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96688329"/>
    <w:bookmarkStart w:id="1" w:name="_GoBack"/>
    <w:bookmarkEnd w:id="0"/>
    <w:bookmarkEnd w:id="1"/>
    <w:p w14:paraId="1C069C91" w14:textId="77777777" w:rsidR="00064189" w:rsidRDefault="00064189" w:rsidP="00064189">
      <w:pPr>
        <w:spacing w:line="200" w:lineRule="atLeast"/>
        <w:ind w:left="123"/>
        <w:rPr>
          <w:rFonts w:eastAsia="Times New Roman" w:cs="Times New Roman"/>
          <w:sz w:val="20"/>
          <w:szCs w:val="20"/>
        </w:rPr>
      </w:pPr>
      <w:r>
        <w:rPr>
          <w:rFonts w:eastAsia="Times New Roman" w:cs="Times New Roman"/>
          <w:noProof/>
          <w:sz w:val="20"/>
          <w:szCs w:val="20"/>
          <w:lang w:val="de-CH" w:eastAsia="de-CH"/>
        </w:rPr>
        <mc:AlternateContent>
          <mc:Choice Requires="wps">
            <w:drawing>
              <wp:inline distT="0" distB="0" distL="0" distR="0" wp14:anchorId="5210921A" wp14:editId="60C1D6FF">
                <wp:extent cx="5813946" cy="336550"/>
                <wp:effectExtent l="0" t="0" r="15875" b="25400"/>
                <wp:docPr id="7463" name="Text Box 7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946" cy="336550"/>
                        </a:xfrm>
                        <a:prstGeom prst="rect">
                          <a:avLst/>
                        </a:prstGeom>
                        <a:noFill/>
                        <a:ln w="5054">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6F3B1A6D" w14:textId="77777777" w:rsidR="00113FDF" w:rsidRDefault="00113FDF" w:rsidP="00064189">
                            <w:pPr>
                              <w:spacing w:before="24" w:line="216" w:lineRule="exact"/>
                              <w:ind w:left="59"/>
                              <w:rPr>
                                <w:rFonts w:eastAsia="Times New Roman" w:cs="Times New Roman"/>
                                <w:sz w:val="19"/>
                                <w:szCs w:val="19"/>
                              </w:rPr>
                            </w:pPr>
                            <w:r>
                              <w:rPr>
                                <w:b/>
                                <w:w w:val="120"/>
                                <w:sz w:val="19"/>
                              </w:rPr>
                              <w:t>Catal</w:t>
                            </w:r>
                            <w:r>
                              <w:rPr>
                                <w:b/>
                                <w:spacing w:val="16"/>
                                <w:w w:val="120"/>
                                <w:sz w:val="19"/>
                              </w:rPr>
                              <w:t xml:space="preserve"> </w:t>
                            </w:r>
                            <w:proofErr w:type="gramStart"/>
                            <w:r>
                              <w:rPr>
                                <w:b/>
                                <w:w w:val="120"/>
                                <w:sz w:val="19"/>
                              </w:rPr>
                              <w:t>Lett(</w:t>
                            </w:r>
                            <w:proofErr w:type="gramEnd"/>
                            <w:r>
                              <w:rPr>
                                <w:b/>
                                <w:w w:val="120"/>
                                <w:sz w:val="19"/>
                              </w:rPr>
                              <w:t>2017)</w:t>
                            </w:r>
                            <w:r>
                              <w:rPr>
                                <w:b/>
                                <w:spacing w:val="18"/>
                                <w:w w:val="120"/>
                                <w:sz w:val="19"/>
                              </w:rPr>
                              <w:t xml:space="preserve"> </w:t>
                            </w:r>
                            <w:r>
                              <w:rPr>
                                <w:b/>
                                <w:spacing w:val="-2"/>
                                <w:w w:val="120"/>
                                <w:sz w:val="19"/>
                              </w:rPr>
                              <w:t>man</w:t>
                            </w:r>
                            <w:r>
                              <w:rPr>
                                <w:b/>
                                <w:spacing w:val="-1"/>
                                <w:w w:val="120"/>
                                <w:sz w:val="19"/>
                              </w:rPr>
                              <w:t>uscript</w:t>
                            </w:r>
                            <w:r>
                              <w:rPr>
                                <w:b/>
                                <w:spacing w:val="16"/>
                                <w:w w:val="120"/>
                                <w:sz w:val="19"/>
                              </w:rPr>
                              <w:t xml:space="preserve"> </w:t>
                            </w:r>
                            <w:r>
                              <w:rPr>
                                <w:b/>
                                <w:w w:val="120"/>
                                <w:sz w:val="19"/>
                              </w:rPr>
                              <w:t>No.</w:t>
                            </w:r>
                          </w:p>
                          <w:p w14:paraId="4971C0E8" w14:textId="77777777" w:rsidR="00113FDF" w:rsidRDefault="00113FDF" w:rsidP="00064189">
                            <w:pPr>
                              <w:spacing w:line="216" w:lineRule="exact"/>
                              <w:ind w:left="59"/>
                              <w:rPr>
                                <w:rFonts w:eastAsia="Times New Roman" w:cs="Times New Roman"/>
                                <w:sz w:val="19"/>
                                <w:szCs w:val="19"/>
                              </w:rPr>
                            </w:pPr>
                            <w:r>
                              <w:rPr>
                                <w:w w:val="110"/>
                                <w:sz w:val="19"/>
                              </w:rPr>
                              <w:t>(</w:t>
                            </w:r>
                            <w:proofErr w:type="gramStart"/>
                            <w:r>
                              <w:rPr>
                                <w:w w:val="110"/>
                                <w:sz w:val="19"/>
                              </w:rPr>
                              <w:t>will</w:t>
                            </w:r>
                            <w:proofErr w:type="gramEnd"/>
                            <w:r>
                              <w:rPr>
                                <w:spacing w:val="15"/>
                                <w:w w:val="110"/>
                                <w:sz w:val="19"/>
                              </w:rPr>
                              <w:t xml:space="preserve"> </w:t>
                            </w:r>
                            <w:r>
                              <w:rPr>
                                <w:spacing w:val="1"/>
                                <w:w w:val="110"/>
                                <w:sz w:val="19"/>
                              </w:rPr>
                              <w:t>b</w:t>
                            </w:r>
                            <w:r>
                              <w:rPr>
                                <w:spacing w:val="2"/>
                                <w:w w:val="110"/>
                                <w:sz w:val="19"/>
                              </w:rPr>
                              <w:t>e</w:t>
                            </w:r>
                            <w:r>
                              <w:rPr>
                                <w:spacing w:val="15"/>
                                <w:w w:val="110"/>
                                <w:sz w:val="19"/>
                              </w:rPr>
                              <w:t xml:space="preserve"> </w:t>
                            </w:r>
                            <w:r>
                              <w:rPr>
                                <w:w w:val="110"/>
                                <w:sz w:val="19"/>
                              </w:rPr>
                              <w:t>inserted</w:t>
                            </w:r>
                            <w:r>
                              <w:rPr>
                                <w:spacing w:val="15"/>
                                <w:w w:val="110"/>
                                <w:sz w:val="19"/>
                              </w:rPr>
                              <w:t xml:space="preserve"> </w:t>
                            </w:r>
                            <w:r>
                              <w:rPr>
                                <w:spacing w:val="-3"/>
                                <w:w w:val="110"/>
                                <w:sz w:val="19"/>
                              </w:rPr>
                              <w:t>b</w:t>
                            </w:r>
                            <w:r>
                              <w:rPr>
                                <w:spacing w:val="-4"/>
                                <w:w w:val="110"/>
                                <w:sz w:val="19"/>
                              </w:rPr>
                              <w:t>y</w:t>
                            </w:r>
                            <w:r>
                              <w:rPr>
                                <w:spacing w:val="16"/>
                                <w:w w:val="110"/>
                                <w:sz w:val="19"/>
                              </w:rPr>
                              <w:t xml:space="preserve"> </w:t>
                            </w:r>
                            <w:r>
                              <w:rPr>
                                <w:w w:val="110"/>
                                <w:sz w:val="19"/>
                              </w:rPr>
                              <w:t>the</w:t>
                            </w:r>
                            <w:r>
                              <w:rPr>
                                <w:spacing w:val="15"/>
                                <w:w w:val="110"/>
                                <w:sz w:val="19"/>
                              </w:rPr>
                              <w:t xml:space="preserve"> </w:t>
                            </w:r>
                            <w:r>
                              <w:rPr>
                                <w:w w:val="110"/>
                                <w:sz w:val="19"/>
                              </w:rPr>
                              <w:t>editor)</w:t>
                            </w:r>
                          </w:p>
                        </w:txbxContent>
                      </wps:txbx>
                      <wps:bodyPr rot="0" vert="horz" wrap="square" lIns="0" tIns="0" rIns="0" bIns="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type w14:anchorId="5210921A" id="_x0000_t202" coordsize="21600,21600" o:spt="202" path="m,l,21600r21600,l21600,xe">
                <v:stroke joinstyle="miter"/>
                <v:path gradientshapeok="t" o:connecttype="rect"/>
              </v:shapetype>
              <v:shape id="Text Box 7455" o:spid="_x0000_s1026" type="#_x0000_t202" style="width:457.8pt;height: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" filled="f" strokeweight=".14039mm">
                <v:textbox inset="0,0,0,0">
                  <w:txbxContent>
                    <w:p w14:paraId="6F3B1A6D" w14:textId="77777777" w:rsidR="00113FDF" w:rsidRDefault="00113FDF" w:rsidP="00064189">
                      <w:pPr>
                        <w:spacing w:before="24" w:line="216" w:lineRule="exact"/>
                        <w:ind w:left="59"/>
                        <w:rPr>
                          <w:rFonts w:eastAsia="Times New Roman" w:cs="Times New Roman"/>
                          <w:sz w:val="19"/>
                          <w:szCs w:val="19"/>
                        </w:rPr>
                      </w:pPr>
                      <w:r>
                        <w:rPr>
                          <w:b/>
                          <w:w w:val="120"/>
                          <w:sz w:val="19"/>
                        </w:rPr>
                        <w:t>Catal</w:t>
                      </w:r>
                      <w:r>
                        <w:rPr>
                          <w:b/>
                          <w:spacing w:val="16"/>
                          <w:w w:val="120"/>
                          <w:sz w:val="19"/>
                        </w:rPr>
                        <w:t xml:space="preserve"> </w:t>
                      </w:r>
                      <w:r>
                        <w:rPr>
                          <w:b/>
                          <w:w w:val="120"/>
                          <w:sz w:val="19"/>
                        </w:rPr>
                        <w:t>Lett(2017)</w:t>
                      </w:r>
                      <w:r>
                        <w:rPr>
                          <w:b/>
                          <w:spacing w:val="18"/>
                          <w:w w:val="120"/>
                          <w:sz w:val="19"/>
                        </w:rPr>
                        <w:t xml:space="preserve"> </w:t>
                      </w:r>
                      <w:r>
                        <w:rPr>
                          <w:b/>
                          <w:spacing w:val="-2"/>
                          <w:w w:val="120"/>
                          <w:sz w:val="19"/>
                        </w:rPr>
                        <w:t>man</w:t>
                      </w:r>
                      <w:r>
                        <w:rPr>
                          <w:b/>
                          <w:spacing w:val="-1"/>
                          <w:w w:val="120"/>
                          <w:sz w:val="19"/>
                        </w:rPr>
                        <w:t>uscript</w:t>
                      </w:r>
                      <w:r>
                        <w:rPr>
                          <w:b/>
                          <w:spacing w:val="16"/>
                          <w:w w:val="120"/>
                          <w:sz w:val="19"/>
                        </w:rPr>
                        <w:t xml:space="preserve"> </w:t>
                      </w:r>
                      <w:r>
                        <w:rPr>
                          <w:b/>
                          <w:w w:val="120"/>
                          <w:sz w:val="19"/>
                        </w:rPr>
                        <w:t>No.</w:t>
                      </w:r>
                    </w:p>
                    <w:p w14:paraId="4971C0E8" w14:textId="77777777" w:rsidR="00113FDF" w:rsidRDefault="00113FDF" w:rsidP="00064189">
                      <w:pPr>
                        <w:spacing w:line="216" w:lineRule="exact"/>
                        <w:ind w:left="59"/>
                        <w:rPr>
                          <w:rFonts w:eastAsia="Times New Roman" w:cs="Times New Roman"/>
                          <w:sz w:val="19"/>
                          <w:szCs w:val="19"/>
                        </w:rPr>
                      </w:pPr>
                      <w:r>
                        <w:rPr>
                          <w:w w:val="110"/>
                          <w:sz w:val="19"/>
                        </w:rPr>
                        <w:t>(will</w:t>
                      </w:r>
                      <w:r>
                        <w:rPr>
                          <w:spacing w:val="15"/>
                          <w:w w:val="110"/>
                          <w:sz w:val="19"/>
                        </w:rPr>
                        <w:t xml:space="preserve"> </w:t>
                      </w:r>
                      <w:r>
                        <w:rPr>
                          <w:spacing w:val="1"/>
                          <w:w w:val="110"/>
                          <w:sz w:val="19"/>
                        </w:rPr>
                        <w:t>b</w:t>
                      </w:r>
                      <w:r>
                        <w:rPr>
                          <w:spacing w:val="2"/>
                          <w:w w:val="110"/>
                          <w:sz w:val="19"/>
                        </w:rPr>
                        <w:t>e</w:t>
                      </w:r>
                      <w:r>
                        <w:rPr>
                          <w:spacing w:val="15"/>
                          <w:w w:val="110"/>
                          <w:sz w:val="19"/>
                        </w:rPr>
                        <w:t xml:space="preserve"> </w:t>
                      </w:r>
                      <w:r>
                        <w:rPr>
                          <w:w w:val="110"/>
                          <w:sz w:val="19"/>
                        </w:rPr>
                        <w:t>inserted</w:t>
                      </w:r>
                      <w:r>
                        <w:rPr>
                          <w:spacing w:val="15"/>
                          <w:w w:val="110"/>
                          <w:sz w:val="19"/>
                        </w:rPr>
                        <w:t xml:space="preserve"> </w:t>
                      </w:r>
                      <w:r>
                        <w:rPr>
                          <w:spacing w:val="-3"/>
                          <w:w w:val="110"/>
                          <w:sz w:val="19"/>
                        </w:rPr>
                        <w:t>b</w:t>
                      </w:r>
                      <w:r>
                        <w:rPr>
                          <w:spacing w:val="-4"/>
                          <w:w w:val="110"/>
                          <w:sz w:val="19"/>
                        </w:rPr>
                        <w:t>y</w:t>
                      </w:r>
                      <w:r>
                        <w:rPr>
                          <w:spacing w:val="16"/>
                          <w:w w:val="110"/>
                          <w:sz w:val="19"/>
                        </w:rPr>
                        <w:t xml:space="preserve"> </w:t>
                      </w:r>
                      <w:r>
                        <w:rPr>
                          <w:w w:val="110"/>
                          <w:sz w:val="19"/>
                        </w:rPr>
                        <w:t>the</w:t>
                      </w:r>
                      <w:r>
                        <w:rPr>
                          <w:spacing w:val="15"/>
                          <w:w w:val="110"/>
                          <w:sz w:val="19"/>
                        </w:rPr>
                        <w:t xml:space="preserve"> </w:t>
                      </w:r>
                      <w:r>
                        <w:rPr>
                          <w:w w:val="110"/>
                          <w:sz w:val="19"/>
                        </w:rPr>
                        <w:t>editor)</w:t>
                      </w:r>
                    </w:p>
                  </w:txbxContent>
                </v:textbox>
                <w10:anchorlock/>
              </v:shape>
            </w:pict>
          </mc:Fallback>
        </mc:AlternateContent>
      </w:r>
    </w:p>
    <w:p w14:paraId="44B125B1" w14:textId="77777777" w:rsidR="00064189" w:rsidRDefault="00064189" w:rsidP="00064189">
      <w:pPr>
        <w:spacing w:before="2"/>
        <w:rPr>
          <w:rFonts w:eastAsia="Times New Roman" w:cs="Times New Roman"/>
          <w:sz w:val="21"/>
          <w:szCs w:val="21"/>
        </w:rPr>
      </w:pPr>
    </w:p>
    <w:p w14:paraId="5AFFC7EC" w14:textId="77777777" w:rsidR="00064189" w:rsidRDefault="00064189" w:rsidP="00064189">
      <w:pPr>
        <w:spacing w:line="20" w:lineRule="atLeast"/>
        <w:ind w:left="110"/>
        <w:rPr>
          <w:rFonts w:eastAsia="Times New Roman" w:cs="Times New Roman"/>
          <w:sz w:val="2"/>
          <w:szCs w:val="2"/>
        </w:rPr>
      </w:pPr>
      <w:r>
        <w:rPr>
          <w:rFonts w:eastAsia="Times New Roman" w:cs="Times New Roman"/>
          <w:noProof/>
          <w:sz w:val="2"/>
          <w:szCs w:val="2"/>
          <w:lang w:val="de-CH" w:eastAsia="de-CH"/>
        </w:rPr>
        <mc:AlternateContent>
          <mc:Choice Requires="wpg">
            <w:drawing>
              <wp:inline distT="0" distB="0" distL="0" distR="0" wp14:anchorId="0761CF87" wp14:editId="4E632E2E">
                <wp:extent cx="5820249" cy="45719"/>
                <wp:effectExtent l="0" t="0" r="0" b="0"/>
                <wp:docPr id="7460" name="Group 7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0249" cy="45719"/>
                          <a:chOff x="0" y="0"/>
                          <a:chExt cx="6934" cy="20"/>
                        </a:xfrm>
                      </wpg:grpSpPr>
                      <wpg:grpSp>
                        <wpg:cNvPr id="7461" name="Group 7453"/>
                        <wpg:cNvGrpSpPr>
                          <a:grpSpLocks/>
                        </wpg:cNvGrpSpPr>
                        <wpg:grpSpPr bwMode="auto">
                          <a:xfrm>
                            <a:off x="10" y="10"/>
                            <a:ext cx="6915" cy="2"/>
                            <a:chOff x="10" y="10"/>
                            <a:chExt cx="6915" cy="2"/>
                          </a:xfrm>
                        </wpg:grpSpPr>
                        <wps:wsp>
                          <wps:cNvPr id="7462" name="Freeform 7454"/>
                          <wps:cNvSpPr>
                            <a:spLocks/>
                          </wps:cNvSpPr>
                          <wps:spPr bwMode="auto">
                            <a:xfrm>
                              <a:off x="10" y="10"/>
                              <a:ext cx="6915" cy="2"/>
                            </a:xfrm>
                            <a:custGeom>
                              <a:avLst/>
                              <a:gdLst>
                                <a:gd name="T0" fmla="+- 0 10 10"/>
                                <a:gd name="T1" fmla="*/ T0 w 6915"/>
                                <a:gd name="T2" fmla="+- 0 6924 10"/>
                                <a:gd name="T3" fmla="*/ T2 w 6915"/>
                              </a:gdLst>
                              <a:ahLst/>
                              <a:cxnLst>
                                <a:cxn ang="0">
                                  <a:pos x="T1" y="0"/>
                                </a:cxn>
                                <a:cxn ang="0">
                                  <a:pos x="T3" y="0"/>
                                </a:cxn>
                              </a:cxnLst>
                              <a:rect l="0" t="0" r="r" b="b"/>
                              <a:pathLst>
                                <a:path w="6915">
                                  <a:moveTo>
                                    <a:pt x="0" y="0"/>
                                  </a:moveTo>
                                  <a:lnTo>
                                    <a:pt x="6914" y="0"/>
                                  </a:lnTo>
                                </a:path>
                              </a:pathLst>
                            </a:custGeom>
                            <a:noFill/>
                            <a:ln w="12598">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cx1="http://schemas.microsoft.com/office/drawing/2015/9/8/chartex" xmlns:cx="http://schemas.microsoft.com/office/drawing/2014/chartex">
            <w:pict>
              <v:group w14:anchorId="356699C4" id="Group 7452" o:spid="_x0000_s1026" style="width:458.3pt;height:3.6pt;mso-position-horizontal-relative:char;mso-position-vertical-relative:line" coordsize="69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">
                <v:group id="Group 7453" o:spid="_x0000_s1027" style="position:absolute;left:10;top:10;width:6915;height:2" coordorigin="10,10" coordsize="69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J/Y8cAAADdAAAADwAAAGRycy9kb3ducmV2LnhtbESPQWvCQBSE74L/YXlC&#10;b3UTa22JWUVEpQcpVAvF2yP7TEKyb0N2TeK/7xYKHoeZ+YZJ14OpRUetKy0riKcRCOLM6pJzBd/n&#10;/fM7COeRNdaWScGdHKxX41GKibY9f1F38rkIEHYJKii8bxIpXVaQQTe1DXHwrrY16INsc6lb7APc&#10;1HIWRQtpsOSwUGBD24Ky6nQzCg499puXeNcdq+v2fjm/fv4cY1LqaTJsliA8Df4R/m9/aAVv8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J/Y8cAAADd&#10;AAAADwAAAAAAAAAAAAAAAACqAgAAZHJzL2Rvd25yZXYueG1sUEsFBgAAAAAEAAQA+gAAAJ4DAAAA&#10;AA==&#10;">
                  <v:shape id="Freeform 7454" o:spid="_x0000_s1028" style="position:absolute;left:10;top:10;width:6915;height:2;visibility:visible;mso-wrap-style:square;v-text-anchor:top" coordsize="6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yt8YA&#10;AADdAAAADwAAAGRycy9kb3ducmV2LnhtbESPT2vCQBTE7wW/w/IK3ppNQ7QluooEBA8ebNpSj4/s&#10;yx/Mvg3ZVeO3dwuCx2FmfsMs16PpxIUG11pW8B7FIIhLq1uuFfx8b98+QTiPrLGzTApu5GC9mrws&#10;MdP2yl90KXwtAoRdhgoa7/tMSlc2ZNBFticOXmUHgz7IoZZ6wGuAm04mcTyXBlsOCw32lDdUnoqz&#10;UbCvfs8ppX+7PK+S8nYqZof22Cs1fR03CxCeRv8MP9o7reAjnSfw/y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Pyt8YAAADdAAAADwAAAAAAAAAAAAAAAACYAgAAZHJz&#10;L2Rvd25yZXYueG1sUEsFBgAAAAAEAAQA9QAAAIsDAAAAAA==&#10;" path="m,l6914,e" filled="f" strokeweight=".34994mm">
                    <v:path arrowok="t" o:connecttype="custom" o:connectlocs="0,0;6914,0" o:connectangles="0,0"/>
                  </v:shape>
                </v:group>
                <w10:anchorlock/>
              </v:group>
            </w:pict>
          </mc:Fallback>
        </mc:AlternateContent>
      </w:r>
    </w:p>
    <w:p w14:paraId="681E7596" w14:textId="29E23E0B" w:rsidR="00064189" w:rsidRDefault="00064189" w:rsidP="00064189">
      <w:pPr>
        <w:spacing w:before="6"/>
        <w:rPr>
          <w:rFonts w:eastAsia="Times New Roman" w:cs="Times New Roman"/>
          <w:sz w:val="28"/>
          <w:szCs w:val="28"/>
        </w:rPr>
      </w:pPr>
    </w:p>
    <w:p w14:paraId="7391E85C" w14:textId="6F9E1844" w:rsidR="00064189" w:rsidRDefault="00064189" w:rsidP="00064189">
      <w:pPr>
        <w:spacing w:before="51" w:line="399" w:lineRule="auto"/>
        <w:ind w:left="120" w:right="1869"/>
        <w:rPr>
          <w:rFonts w:eastAsia="Times New Roman" w:cs="Times New Roman"/>
          <w:sz w:val="26"/>
          <w:szCs w:val="26"/>
        </w:rPr>
      </w:pPr>
      <w:r>
        <w:rPr>
          <w:b/>
          <w:spacing w:val="-8"/>
          <w:w w:val="110"/>
          <w:sz w:val="26"/>
        </w:rPr>
        <w:t>P</w:t>
      </w:r>
      <w:r>
        <w:rPr>
          <w:b/>
          <w:w w:val="110"/>
          <w:sz w:val="26"/>
        </w:rPr>
        <w:t>alladium</w:t>
      </w:r>
      <w:r w:rsidR="00193C14">
        <w:rPr>
          <w:b/>
          <w:spacing w:val="67"/>
          <w:w w:val="110"/>
          <w:sz w:val="26"/>
        </w:rPr>
        <w:t>-</w:t>
      </w:r>
      <w:r>
        <w:rPr>
          <w:b/>
          <w:w w:val="110"/>
          <w:sz w:val="26"/>
        </w:rPr>
        <w:t>Catalyzed</w:t>
      </w:r>
      <w:r>
        <w:rPr>
          <w:b/>
          <w:spacing w:val="69"/>
          <w:w w:val="110"/>
          <w:sz w:val="26"/>
        </w:rPr>
        <w:t xml:space="preserve"> </w:t>
      </w:r>
      <w:r>
        <w:rPr>
          <w:b/>
          <w:w w:val="110"/>
          <w:sz w:val="26"/>
        </w:rPr>
        <w:t>He</w:t>
      </w:r>
      <w:r>
        <w:rPr>
          <w:b/>
          <w:spacing w:val="-9"/>
          <w:w w:val="110"/>
          <w:sz w:val="26"/>
        </w:rPr>
        <w:t>c</w:t>
      </w:r>
      <w:r>
        <w:rPr>
          <w:b/>
          <w:w w:val="110"/>
          <w:sz w:val="26"/>
        </w:rPr>
        <w:t>k</w:t>
      </w:r>
      <w:r>
        <w:rPr>
          <w:b/>
          <w:spacing w:val="69"/>
          <w:w w:val="110"/>
          <w:sz w:val="26"/>
        </w:rPr>
        <w:t xml:space="preserve"> </w:t>
      </w:r>
      <w:r w:rsidR="00193C14">
        <w:rPr>
          <w:b/>
          <w:w w:val="110"/>
          <w:sz w:val="26"/>
        </w:rPr>
        <w:t>Cross-Coupling Reactions</w:t>
      </w:r>
      <w:r>
        <w:rPr>
          <w:b/>
          <w:spacing w:val="70"/>
          <w:w w:val="110"/>
          <w:sz w:val="26"/>
        </w:rPr>
        <w:t xml:space="preserve"> </w:t>
      </w:r>
      <w:r>
        <w:rPr>
          <w:b/>
          <w:w w:val="110"/>
          <w:sz w:val="26"/>
        </w:rPr>
        <w:t>in</w:t>
      </w:r>
      <w:r>
        <w:rPr>
          <w:b/>
          <w:spacing w:val="69"/>
          <w:w w:val="110"/>
          <w:sz w:val="26"/>
        </w:rPr>
        <w:t xml:space="preserve"> </w:t>
      </w:r>
      <w:r>
        <w:rPr>
          <w:b/>
          <w:spacing w:val="-24"/>
          <w:w w:val="110"/>
          <w:sz w:val="26"/>
        </w:rPr>
        <w:t>W</w:t>
      </w:r>
      <w:r>
        <w:rPr>
          <w:b/>
          <w:w w:val="110"/>
          <w:sz w:val="26"/>
        </w:rPr>
        <w:t>ater:</w:t>
      </w:r>
      <w:r>
        <w:rPr>
          <w:b/>
          <w:w w:val="109"/>
          <w:sz w:val="26"/>
        </w:rPr>
        <w:t xml:space="preserve"> </w:t>
      </w:r>
      <w:r w:rsidR="009F267F">
        <w:rPr>
          <w:b/>
          <w:spacing w:val="-1"/>
          <w:w w:val="110"/>
          <w:sz w:val="26"/>
        </w:rPr>
        <w:t xml:space="preserve">A </w:t>
      </w:r>
      <w:r w:rsidR="00117A1D">
        <w:rPr>
          <w:b/>
          <w:spacing w:val="-1"/>
          <w:w w:val="110"/>
          <w:sz w:val="26"/>
        </w:rPr>
        <w:t>Comprehensive Review</w:t>
      </w:r>
    </w:p>
    <w:p w14:paraId="3F8C0EB4" w14:textId="77777777" w:rsidR="00064189" w:rsidRDefault="00064189" w:rsidP="00064189">
      <w:pPr>
        <w:spacing w:before="213"/>
        <w:ind w:left="119"/>
        <w:jc w:val="both"/>
        <w:rPr>
          <w:rFonts w:eastAsia="Times New Roman" w:cs="Times New Roman"/>
          <w:sz w:val="13"/>
          <w:szCs w:val="13"/>
        </w:rPr>
      </w:pPr>
      <w:r>
        <w:rPr>
          <w:rFonts w:eastAsia="Times New Roman" w:cs="Times New Roman"/>
          <w:b/>
          <w:bCs/>
          <w:spacing w:val="-4"/>
          <w:w w:val="115"/>
          <w:sz w:val="19"/>
          <w:szCs w:val="19"/>
        </w:rPr>
        <w:t>Fadri</w:t>
      </w:r>
      <w:r>
        <w:rPr>
          <w:rFonts w:eastAsia="Times New Roman" w:cs="Times New Roman"/>
          <w:b/>
          <w:bCs/>
          <w:spacing w:val="27"/>
          <w:w w:val="115"/>
          <w:sz w:val="19"/>
          <w:szCs w:val="19"/>
        </w:rPr>
        <w:t xml:space="preserve"> </w:t>
      </w:r>
      <w:proofErr w:type="gramStart"/>
      <w:r>
        <w:rPr>
          <w:rFonts w:eastAsia="Times New Roman" w:cs="Times New Roman"/>
          <w:b/>
          <w:bCs/>
          <w:spacing w:val="-1"/>
          <w:w w:val="115"/>
          <w:sz w:val="19"/>
          <w:szCs w:val="19"/>
        </w:rPr>
        <w:t>Christoffel</w:t>
      </w:r>
      <w:r>
        <w:rPr>
          <w:rFonts w:eastAsia="Times New Roman" w:cs="Times New Roman"/>
          <w:spacing w:val="-1"/>
          <w:w w:val="115"/>
          <w:position w:val="8"/>
          <w:sz w:val="13"/>
          <w:szCs w:val="13"/>
        </w:rPr>
        <w:t>1</w:t>
      </w:r>
      <w:r>
        <w:rPr>
          <w:rFonts w:eastAsia="Times New Roman" w:cs="Times New Roman"/>
          <w:w w:val="115"/>
          <w:position w:val="8"/>
          <w:sz w:val="13"/>
          <w:szCs w:val="13"/>
        </w:rPr>
        <w:t xml:space="preserve"> </w:t>
      </w:r>
      <w:r>
        <w:rPr>
          <w:rFonts w:eastAsia="Times New Roman" w:cs="Times New Roman"/>
          <w:b/>
          <w:bCs/>
          <w:w w:val="115"/>
          <w:sz w:val="19"/>
          <w:szCs w:val="19"/>
        </w:rPr>
        <w:t>,</w:t>
      </w:r>
      <w:proofErr w:type="gramEnd"/>
      <w:r>
        <w:rPr>
          <w:rFonts w:eastAsia="Times New Roman" w:cs="Times New Roman"/>
          <w:b/>
          <w:bCs/>
          <w:w w:val="115"/>
          <w:sz w:val="19"/>
          <w:szCs w:val="19"/>
        </w:rPr>
        <w:t xml:space="preserve"> Thomas</w:t>
      </w:r>
      <w:r>
        <w:rPr>
          <w:rFonts w:eastAsia="Times New Roman" w:cs="Times New Roman"/>
          <w:b/>
          <w:bCs/>
          <w:spacing w:val="27"/>
          <w:w w:val="115"/>
          <w:sz w:val="19"/>
          <w:szCs w:val="19"/>
        </w:rPr>
        <w:t xml:space="preserve"> </w:t>
      </w:r>
      <w:r>
        <w:rPr>
          <w:rFonts w:eastAsia="Times New Roman" w:cs="Times New Roman"/>
          <w:b/>
          <w:bCs/>
          <w:w w:val="115"/>
          <w:sz w:val="19"/>
          <w:szCs w:val="19"/>
        </w:rPr>
        <w:t>R.</w:t>
      </w:r>
      <w:r>
        <w:rPr>
          <w:rFonts w:eastAsia="Times New Roman" w:cs="Times New Roman"/>
          <w:b/>
          <w:bCs/>
          <w:spacing w:val="28"/>
          <w:w w:val="115"/>
          <w:sz w:val="19"/>
          <w:szCs w:val="19"/>
        </w:rPr>
        <w:t xml:space="preserve"> </w:t>
      </w:r>
      <w:r>
        <w:rPr>
          <w:rFonts w:eastAsia="Times New Roman" w:cs="Times New Roman"/>
          <w:b/>
          <w:bCs/>
          <w:spacing w:val="-4"/>
          <w:w w:val="115"/>
          <w:sz w:val="19"/>
          <w:szCs w:val="19"/>
        </w:rPr>
        <w:t>Ward</w:t>
      </w:r>
      <w:r>
        <w:rPr>
          <w:rFonts w:ascii="Meiryo" w:eastAsia="Meiryo" w:hAnsi="Meiryo" w:cs="Meiryo"/>
          <w:i/>
          <w:spacing w:val="-5"/>
          <w:w w:val="115"/>
          <w:position w:val="8"/>
          <w:sz w:val="13"/>
          <w:szCs w:val="13"/>
        </w:rPr>
        <w:t>∗</w:t>
      </w:r>
      <w:r>
        <w:rPr>
          <w:rFonts w:eastAsia="Times New Roman" w:cs="Times New Roman"/>
          <w:spacing w:val="-4"/>
          <w:w w:val="115"/>
          <w:position w:val="8"/>
          <w:sz w:val="13"/>
          <w:szCs w:val="13"/>
        </w:rPr>
        <w:t>1</w:t>
      </w:r>
    </w:p>
    <w:p w14:paraId="07EE5BF9" w14:textId="77777777" w:rsidR="00064189" w:rsidRDefault="00064189" w:rsidP="00064189">
      <w:pPr>
        <w:spacing w:before="9"/>
        <w:rPr>
          <w:rFonts w:eastAsia="Times New Roman" w:cs="Times New Roman"/>
          <w:sz w:val="34"/>
          <w:szCs w:val="34"/>
        </w:rPr>
      </w:pPr>
    </w:p>
    <w:p w14:paraId="7EB2688E" w14:textId="40B9CB2D" w:rsidR="00064189" w:rsidRPr="0021599D" w:rsidRDefault="00064189" w:rsidP="007A61DB">
      <w:pPr>
        <w:ind w:left="119"/>
        <w:jc w:val="both"/>
        <w:rPr>
          <w:rFonts w:eastAsia="Times New Roman"/>
          <w:sz w:val="24"/>
          <w:szCs w:val="24"/>
          <w:lang w:eastAsia="de-CH"/>
        </w:rPr>
      </w:pPr>
      <w:r w:rsidRPr="0021599D">
        <w:rPr>
          <w:rFonts w:eastAsia="Times New Roman"/>
          <w:sz w:val="24"/>
          <w:szCs w:val="24"/>
          <w:lang w:eastAsia="de-CH"/>
        </w:rPr>
        <w:t>Received: date / Accepted: date</w:t>
      </w:r>
    </w:p>
    <w:p w14:paraId="1D621B41" w14:textId="77777777" w:rsidR="00064189" w:rsidRPr="0021599D" w:rsidRDefault="00064189" w:rsidP="00064189">
      <w:pPr>
        <w:rPr>
          <w:rFonts w:eastAsia="Times New Roman"/>
          <w:sz w:val="24"/>
          <w:szCs w:val="24"/>
          <w:lang w:eastAsia="de-CH"/>
        </w:rPr>
      </w:pPr>
    </w:p>
    <w:p w14:paraId="57BC5644" w14:textId="77777777" w:rsidR="00064189" w:rsidRPr="00B24C14" w:rsidRDefault="00064189" w:rsidP="00064189">
      <w:pPr>
        <w:spacing w:before="8"/>
        <w:rPr>
          <w:rFonts w:eastAsia="Times New Roman" w:cs="Times New Roman"/>
          <w:sz w:val="24"/>
          <w:szCs w:val="24"/>
        </w:rPr>
      </w:pPr>
    </w:p>
    <w:p w14:paraId="79874991" w14:textId="22478497" w:rsidR="00064189" w:rsidRDefault="00064189" w:rsidP="007A61DB">
      <w:pPr>
        <w:pStyle w:val="Textkrper"/>
      </w:pPr>
      <w:r w:rsidRPr="00B24C14">
        <w:rPr>
          <w:b/>
          <w:w w:val="110"/>
        </w:rPr>
        <w:t>Abstract</w:t>
      </w:r>
      <w:r w:rsidRPr="00B24C14">
        <w:rPr>
          <w:b/>
          <w:spacing w:val="43"/>
          <w:w w:val="110"/>
        </w:rPr>
        <w:t xml:space="preserve"> </w:t>
      </w:r>
      <w:r w:rsidRPr="00B24C14">
        <w:t>Palladium</w:t>
      </w:r>
      <w:r w:rsidR="00193C14">
        <w:t>-</w:t>
      </w:r>
      <w:r w:rsidRPr="00B24C14">
        <w:t xml:space="preserve">catalyzed cross-coupling reactions have emerged as one of the most versatile tools in organic chemistry. Extensive efforts were made to </w:t>
      </w:r>
      <w:r w:rsidR="009E7745">
        <w:t>adapt</w:t>
      </w:r>
      <w:r w:rsidR="009E7745" w:rsidRPr="00B24C14">
        <w:t xml:space="preserve"> </w:t>
      </w:r>
      <w:r w:rsidRPr="00B24C14">
        <w:t xml:space="preserve">these reactions </w:t>
      </w:r>
      <w:r w:rsidR="00193C14">
        <w:t>to</w:t>
      </w:r>
      <w:r w:rsidR="00193C14" w:rsidRPr="00B24C14">
        <w:t xml:space="preserve"> </w:t>
      </w:r>
      <w:r w:rsidRPr="00B24C14">
        <w:t xml:space="preserve">aqueous media, not only for the purpose of environmental conservation but also to expand the scope, increase the efficiency and implement bio-compatible protocols. Among different palladium cross-coupling reactions, the Heck reaction turned out to be the most challenging in </w:t>
      </w:r>
      <w:r w:rsidR="00C37C91">
        <w:t xml:space="preserve">an </w:t>
      </w:r>
      <w:r w:rsidRPr="00B24C14">
        <w:t xml:space="preserve">aqueous </w:t>
      </w:r>
      <w:r w:rsidR="00C37C91">
        <w:t>environment.</w:t>
      </w:r>
      <w:r w:rsidR="00C37C91" w:rsidRPr="00B24C14">
        <w:t xml:space="preserve"> </w:t>
      </w:r>
      <w:r w:rsidR="00C37C91">
        <w:t>This</w:t>
      </w:r>
      <w:r w:rsidR="00C37C91" w:rsidRPr="00B24C14">
        <w:t xml:space="preserve"> </w:t>
      </w:r>
      <w:r w:rsidRPr="00B24C14">
        <w:t xml:space="preserve">led to various </w:t>
      </w:r>
      <w:r w:rsidR="00C37C91">
        <w:t>original developments</w:t>
      </w:r>
      <w:r w:rsidR="00C37C91" w:rsidRPr="00B24C14">
        <w:t xml:space="preserve"> </w:t>
      </w:r>
      <w:r w:rsidR="00D25DF4" w:rsidRPr="00B24C14">
        <w:t>in catalyst design.</w:t>
      </w:r>
      <w:r w:rsidRPr="00B24C14">
        <w:t xml:space="preserve"> This review summarizes the different </w:t>
      </w:r>
      <w:r w:rsidR="00C37C91">
        <w:t>approaches</w:t>
      </w:r>
      <w:r w:rsidR="00C37C91" w:rsidRPr="00B24C14">
        <w:t xml:space="preserve"> </w:t>
      </w:r>
      <w:r w:rsidR="009E7745">
        <w:t>pu</w:t>
      </w:r>
      <w:r w:rsidR="00C37C91">
        <w:t>rsued</w:t>
      </w:r>
      <w:r w:rsidR="00C37C91" w:rsidRPr="00B24C14">
        <w:t xml:space="preserve"> </w:t>
      </w:r>
      <w:r w:rsidRPr="00B24C14">
        <w:t>to perform Heck reactions in neat water as well as aqueous mixtures. Both, homogeneous and immobilized catalysts, including nanoparticles are presented herein.</w:t>
      </w:r>
    </w:p>
    <w:p w14:paraId="74F37A69" w14:textId="77777777" w:rsidR="00BE0041" w:rsidRPr="00B24C14" w:rsidRDefault="00BE0041" w:rsidP="00BE0041">
      <w:pPr>
        <w:jc w:val="both"/>
        <w:rPr>
          <w:rFonts w:ascii="Baskerville" w:eastAsia="Baskerville" w:hAnsi="Baskerville" w:cs="Baskerville"/>
          <w:sz w:val="24"/>
          <w:szCs w:val="24"/>
        </w:rPr>
      </w:pPr>
      <w:r w:rsidRPr="00B24C14">
        <w:rPr>
          <w:b/>
          <w:spacing w:val="-1"/>
          <w:w w:val="105"/>
          <w:sz w:val="24"/>
          <w:szCs w:val="24"/>
        </w:rPr>
        <w:t>Keywords</w:t>
      </w:r>
      <w:r>
        <w:rPr>
          <w:b/>
          <w:spacing w:val="-1"/>
          <w:w w:val="105"/>
          <w:sz w:val="24"/>
          <w:szCs w:val="24"/>
        </w:rPr>
        <w:t>:</w:t>
      </w:r>
      <w:r w:rsidRPr="00B24C14">
        <w:rPr>
          <w:b/>
          <w:w w:val="105"/>
          <w:sz w:val="24"/>
          <w:szCs w:val="24"/>
        </w:rPr>
        <w:t xml:space="preserve"> </w:t>
      </w:r>
      <w:r w:rsidRPr="00B24C14">
        <w:rPr>
          <w:b/>
          <w:spacing w:val="29"/>
          <w:w w:val="105"/>
          <w:sz w:val="24"/>
          <w:szCs w:val="24"/>
        </w:rPr>
        <w:t xml:space="preserve"> </w:t>
      </w:r>
      <w:r w:rsidRPr="00B24C14">
        <w:rPr>
          <w:w w:val="105"/>
          <w:sz w:val="24"/>
          <w:szCs w:val="24"/>
        </w:rPr>
        <w:t>Cross-coupling</w:t>
      </w:r>
      <w:r w:rsidRPr="00B24C14">
        <w:rPr>
          <w:spacing w:val="44"/>
          <w:w w:val="105"/>
          <w:sz w:val="24"/>
          <w:szCs w:val="24"/>
        </w:rPr>
        <w:t xml:space="preserve"> </w:t>
      </w:r>
      <w:r w:rsidRPr="00B24C14">
        <w:rPr>
          <w:rFonts w:ascii="Baskerville" w:hAnsi="Baskerville"/>
          <w:i/>
          <w:w w:val="105"/>
          <w:sz w:val="24"/>
          <w:szCs w:val="24"/>
        </w:rPr>
        <w:t>·</w:t>
      </w:r>
      <w:r w:rsidRPr="00B24C14">
        <w:rPr>
          <w:rFonts w:ascii="Baskerville" w:hAnsi="Baskerville"/>
          <w:i/>
          <w:spacing w:val="44"/>
          <w:w w:val="105"/>
          <w:sz w:val="24"/>
          <w:szCs w:val="24"/>
        </w:rPr>
        <w:t xml:space="preserve"> </w:t>
      </w:r>
      <w:r w:rsidRPr="00B24C14">
        <w:rPr>
          <w:spacing w:val="-1"/>
          <w:w w:val="105"/>
          <w:sz w:val="24"/>
          <w:szCs w:val="24"/>
        </w:rPr>
        <w:t>Palladium</w:t>
      </w:r>
      <w:r w:rsidRPr="00B24C14">
        <w:rPr>
          <w:spacing w:val="43"/>
          <w:w w:val="105"/>
          <w:sz w:val="24"/>
          <w:szCs w:val="24"/>
        </w:rPr>
        <w:t xml:space="preserve"> </w:t>
      </w:r>
      <w:r w:rsidRPr="00B24C14">
        <w:rPr>
          <w:rFonts w:ascii="Baskerville" w:hAnsi="Baskerville"/>
          <w:i/>
          <w:w w:val="105"/>
          <w:sz w:val="24"/>
          <w:szCs w:val="24"/>
        </w:rPr>
        <w:t>·</w:t>
      </w:r>
      <w:r w:rsidRPr="00B24C14">
        <w:rPr>
          <w:rFonts w:ascii="Baskerville" w:hAnsi="Baskerville"/>
          <w:i/>
          <w:spacing w:val="44"/>
          <w:w w:val="105"/>
          <w:sz w:val="24"/>
          <w:szCs w:val="24"/>
        </w:rPr>
        <w:t xml:space="preserve"> </w:t>
      </w:r>
      <w:r w:rsidRPr="00B24C14">
        <w:rPr>
          <w:w w:val="105"/>
          <w:sz w:val="24"/>
          <w:szCs w:val="24"/>
        </w:rPr>
        <w:t>Aqueous</w:t>
      </w:r>
      <w:r w:rsidRPr="00B24C14">
        <w:rPr>
          <w:spacing w:val="44"/>
          <w:w w:val="105"/>
          <w:sz w:val="24"/>
          <w:szCs w:val="24"/>
        </w:rPr>
        <w:t xml:space="preserve"> </w:t>
      </w:r>
      <w:r w:rsidRPr="00B24C14">
        <w:rPr>
          <w:w w:val="105"/>
          <w:sz w:val="24"/>
          <w:szCs w:val="24"/>
        </w:rPr>
        <w:t>catalysis</w:t>
      </w:r>
      <w:r w:rsidRPr="00B24C14">
        <w:rPr>
          <w:spacing w:val="43"/>
          <w:w w:val="105"/>
          <w:sz w:val="24"/>
          <w:szCs w:val="24"/>
        </w:rPr>
        <w:t xml:space="preserve"> </w:t>
      </w:r>
      <w:r w:rsidRPr="00B24C14">
        <w:rPr>
          <w:rFonts w:ascii="Baskerville" w:hAnsi="Baskerville"/>
          <w:i/>
          <w:w w:val="105"/>
          <w:sz w:val="24"/>
          <w:szCs w:val="24"/>
        </w:rPr>
        <w:t>·</w:t>
      </w:r>
      <w:r w:rsidRPr="00B24C14">
        <w:rPr>
          <w:rFonts w:ascii="Baskerville" w:hAnsi="Baskerville"/>
          <w:i/>
          <w:spacing w:val="44"/>
          <w:w w:val="105"/>
          <w:sz w:val="24"/>
          <w:szCs w:val="24"/>
        </w:rPr>
        <w:t xml:space="preserve"> </w:t>
      </w:r>
      <w:r w:rsidRPr="00B24C14">
        <w:rPr>
          <w:w w:val="105"/>
          <w:sz w:val="24"/>
          <w:szCs w:val="24"/>
        </w:rPr>
        <w:t>Green</w:t>
      </w:r>
      <w:r w:rsidRPr="00B24C14">
        <w:rPr>
          <w:spacing w:val="44"/>
          <w:w w:val="105"/>
          <w:sz w:val="24"/>
          <w:szCs w:val="24"/>
        </w:rPr>
        <w:t xml:space="preserve"> </w:t>
      </w:r>
      <w:r w:rsidRPr="00B24C14">
        <w:rPr>
          <w:spacing w:val="-2"/>
          <w:w w:val="105"/>
          <w:sz w:val="24"/>
          <w:szCs w:val="24"/>
        </w:rPr>
        <w:t>c</w:t>
      </w:r>
      <w:r w:rsidRPr="00B24C14">
        <w:rPr>
          <w:spacing w:val="-1"/>
          <w:w w:val="105"/>
          <w:sz w:val="24"/>
          <w:szCs w:val="24"/>
        </w:rPr>
        <w:t>hemistry</w:t>
      </w:r>
      <w:r w:rsidRPr="00B24C14">
        <w:rPr>
          <w:spacing w:val="42"/>
          <w:w w:val="105"/>
          <w:sz w:val="24"/>
          <w:szCs w:val="24"/>
        </w:rPr>
        <w:t xml:space="preserve"> </w:t>
      </w:r>
      <w:r w:rsidRPr="00B24C14">
        <w:rPr>
          <w:rFonts w:ascii="Baskerville" w:hAnsi="Baskerville"/>
          <w:i/>
          <w:w w:val="105"/>
          <w:sz w:val="24"/>
          <w:szCs w:val="24"/>
        </w:rPr>
        <w:t>·</w:t>
      </w:r>
    </w:p>
    <w:p w14:paraId="3BAC0582" w14:textId="77777777" w:rsidR="00BE0041" w:rsidRPr="007A61DB" w:rsidRDefault="00BE0041" w:rsidP="00BE0041">
      <w:pPr>
        <w:pStyle w:val="Textkrper"/>
      </w:pPr>
      <w:r w:rsidRPr="00B24C14">
        <w:rPr>
          <w:w w:val="110"/>
        </w:rPr>
        <w:t>Heck Mizoroki</w:t>
      </w:r>
      <w:r w:rsidRPr="00B24C14">
        <w:rPr>
          <w:spacing w:val="1"/>
          <w:w w:val="110"/>
        </w:rPr>
        <w:t xml:space="preserve"> </w:t>
      </w:r>
      <w:r w:rsidRPr="00B24C14">
        <w:rPr>
          <w:w w:val="110"/>
        </w:rPr>
        <w:t>reaction</w:t>
      </w:r>
    </w:p>
    <w:p w14:paraId="561E3024" w14:textId="77777777" w:rsidR="00064189" w:rsidRPr="00B24C14" w:rsidRDefault="00064189" w:rsidP="00064189">
      <w:pPr>
        <w:spacing w:before="9"/>
        <w:rPr>
          <w:rFonts w:eastAsia="Times New Roman" w:cs="Times New Roman"/>
          <w:sz w:val="24"/>
          <w:szCs w:val="24"/>
        </w:rPr>
      </w:pPr>
    </w:p>
    <w:p w14:paraId="5F29C7A4" w14:textId="77777777" w:rsidR="00064189" w:rsidRPr="00BE0041" w:rsidRDefault="00064189" w:rsidP="00064189">
      <w:pPr>
        <w:pStyle w:val="berschrift1"/>
        <w:rPr>
          <w:rFonts w:eastAsiaTheme="minorHAnsi"/>
          <w:b/>
          <w:bCs w:val="0"/>
          <w:spacing w:val="-1"/>
          <w:w w:val="105"/>
          <w:sz w:val="24"/>
          <w:szCs w:val="24"/>
        </w:rPr>
      </w:pPr>
      <w:r w:rsidRPr="00BE0041">
        <w:rPr>
          <w:rFonts w:eastAsiaTheme="minorHAnsi"/>
          <w:b/>
          <w:bCs w:val="0"/>
          <w:spacing w:val="-1"/>
          <w:w w:val="105"/>
          <w:sz w:val="24"/>
          <w:szCs w:val="24"/>
        </w:rPr>
        <w:t>Graphical Abstract</w:t>
      </w:r>
    </w:p>
    <w:p w14:paraId="60DCD45D" w14:textId="77777777" w:rsidR="00064189" w:rsidRPr="00B24C14" w:rsidRDefault="00064189" w:rsidP="00064189">
      <w:pPr>
        <w:rPr>
          <w:rFonts w:eastAsia="Times New Roman" w:cs="Times New Roman"/>
          <w:b/>
          <w:bCs/>
          <w:sz w:val="24"/>
          <w:szCs w:val="24"/>
        </w:rPr>
      </w:pPr>
    </w:p>
    <w:p w14:paraId="54337D4D" w14:textId="60A48699" w:rsidR="00BE0041" w:rsidRPr="00B24C14" w:rsidRDefault="00064189" w:rsidP="00064189">
      <w:pPr>
        <w:rPr>
          <w:rFonts w:eastAsia="Times New Roman" w:cs="Times New Roman"/>
          <w:b/>
          <w:bCs/>
          <w:sz w:val="24"/>
          <w:szCs w:val="24"/>
        </w:rPr>
      </w:pPr>
      <w:r w:rsidRPr="00B24C14">
        <w:rPr>
          <w:noProof/>
          <w:spacing w:val="-2"/>
          <w:w w:val="110"/>
          <w:sz w:val="24"/>
          <w:szCs w:val="24"/>
          <w:lang w:val="de-CH" w:eastAsia="de-CH"/>
        </w:rPr>
        <w:drawing>
          <wp:inline distT="0" distB="0" distL="0" distR="0" wp14:anchorId="4DEF8722" wp14:editId="791FF6D2">
            <wp:extent cx="2531659" cy="12674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cx1="http://schemas.microsoft.com/office/drawing/2015/9/8/chartex" xmlns:cx="http://schemas.microsoft.com/office/drawing/2014/chartex" r:embed="rId9"/>
                        </a:ext>
                      </a:extLst>
                    </a:blip>
                    <a:srcRect l="8301" t="65272" r="47679" b="19139"/>
                    <a:stretch/>
                  </pic:blipFill>
                  <pic:spPr bwMode="auto">
                    <a:xfrm>
                      <a:off x="0" y="0"/>
                      <a:ext cx="2535840" cy="1269553"/>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p w14:paraId="14494433" w14:textId="77777777" w:rsidR="00064189" w:rsidRPr="00B24C14" w:rsidRDefault="00064189" w:rsidP="00064189">
      <w:pPr>
        <w:spacing w:line="20" w:lineRule="atLeast"/>
        <w:ind w:left="116"/>
        <w:rPr>
          <w:rFonts w:eastAsia="Times New Roman" w:cs="Times New Roman"/>
          <w:sz w:val="24"/>
          <w:szCs w:val="24"/>
        </w:rPr>
      </w:pPr>
      <w:r w:rsidRPr="00B24C14">
        <w:rPr>
          <w:rFonts w:eastAsia="Times New Roman" w:cs="Times New Roman"/>
          <w:noProof/>
          <w:sz w:val="24"/>
          <w:szCs w:val="24"/>
          <w:lang w:val="de-CH" w:eastAsia="de-CH"/>
        </w:rPr>
        <mc:AlternateContent>
          <mc:Choice Requires="wpg">
            <w:drawing>
              <wp:inline distT="0" distB="0" distL="0" distR="0" wp14:anchorId="5A4CBD77" wp14:editId="4D0D5CB7">
                <wp:extent cx="5766179" cy="45719"/>
                <wp:effectExtent l="0" t="0" r="0" b="0"/>
                <wp:docPr id="7457" name="Group 7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179" cy="45719"/>
                          <a:chOff x="0" y="0"/>
                          <a:chExt cx="2163" cy="8"/>
                        </a:xfrm>
                      </wpg:grpSpPr>
                      <wpg:grpSp>
                        <wpg:cNvPr id="7458" name="Group 7450"/>
                        <wpg:cNvGrpSpPr>
                          <a:grpSpLocks/>
                        </wpg:cNvGrpSpPr>
                        <wpg:grpSpPr bwMode="auto">
                          <a:xfrm>
                            <a:off x="4" y="4"/>
                            <a:ext cx="2155" cy="2"/>
                            <a:chOff x="4" y="4"/>
                            <a:chExt cx="2155" cy="2"/>
                          </a:xfrm>
                        </wpg:grpSpPr>
                        <wps:wsp>
                          <wps:cNvPr id="7459" name="Freeform 7451"/>
                          <wps:cNvSpPr>
                            <a:spLocks/>
                          </wps:cNvSpPr>
                          <wps:spPr bwMode="auto">
                            <a:xfrm>
                              <a:off x="4" y="4"/>
                              <a:ext cx="2155" cy="2"/>
                            </a:xfrm>
                            <a:custGeom>
                              <a:avLst/>
                              <a:gdLst>
                                <a:gd name="T0" fmla="+- 0 4 4"/>
                                <a:gd name="T1" fmla="*/ T0 w 2155"/>
                                <a:gd name="T2" fmla="+- 0 2158 4"/>
                                <a:gd name="T3" fmla="*/ T2 w 2155"/>
                              </a:gdLst>
                              <a:ahLst/>
                              <a:cxnLst>
                                <a:cxn ang="0">
                                  <a:pos x="T1" y="0"/>
                                </a:cxn>
                                <a:cxn ang="0">
                                  <a:pos x="T3" y="0"/>
                                </a:cxn>
                              </a:cxnLst>
                              <a:rect l="0" t="0" r="r" b="b"/>
                              <a:pathLst>
                                <a:path w="2155">
                                  <a:moveTo>
                                    <a:pt x="0" y="0"/>
                                  </a:moveTo>
                                  <a:lnTo>
                                    <a:pt x="2154" y="0"/>
                                  </a:lnTo>
                                </a:path>
                              </a:pathLst>
                            </a:custGeom>
                            <a:noFill/>
                            <a:ln w="5054">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cx1="http://schemas.microsoft.com/office/drawing/2015/9/8/chartex" xmlns:cx="http://schemas.microsoft.com/office/drawing/2014/chartex">
            <w:pict>
              <v:group w14:anchorId="6A06E6DE" id="Group 7449" o:spid="_x0000_s1026" style="width:454.05pt;height:3.6pt;mso-position-horizontal-relative:char;mso-position-vertical-relative:line" coordsize="2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">
                <v:group id="Group 7450" o:spid="_x0000_s1027" style="position:absolute;left:4;top:4;width:2155;height:2" coordorigin="4,4" coordsize="2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QcQ8UAAADdAAAADwAAAGRycy9kb3ducmV2LnhtbERPTWvCQBC9F/wPywi9&#10;1U1stSW6Sgi29CCCSaF4G7JjEszOhuw2if++eyj0+Hjf2/1kWjFQ7xrLCuJFBIK4tLrhSsFX8f70&#10;BsJ5ZI2tZVJwJwf73exhi4m2I59pyH0lQgi7BBXU3neJlK6syaBb2I44cFfbG/QB9pXUPY4h3LRy&#10;GUVrabDh0FBjR1lN5S3/MQo+RhzT5/gwHG/X7H4pVqfvY0xKPc6ndAPC0+T/xX/uT63g9W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EHEPFAAAA3QAA&#10;AA8AAAAAAAAAAAAAAAAAqgIAAGRycy9kb3ducmV2LnhtbFBLBQYAAAAABAAEAPoAAACcAwAAAAA=&#10;">
                  <v:shape id="Freeform 7451" o:spid="_x0000_s1028" style="position:absolute;left:4;top:4;width:2155;height:2;visibility:visible;mso-wrap-style:square;v-text-anchor:top" coordsize="2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6GMgA&#10;AADdAAAADwAAAGRycy9kb3ducmV2LnhtbESPW2sCMRSE3wv9D+EIfatZbb2tRpGiUAql3h707bA5&#10;7m7dnCxJdLf/vhEKfRxm5htmtmhNJW7kfGlZQa+bgCDOrC45V3DYr5/HIHxA1lhZJgU/5GExf3yY&#10;Yaptw1u67UIuIoR9igqKEOpUSp8VZNB3bU0cvbN1BkOULpfaYRPhppL9JBlKgyXHhQJreisou+yu&#10;RsHx5RhOH6tr+ZW1F/e5rjar732j1FOnXU5BBGrDf/iv/a4VjF4HE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aroYyAAAAN0AAAAPAAAAAAAAAAAAAAAAAJgCAABk&#10;cnMvZG93bnJldi54bWxQSwUGAAAAAAQABAD1AAAAjQMAAAAA&#10;" path="m,l2154,e" filled="f" strokeweight=".14039mm">
                    <v:path arrowok="t" o:connecttype="custom" o:connectlocs="0,0;2154,0" o:connectangles="0,0"/>
                  </v:shape>
                </v:group>
                <w10:anchorlock/>
              </v:group>
            </w:pict>
          </mc:Fallback>
        </mc:AlternateContent>
      </w:r>
    </w:p>
    <w:p w14:paraId="59CA2674" w14:textId="77777777" w:rsidR="00064189" w:rsidRPr="007A61DB" w:rsidRDefault="00064189" w:rsidP="00064189">
      <w:pPr>
        <w:spacing w:before="40"/>
        <w:ind w:left="120"/>
        <w:rPr>
          <w:rFonts w:eastAsia="Times New Roman" w:cs="Times New Roman"/>
          <w:sz w:val="16"/>
          <w:szCs w:val="24"/>
        </w:rPr>
      </w:pPr>
      <w:r w:rsidRPr="007A61DB">
        <w:rPr>
          <w:rFonts w:cs="Times New Roman"/>
          <w:w w:val="115"/>
          <w:sz w:val="16"/>
          <w:szCs w:val="24"/>
        </w:rPr>
        <w:t>Thomas</w:t>
      </w:r>
      <w:r w:rsidRPr="007A61DB">
        <w:rPr>
          <w:rFonts w:cs="Times New Roman"/>
          <w:spacing w:val="14"/>
          <w:w w:val="115"/>
          <w:sz w:val="16"/>
          <w:szCs w:val="24"/>
        </w:rPr>
        <w:t xml:space="preserve"> </w:t>
      </w:r>
      <w:r w:rsidRPr="007A61DB">
        <w:rPr>
          <w:rFonts w:cs="Times New Roman"/>
          <w:w w:val="115"/>
          <w:sz w:val="16"/>
          <w:szCs w:val="24"/>
        </w:rPr>
        <w:t>R.</w:t>
      </w:r>
      <w:r w:rsidRPr="007A61DB">
        <w:rPr>
          <w:rFonts w:cs="Times New Roman"/>
          <w:spacing w:val="15"/>
          <w:w w:val="115"/>
          <w:sz w:val="16"/>
          <w:szCs w:val="24"/>
        </w:rPr>
        <w:t xml:space="preserve"> </w:t>
      </w:r>
      <w:r w:rsidRPr="007A61DB">
        <w:rPr>
          <w:rFonts w:cs="Times New Roman"/>
          <w:spacing w:val="-4"/>
          <w:w w:val="115"/>
          <w:sz w:val="16"/>
          <w:szCs w:val="24"/>
        </w:rPr>
        <w:t>Ward</w:t>
      </w:r>
    </w:p>
    <w:p w14:paraId="3B320662" w14:textId="7C7345C9" w:rsidR="00064189" w:rsidRPr="007A61DB" w:rsidRDefault="00064189" w:rsidP="00064189">
      <w:pPr>
        <w:spacing w:before="123"/>
        <w:ind w:left="120"/>
        <w:rPr>
          <w:rFonts w:eastAsia="Times New Roman" w:cs="Times New Roman"/>
          <w:sz w:val="16"/>
          <w:szCs w:val="24"/>
        </w:rPr>
      </w:pPr>
      <w:r w:rsidRPr="007A61DB">
        <w:rPr>
          <w:rFonts w:cs="Times New Roman"/>
          <w:w w:val="110"/>
          <w:sz w:val="16"/>
          <w:szCs w:val="24"/>
        </w:rPr>
        <w:t xml:space="preserve">E-mail: </w:t>
      </w:r>
      <w:r w:rsidRPr="007A61DB">
        <w:rPr>
          <w:rFonts w:cs="Times New Roman"/>
          <w:spacing w:val="-1"/>
          <w:w w:val="110"/>
          <w:sz w:val="16"/>
          <w:szCs w:val="24"/>
        </w:rPr>
        <w:t>thomas.ward@unibas.ch</w:t>
      </w:r>
    </w:p>
    <w:p w14:paraId="6D8DD732" w14:textId="263EDE55" w:rsidR="00064189" w:rsidRPr="007A61DB" w:rsidRDefault="00064189" w:rsidP="007A61DB">
      <w:pPr>
        <w:spacing w:before="100" w:line="383" w:lineRule="auto"/>
        <w:ind w:left="120" w:right="4745"/>
        <w:rPr>
          <w:rFonts w:cs="Times New Roman"/>
          <w:w w:val="115"/>
          <w:sz w:val="16"/>
          <w:szCs w:val="24"/>
        </w:rPr>
      </w:pPr>
      <w:r w:rsidRPr="007A61DB">
        <w:rPr>
          <w:rFonts w:cs="Times New Roman"/>
          <w:w w:val="115"/>
          <w:sz w:val="16"/>
          <w:szCs w:val="24"/>
          <w:vertAlign w:val="superscript"/>
        </w:rPr>
        <w:t>1</w:t>
      </w:r>
      <w:r w:rsidRPr="007A61DB">
        <w:rPr>
          <w:rFonts w:cs="Times New Roman"/>
          <w:w w:val="115"/>
          <w:sz w:val="16"/>
          <w:szCs w:val="24"/>
        </w:rPr>
        <w:t xml:space="preserve">Department of Chemistry, University of Basel, </w:t>
      </w:r>
      <w:r w:rsidRPr="007A61DB">
        <w:rPr>
          <w:rFonts w:cs="Times New Roman"/>
          <w:w w:val="115"/>
          <w:sz w:val="16"/>
          <w:szCs w:val="24"/>
        </w:rPr>
        <w:br/>
        <w:t>BRP Rosental 1096, Mattenstrasse 24a</w:t>
      </w:r>
      <w:proofErr w:type="gramStart"/>
      <w:r w:rsidRPr="007A61DB">
        <w:rPr>
          <w:rFonts w:cs="Times New Roman"/>
          <w:w w:val="115"/>
          <w:sz w:val="16"/>
          <w:szCs w:val="24"/>
        </w:rPr>
        <w:t>,</w:t>
      </w:r>
      <w:proofErr w:type="gramEnd"/>
      <w:r w:rsidRPr="007A61DB">
        <w:rPr>
          <w:rFonts w:cs="Times New Roman"/>
          <w:w w:val="115"/>
          <w:sz w:val="16"/>
          <w:szCs w:val="24"/>
        </w:rPr>
        <w:br/>
      </w:r>
      <w:r w:rsidR="00193C14" w:rsidRPr="007A61DB">
        <w:rPr>
          <w:rFonts w:cs="Times New Roman"/>
          <w:w w:val="115"/>
          <w:sz w:val="16"/>
          <w:szCs w:val="24"/>
        </w:rPr>
        <w:t>CH-</w:t>
      </w:r>
      <w:r w:rsidRPr="007A61DB">
        <w:rPr>
          <w:rFonts w:cs="Times New Roman"/>
          <w:w w:val="115"/>
          <w:sz w:val="16"/>
          <w:szCs w:val="24"/>
        </w:rPr>
        <w:t>4058 Basel, Switzerland</w:t>
      </w:r>
    </w:p>
    <w:p w14:paraId="75857BC4" w14:textId="77777777" w:rsidR="00064189" w:rsidRPr="00B24C14" w:rsidRDefault="00064189" w:rsidP="00117A1D">
      <w:pPr>
        <w:pStyle w:val="berschrift2"/>
        <w:rPr>
          <w:sz w:val="24"/>
          <w:szCs w:val="24"/>
        </w:rPr>
      </w:pPr>
      <w:r w:rsidRPr="00B24C14">
        <w:rPr>
          <w:sz w:val="24"/>
          <w:szCs w:val="24"/>
        </w:rPr>
        <w:lastRenderedPageBreak/>
        <w:t>Introduction</w:t>
      </w:r>
    </w:p>
    <w:p w14:paraId="1CEA0FE8" w14:textId="77777777" w:rsidR="00027B73" w:rsidRPr="00B24C14" w:rsidRDefault="00027B73">
      <w:pPr>
        <w:rPr>
          <w:rFonts w:eastAsia="Times New Roman"/>
          <w:sz w:val="24"/>
          <w:szCs w:val="24"/>
          <w:lang w:val="fr-CH" w:eastAsia="de-CH"/>
        </w:rPr>
      </w:pPr>
    </w:p>
    <w:p w14:paraId="5A70FAF1" w14:textId="2B873C53" w:rsidR="009F267F" w:rsidRPr="00B24C14" w:rsidRDefault="009F267F" w:rsidP="009F26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eastAsia="Times New Roman"/>
          <w:sz w:val="24"/>
          <w:szCs w:val="24"/>
          <w:lang w:eastAsia="de-CH"/>
        </w:rPr>
      </w:pPr>
      <w:r w:rsidRPr="00B24C14">
        <w:rPr>
          <w:rFonts w:eastAsia="Times New Roman"/>
          <w:sz w:val="24"/>
          <w:szCs w:val="24"/>
          <w:lang w:eastAsia="de-CH"/>
        </w:rPr>
        <w:t xml:space="preserve">The Heck cross-coupling reaction (HCR hereafter) was discovered independently by T. Mizoroki in 1971 and R. F. Heck in 1972 and is generally referred to </w:t>
      </w:r>
      <w:r w:rsidR="000339CA">
        <w:rPr>
          <w:rFonts w:eastAsia="Times New Roman"/>
          <w:sz w:val="24"/>
          <w:szCs w:val="24"/>
          <w:lang w:eastAsia="de-CH"/>
        </w:rPr>
        <w:t xml:space="preserve">as </w:t>
      </w:r>
      <w:r w:rsidRPr="00B24C14">
        <w:rPr>
          <w:rFonts w:eastAsia="Times New Roman"/>
          <w:sz w:val="24"/>
          <w:szCs w:val="24"/>
          <w:lang w:eastAsia="de-CH"/>
        </w:rPr>
        <w:t>the palladium-catalyzed arylation of olefin</w:t>
      </w:r>
      <w:r w:rsidR="00566F78">
        <w:rPr>
          <w:rFonts w:eastAsia="Times New Roman"/>
          <w:sz w:val="24"/>
          <w:szCs w:val="24"/>
          <w:lang w:eastAsia="de-CH"/>
        </w:rPr>
        <w:t>s. In the presence of catalytic amounts of palladium,</w:t>
      </w:r>
      <w:r w:rsidRPr="00B24C14">
        <w:rPr>
          <w:rFonts w:eastAsia="Times New Roman"/>
          <w:sz w:val="24"/>
          <w:szCs w:val="24"/>
          <w:lang w:eastAsia="de-CH"/>
        </w:rPr>
        <w:t xml:space="preserve"> an aryl </w:t>
      </w:r>
      <w:r w:rsidR="00566F78">
        <w:rPr>
          <w:rFonts w:eastAsia="Times New Roman"/>
          <w:sz w:val="24"/>
          <w:szCs w:val="24"/>
          <w:lang w:eastAsia="de-CH"/>
        </w:rPr>
        <w:t>(pseudo)</w:t>
      </w:r>
      <w:r w:rsidRPr="00B24C14">
        <w:rPr>
          <w:rFonts w:eastAsia="Times New Roman"/>
          <w:sz w:val="24"/>
          <w:szCs w:val="24"/>
          <w:lang w:eastAsia="de-CH"/>
        </w:rPr>
        <w:t>halide</w:t>
      </w:r>
      <w:r w:rsidR="00566F78">
        <w:rPr>
          <w:rFonts w:eastAsia="Times New Roman"/>
          <w:sz w:val="24"/>
          <w:szCs w:val="24"/>
          <w:lang w:eastAsia="de-CH"/>
        </w:rPr>
        <w:t xml:space="preserve"> reacts with an alkene </w:t>
      </w:r>
      <w:r w:rsidRPr="00B24C14">
        <w:rPr>
          <w:rFonts w:eastAsia="Times New Roman"/>
          <w:sz w:val="24"/>
          <w:szCs w:val="24"/>
          <w:lang w:eastAsia="de-CH"/>
        </w:rPr>
        <w:t xml:space="preserve">in the presence of a base to </w:t>
      </w:r>
      <w:r w:rsidR="00566F78">
        <w:rPr>
          <w:rFonts w:eastAsia="Times New Roman"/>
          <w:sz w:val="24"/>
          <w:szCs w:val="24"/>
          <w:lang w:eastAsia="de-CH"/>
        </w:rPr>
        <w:t>afford the corresponding</w:t>
      </w:r>
      <w:r w:rsidR="00566F78" w:rsidRPr="00B24C14">
        <w:rPr>
          <w:rFonts w:eastAsia="Times New Roman"/>
          <w:sz w:val="24"/>
          <w:szCs w:val="24"/>
          <w:lang w:eastAsia="de-CH"/>
        </w:rPr>
        <w:t xml:space="preserve"> </w:t>
      </w:r>
      <w:r w:rsidR="00566F78">
        <w:rPr>
          <w:rFonts w:eastAsia="Times New Roman"/>
          <w:sz w:val="24"/>
          <w:szCs w:val="24"/>
          <w:lang w:eastAsia="de-CH"/>
        </w:rPr>
        <w:t>arylated</w:t>
      </w:r>
      <w:r w:rsidRPr="00B24C14">
        <w:rPr>
          <w:rFonts w:eastAsia="Times New Roman"/>
          <w:sz w:val="24"/>
          <w:szCs w:val="24"/>
          <w:lang w:eastAsia="de-CH"/>
        </w:rPr>
        <w:t xml:space="preserve"> alkene (</w:t>
      </w:r>
      <w:r w:rsidR="003E5C5C" w:rsidRPr="003E5C5C">
        <w:rPr>
          <w:rFonts w:eastAsia="Times New Roman"/>
          <w:sz w:val="24"/>
          <w:szCs w:val="24"/>
          <w:lang w:eastAsia="de-CH"/>
        </w:rPr>
        <w:t>Scheme 1</w:t>
      </w:r>
      <w:r w:rsidR="00D25DF4" w:rsidRPr="00B24C14">
        <w:rPr>
          <w:rFonts w:eastAsia="Times New Roman"/>
          <w:sz w:val="24"/>
          <w:szCs w:val="24"/>
          <w:lang w:eastAsia="de-CH"/>
        </w:rPr>
        <w:t>)</w:t>
      </w:r>
      <w:r w:rsidR="00F71405" w:rsidRPr="00B24C14">
        <w:rPr>
          <w:rFonts w:eastAsia="Times New Roman"/>
          <w:sz w:val="24"/>
          <w:szCs w:val="24"/>
          <w:lang w:eastAsia="de-CH"/>
        </w:rPr>
        <w:t xml:space="preserve"> [1, 2].</w:t>
      </w:r>
      <w:r w:rsidRPr="00B24C14">
        <w:rPr>
          <w:rFonts w:eastAsia="Times New Roman"/>
          <w:sz w:val="24"/>
          <w:szCs w:val="24"/>
          <w:lang w:eastAsia="de-CH"/>
        </w:rPr>
        <w:t xml:space="preserve"> What first started as </w:t>
      </w:r>
      <w:r w:rsidR="000339CA">
        <w:rPr>
          <w:rFonts w:eastAsia="Times New Roman"/>
          <w:sz w:val="24"/>
          <w:szCs w:val="24"/>
          <w:lang w:eastAsia="de-CH"/>
        </w:rPr>
        <w:t xml:space="preserve">a method for </w:t>
      </w:r>
      <w:r w:rsidRPr="00B24C14">
        <w:rPr>
          <w:rFonts w:eastAsia="Times New Roman"/>
          <w:sz w:val="24"/>
          <w:szCs w:val="24"/>
          <w:lang w:eastAsia="de-CH"/>
        </w:rPr>
        <w:t>the synthesis of stilbenes from styrenes quickly developed into one of the most versatile and efficient reaction</w:t>
      </w:r>
      <w:r w:rsidR="009E7745">
        <w:rPr>
          <w:rFonts w:eastAsia="Times New Roman"/>
          <w:sz w:val="24"/>
          <w:szCs w:val="24"/>
          <w:lang w:eastAsia="de-CH"/>
        </w:rPr>
        <w:t>s</w:t>
      </w:r>
      <w:r w:rsidRPr="00B24C14">
        <w:rPr>
          <w:rFonts w:eastAsia="Times New Roman"/>
          <w:sz w:val="24"/>
          <w:szCs w:val="24"/>
          <w:lang w:eastAsia="de-CH"/>
        </w:rPr>
        <w:t xml:space="preserve"> to synthesize </w:t>
      </w:r>
      <w:r w:rsidR="009E7745">
        <w:rPr>
          <w:rFonts w:eastAsia="Times New Roman"/>
          <w:sz w:val="24"/>
          <w:szCs w:val="24"/>
          <w:lang w:eastAsia="de-CH"/>
        </w:rPr>
        <w:t xml:space="preserve">substituted </w:t>
      </w:r>
      <w:r w:rsidRPr="00B24C14">
        <w:rPr>
          <w:rFonts w:eastAsia="Times New Roman"/>
          <w:sz w:val="24"/>
          <w:szCs w:val="24"/>
          <w:lang w:eastAsia="de-CH"/>
        </w:rPr>
        <w:t xml:space="preserve">olefins both in academia and in industry. Together with Ei-ichi Negishi and Akira Suzuki, Richard F. Heck was awarded the Nobel Prize in Chemistry in 2010 </w:t>
      </w:r>
      <w:r w:rsidR="009E7745">
        <w:rPr>
          <w:rFonts w:eastAsia="Times New Roman"/>
          <w:sz w:val="24"/>
          <w:szCs w:val="24"/>
          <w:lang w:eastAsia="de-CH"/>
        </w:rPr>
        <w:t>“</w:t>
      </w:r>
      <w:r w:rsidRPr="00B24C14">
        <w:rPr>
          <w:rFonts w:eastAsia="Times New Roman"/>
          <w:sz w:val="24"/>
          <w:szCs w:val="24"/>
          <w:lang w:eastAsia="de-CH"/>
        </w:rPr>
        <w:t xml:space="preserve">for palladium-catalyzed cross-couplings in </w:t>
      </w:r>
      <w:r w:rsidR="00F71405" w:rsidRPr="00B24C14">
        <w:rPr>
          <w:rFonts w:eastAsia="Times New Roman"/>
          <w:sz w:val="24"/>
          <w:szCs w:val="24"/>
          <w:lang w:eastAsia="de-CH"/>
        </w:rPr>
        <w:t>organic synthesis</w:t>
      </w:r>
      <w:r w:rsidR="009E7745">
        <w:rPr>
          <w:rFonts w:eastAsia="Times New Roman"/>
          <w:sz w:val="24"/>
          <w:szCs w:val="24"/>
          <w:lang w:eastAsia="de-CH"/>
        </w:rPr>
        <w:t>”</w:t>
      </w:r>
      <w:r w:rsidR="00F71405" w:rsidRPr="00B24C14">
        <w:rPr>
          <w:rFonts w:eastAsia="Times New Roman"/>
          <w:sz w:val="24"/>
          <w:szCs w:val="24"/>
          <w:lang w:eastAsia="de-CH"/>
        </w:rPr>
        <w:t xml:space="preserve"> [3]</w:t>
      </w:r>
      <w:r w:rsidRPr="00B24C14">
        <w:rPr>
          <w:rFonts w:eastAsia="Times New Roman"/>
          <w:sz w:val="24"/>
          <w:szCs w:val="24"/>
          <w:lang w:eastAsia="de-CH"/>
        </w:rPr>
        <w:t xml:space="preserve">. Among </w:t>
      </w:r>
      <w:r w:rsidR="00ED424D">
        <w:rPr>
          <w:rFonts w:eastAsia="Times New Roman"/>
          <w:sz w:val="24"/>
          <w:szCs w:val="24"/>
          <w:lang w:eastAsia="de-CH"/>
        </w:rPr>
        <w:t>the</w:t>
      </w:r>
      <w:r w:rsidR="00ED424D" w:rsidRPr="00B24C14">
        <w:rPr>
          <w:rFonts w:eastAsia="Times New Roman"/>
          <w:sz w:val="24"/>
          <w:szCs w:val="24"/>
          <w:lang w:eastAsia="de-CH"/>
        </w:rPr>
        <w:t xml:space="preserve"> </w:t>
      </w:r>
      <w:r w:rsidRPr="00B24C14">
        <w:rPr>
          <w:rFonts w:eastAsia="Times New Roman"/>
          <w:sz w:val="24"/>
          <w:szCs w:val="24"/>
          <w:lang w:eastAsia="de-CH"/>
        </w:rPr>
        <w:t>reviews covering Pd-catalyzed cross-coupling reac</w:t>
      </w:r>
      <w:r w:rsidR="00637E94" w:rsidRPr="00B24C14">
        <w:rPr>
          <w:rFonts w:eastAsia="Times New Roman"/>
          <w:sz w:val="24"/>
          <w:szCs w:val="24"/>
          <w:lang w:eastAsia="de-CH"/>
        </w:rPr>
        <w:t>tions [4-7]</w:t>
      </w:r>
      <w:r w:rsidRPr="00B24C14">
        <w:rPr>
          <w:rFonts w:eastAsia="Times New Roman"/>
          <w:sz w:val="24"/>
          <w:szCs w:val="24"/>
          <w:lang w:eastAsia="de-CH"/>
        </w:rPr>
        <w:t>, one should mention the one by Belet</w:t>
      </w:r>
      <w:r w:rsidR="00F71405" w:rsidRPr="00B24C14">
        <w:rPr>
          <w:rFonts w:eastAsia="Times New Roman"/>
          <w:sz w:val="24"/>
          <w:szCs w:val="24"/>
          <w:lang w:eastAsia="de-CH"/>
        </w:rPr>
        <w:t>skaya and co-workers [8]</w:t>
      </w:r>
      <w:r w:rsidRPr="00B24C14">
        <w:rPr>
          <w:rFonts w:eastAsia="Times New Roman"/>
          <w:sz w:val="24"/>
          <w:szCs w:val="24"/>
          <w:lang w:eastAsia="de-CH"/>
        </w:rPr>
        <w:t xml:space="preserve"> as it covers </w:t>
      </w:r>
      <w:r w:rsidR="009E7745">
        <w:rPr>
          <w:rFonts w:eastAsia="Times New Roman"/>
          <w:sz w:val="24"/>
          <w:szCs w:val="24"/>
          <w:lang w:eastAsia="de-CH"/>
        </w:rPr>
        <w:t>some of the most</w:t>
      </w:r>
      <w:r w:rsidR="009E7745" w:rsidRPr="00B24C14">
        <w:rPr>
          <w:rFonts w:eastAsia="Times New Roman"/>
          <w:sz w:val="24"/>
          <w:szCs w:val="24"/>
          <w:lang w:eastAsia="de-CH"/>
        </w:rPr>
        <w:t xml:space="preserve"> </w:t>
      </w:r>
      <w:r w:rsidRPr="00B24C14">
        <w:rPr>
          <w:rFonts w:eastAsia="Times New Roman"/>
          <w:sz w:val="24"/>
          <w:szCs w:val="24"/>
          <w:lang w:eastAsia="de-CH"/>
        </w:rPr>
        <w:t>unique properties of the HCR.</w:t>
      </w:r>
    </w:p>
    <w:p w14:paraId="3B57CA37" w14:textId="77777777" w:rsidR="009F267F" w:rsidRPr="00B24C14" w:rsidRDefault="009F267F" w:rsidP="009F26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eastAsia="Times New Roman"/>
          <w:sz w:val="24"/>
          <w:szCs w:val="24"/>
          <w:lang w:eastAsia="de-CH"/>
        </w:rPr>
      </w:pPr>
    </w:p>
    <w:p w14:paraId="31F57194" w14:textId="1D996FC9" w:rsidR="009F267F" w:rsidRPr="00B24C14" w:rsidRDefault="00DF611E" w:rsidP="009F267F">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eastAsia="Times New Roman"/>
          <w:sz w:val="24"/>
          <w:szCs w:val="24"/>
          <w:lang w:val="fr-CH" w:eastAsia="de-CH"/>
        </w:rPr>
      </w:pPr>
      <w:r>
        <w:rPr>
          <w:rFonts w:eastAsia="Times New Roman"/>
          <w:sz w:val="24"/>
          <w:szCs w:val="24"/>
          <w:lang w:val="fr-CH" w:eastAsia="de-CH"/>
        </w:rPr>
        <w:pict w14:anchorId="71D89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106.5pt">
            <v:imagedata r:id="rId10" o:title=""/>
          </v:shape>
        </w:pict>
      </w:r>
    </w:p>
    <w:p w14:paraId="30130D30" w14:textId="5D0A483E" w:rsidR="009F267F" w:rsidRPr="00E21CC8" w:rsidRDefault="009F267F" w:rsidP="009F267F">
      <w:pPr>
        <w:pStyle w:val="Beschriftung"/>
        <w:jc w:val="both"/>
        <w:rPr>
          <w:rFonts w:eastAsia="Times New Roman"/>
          <w:iCs w:val="0"/>
          <w:szCs w:val="24"/>
          <w:lang w:eastAsia="de-CH"/>
        </w:rPr>
      </w:pPr>
      <w:bookmarkStart w:id="2" w:name="_Ref496862825"/>
      <w:r w:rsidRPr="00E21CC8">
        <w:rPr>
          <w:rFonts w:eastAsia="Times New Roman"/>
          <w:iCs w:val="0"/>
          <w:szCs w:val="24"/>
          <w:lang w:eastAsia="de-CH"/>
        </w:rPr>
        <w:t xml:space="preserve">Scheme </w:t>
      </w:r>
      <w:r w:rsidR="003E5C5C">
        <w:rPr>
          <w:rFonts w:eastAsia="Times New Roman"/>
          <w:iCs w:val="0"/>
          <w:noProof/>
          <w:szCs w:val="24"/>
          <w:lang w:eastAsia="de-CH"/>
        </w:rPr>
        <w:t>1</w:t>
      </w:r>
      <w:bookmarkEnd w:id="2"/>
      <w:r w:rsidRPr="00E21CC8">
        <w:rPr>
          <w:rFonts w:eastAsia="Times New Roman"/>
          <w:iCs w:val="0"/>
          <w:szCs w:val="24"/>
          <w:lang w:eastAsia="de-CH"/>
        </w:rPr>
        <w:t xml:space="preserve"> The Heck-Mizoroki cross-coupling reaction reported i</w:t>
      </w:r>
      <w:r w:rsidR="00F71405" w:rsidRPr="00E21CC8">
        <w:rPr>
          <w:rFonts w:eastAsia="Times New Roman"/>
          <w:iCs w:val="0"/>
          <w:szCs w:val="24"/>
          <w:lang w:eastAsia="de-CH"/>
        </w:rPr>
        <w:t>n the early 70s [1</w:t>
      </w:r>
      <w:proofErr w:type="gramStart"/>
      <w:r w:rsidR="00F71405" w:rsidRPr="00E21CC8">
        <w:rPr>
          <w:rFonts w:eastAsia="Times New Roman"/>
          <w:iCs w:val="0"/>
          <w:szCs w:val="24"/>
          <w:lang w:eastAsia="de-CH"/>
        </w:rPr>
        <w:t>,2</w:t>
      </w:r>
      <w:proofErr w:type="gramEnd"/>
      <w:r w:rsidR="00F71405" w:rsidRPr="00E21CC8">
        <w:rPr>
          <w:rFonts w:eastAsia="Times New Roman"/>
          <w:iCs w:val="0"/>
          <w:szCs w:val="24"/>
          <w:lang w:eastAsia="de-CH"/>
        </w:rPr>
        <w:t>]</w:t>
      </w:r>
      <w:r w:rsidRPr="00E21CC8">
        <w:rPr>
          <w:rFonts w:eastAsia="Times New Roman"/>
          <w:iCs w:val="0"/>
          <w:szCs w:val="24"/>
          <w:lang w:eastAsia="de-CH"/>
        </w:rPr>
        <w:t>.</w:t>
      </w:r>
    </w:p>
    <w:p w14:paraId="65EDBCC8" w14:textId="77777777" w:rsidR="009F267F" w:rsidRPr="00B24C14" w:rsidRDefault="009F267F" w:rsidP="009F26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eastAsia="Times New Roman"/>
          <w:sz w:val="24"/>
          <w:szCs w:val="24"/>
          <w:lang w:eastAsia="de-CH"/>
        </w:rPr>
      </w:pPr>
    </w:p>
    <w:p w14:paraId="6C703665" w14:textId="158044BF" w:rsidR="009F267F" w:rsidRPr="00B24C14" w:rsidRDefault="009F267F" w:rsidP="007A61DB">
      <w:pPr>
        <w:pStyle w:val="Textkrper"/>
      </w:pPr>
      <w:r w:rsidRPr="00B24C14">
        <w:t xml:space="preserve">Beside reducing organic waste and avoiding hazardous reaction conditions, running Pd-catalyzed cross-coupling reactions in water </w:t>
      </w:r>
      <w:r w:rsidR="007D08D0">
        <w:t>presents</w:t>
      </w:r>
      <w:r w:rsidRPr="00B24C14">
        <w:t xml:space="preserve"> many </w:t>
      </w:r>
      <w:r w:rsidR="00117A1D" w:rsidRPr="00B24C14">
        <w:t>benefits.</w:t>
      </w:r>
      <w:r w:rsidRPr="00B24C14">
        <w:t xml:space="preserve"> Indeed, the use of water as a solvent offers the following </w:t>
      </w:r>
      <w:r w:rsidR="001C422B" w:rsidRPr="00B24C14">
        <w:t>attractive</w:t>
      </w:r>
      <w:r w:rsidRPr="00B24C14">
        <w:t xml:space="preserve"> features: i) it may simplify the purification of the product; ii) it allows for an easy recover</w:t>
      </w:r>
      <w:r w:rsidR="000339CA">
        <w:t>y</w:t>
      </w:r>
      <w:r w:rsidRPr="00B24C14">
        <w:t xml:space="preserve"> and recyc</w:t>
      </w:r>
      <w:r w:rsidR="00F71405" w:rsidRPr="00B24C14">
        <w:t>ling of the catalyst [9]</w:t>
      </w:r>
      <w:r w:rsidRPr="00B24C14">
        <w:t xml:space="preserve"> iii) as water is one of the most polar solvents, it can accelerate catalysis by promoting the migratory insertion and protecting the catalyst by displacing labile ligands from its coordination sphere; iv) the use of </w:t>
      </w:r>
      <w:r w:rsidRPr="00B24C14">
        <w:lastRenderedPageBreak/>
        <w:t>water may invert the selectivity of intramolecular HCR and provide an environment for protecti</w:t>
      </w:r>
      <w:r w:rsidR="007D08D0">
        <w:t>ve-</w:t>
      </w:r>
      <w:r w:rsidRPr="00B24C14">
        <w:t>group</w:t>
      </w:r>
      <w:r w:rsidR="007D08D0">
        <w:t xml:space="preserve"> </w:t>
      </w:r>
      <w:r w:rsidRPr="00B24C14">
        <w:t>free synthesis of complex b</w:t>
      </w:r>
      <w:r w:rsidR="00F71405" w:rsidRPr="00B24C14">
        <w:t>uilding blocks [10,11]</w:t>
      </w:r>
      <w:r w:rsidRPr="00B24C14">
        <w:t>; v) Finally, efficient and robust aqueous Pd-catalyzed cross-coupling reactions have found use in bioorthogona</w:t>
      </w:r>
      <w:r w:rsidR="000339CA">
        <w:t>l chemistry</w:t>
      </w:r>
      <w:r w:rsidR="00D25DF4" w:rsidRPr="00B24C14">
        <w:t xml:space="preserve"> </w:t>
      </w:r>
      <w:r w:rsidR="00D25DF4" w:rsidRPr="00B24C14">
        <w:rPr>
          <w:i/>
        </w:rPr>
        <w:t>in vivo</w:t>
      </w:r>
      <w:r w:rsidR="00F71405" w:rsidRPr="00B24C14">
        <w:t xml:space="preserve"> [12-17]</w:t>
      </w:r>
      <w:r w:rsidRPr="00B24C14">
        <w:t>.</w:t>
      </w:r>
    </w:p>
    <w:p w14:paraId="27E3B68E" w14:textId="77777777" w:rsidR="009F267F" w:rsidRPr="00B24C14" w:rsidRDefault="009F267F" w:rsidP="009F26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eastAsia="Times New Roman"/>
          <w:sz w:val="24"/>
          <w:szCs w:val="24"/>
          <w:lang w:eastAsia="de-CH"/>
        </w:rPr>
      </w:pPr>
    </w:p>
    <w:p w14:paraId="65DF34C8" w14:textId="62E1E14E" w:rsidR="009F267F" w:rsidRPr="00B24C14" w:rsidRDefault="00B0394A" w:rsidP="009F267F">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eastAsia="Times New Roman"/>
          <w:sz w:val="24"/>
          <w:szCs w:val="24"/>
          <w:lang w:val="fr-CH" w:eastAsia="de-CH"/>
        </w:rPr>
      </w:pPr>
      <w:r>
        <w:rPr>
          <w:rFonts w:eastAsia="Times New Roman"/>
          <w:sz w:val="24"/>
          <w:szCs w:val="24"/>
          <w:lang w:val="fr-CH" w:eastAsia="de-CH"/>
        </w:rPr>
        <w:pict w14:anchorId="003DEE0C">
          <v:shape id="_x0000_i1026" type="#_x0000_t75" style="width:302.25pt;height:112.5pt">
            <v:imagedata r:id="rId11" o:title=""/>
          </v:shape>
        </w:pict>
      </w:r>
    </w:p>
    <w:p w14:paraId="3EF8DCA2" w14:textId="2FC0F628" w:rsidR="009F267F" w:rsidRPr="00E21CC8" w:rsidRDefault="009F267F" w:rsidP="009F267F">
      <w:pPr>
        <w:pStyle w:val="Beschriftung"/>
        <w:jc w:val="both"/>
        <w:rPr>
          <w:rFonts w:eastAsia="Times New Roman"/>
          <w:iCs w:val="0"/>
          <w:szCs w:val="24"/>
          <w:lang w:eastAsia="de-CH"/>
        </w:rPr>
      </w:pPr>
      <w:bookmarkStart w:id="3" w:name="_Ref496862986"/>
      <w:r w:rsidRPr="00E21CC8">
        <w:rPr>
          <w:rFonts w:eastAsia="Times New Roman"/>
          <w:iCs w:val="0"/>
          <w:szCs w:val="24"/>
          <w:lang w:eastAsia="de-CH"/>
        </w:rPr>
        <w:t xml:space="preserve">Scheme </w:t>
      </w:r>
      <w:r w:rsidR="003E5C5C">
        <w:rPr>
          <w:rFonts w:eastAsia="Times New Roman"/>
          <w:iCs w:val="0"/>
          <w:noProof/>
          <w:szCs w:val="24"/>
          <w:lang w:eastAsia="de-CH"/>
        </w:rPr>
        <w:t>2</w:t>
      </w:r>
      <w:bookmarkEnd w:id="3"/>
      <w:r w:rsidRPr="00E21CC8">
        <w:rPr>
          <w:rFonts w:eastAsia="Times New Roman"/>
          <w:iCs w:val="0"/>
          <w:szCs w:val="24"/>
          <w:lang w:eastAsia="de-CH"/>
        </w:rPr>
        <w:t xml:space="preserve"> First</w:t>
      </w:r>
      <w:r w:rsidR="007D08D0" w:rsidRPr="00E21CC8">
        <w:rPr>
          <w:rFonts w:eastAsia="Times New Roman"/>
          <w:iCs w:val="0"/>
          <w:szCs w:val="24"/>
          <w:lang w:eastAsia="de-CH"/>
        </w:rPr>
        <w:t xml:space="preserve"> reports on</w:t>
      </w:r>
      <w:r w:rsidRPr="00E21CC8">
        <w:rPr>
          <w:rFonts w:eastAsia="Times New Roman"/>
          <w:iCs w:val="0"/>
          <w:szCs w:val="24"/>
          <w:lang w:eastAsia="de-CH"/>
        </w:rPr>
        <w:t xml:space="preserve"> aqueous homogeneous Heck re</w:t>
      </w:r>
      <w:r w:rsidR="00F71405" w:rsidRPr="00E21CC8">
        <w:rPr>
          <w:rFonts w:eastAsia="Times New Roman"/>
          <w:iCs w:val="0"/>
          <w:szCs w:val="24"/>
          <w:lang w:eastAsia="de-CH"/>
        </w:rPr>
        <w:t>actions [18-20]</w:t>
      </w:r>
      <w:r w:rsidRPr="00E21CC8">
        <w:rPr>
          <w:rFonts w:eastAsia="Times New Roman"/>
          <w:iCs w:val="0"/>
          <w:szCs w:val="24"/>
          <w:lang w:eastAsia="de-CH"/>
        </w:rPr>
        <w:t>.</w:t>
      </w:r>
    </w:p>
    <w:p w14:paraId="6C3515FB" w14:textId="77777777" w:rsidR="009F267F" w:rsidRPr="00B24C14" w:rsidRDefault="009F267F" w:rsidP="009F26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eastAsia="Times New Roman"/>
          <w:sz w:val="24"/>
          <w:szCs w:val="24"/>
          <w:lang w:eastAsia="de-CH"/>
        </w:rPr>
      </w:pPr>
    </w:p>
    <w:p w14:paraId="4B9923F0" w14:textId="337FB07E" w:rsidR="009F267F" w:rsidRPr="00B24C14" w:rsidRDefault="009F267F" w:rsidP="007A61DB">
      <w:pPr>
        <w:pStyle w:val="Textkrper"/>
      </w:pPr>
      <w:r w:rsidRPr="00B24C14">
        <w:t xml:space="preserve">In 1988, Beletskaya and co-workers discovered a ligand-free </w:t>
      </w:r>
      <w:proofErr w:type="gramStart"/>
      <w:r w:rsidR="00D25DF4" w:rsidRPr="00B24C14">
        <w:t>Pd(</w:t>
      </w:r>
      <w:proofErr w:type="gramEnd"/>
      <w:r w:rsidR="00D25DF4" w:rsidRPr="00B24C14">
        <w:t>OAc)</w:t>
      </w:r>
      <w:r w:rsidR="00D25DF4" w:rsidRPr="00B24C14">
        <w:rPr>
          <w:vertAlign w:val="subscript"/>
        </w:rPr>
        <w:t>2</w:t>
      </w:r>
      <w:r w:rsidRPr="00B24C14">
        <w:t>-catalyzed reaction of water soluble arylh</w:t>
      </w:r>
      <w:r w:rsidR="009754B9">
        <w:t>alides with acrylic acid in</w:t>
      </w:r>
      <w:r w:rsidRPr="00B24C14">
        <w:t xml:space="preserve"> water in the presence of </w:t>
      </w:r>
      <w:r w:rsidR="00D25DF4" w:rsidRPr="00B24C14">
        <w:t>K</w:t>
      </w:r>
      <w:r w:rsidR="00D25DF4" w:rsidRPr="00B24C14">
        <w:rPr>
          <w:vertAlign w:val="subscript"/>
        </w:rPr>
        <w:t>2</w:t>
      </w:r>
      <w:r w:rsidR="00D25DF4" w:rsidRPr="00B24C14">
        <w:t>CO</w:t>
      </w:r>
      <w:r w:rsidR="00D25DF4" w:rsidRPr="00B24C14">
        <w:rPr>
          <w:vertAlign w:val="subscript"/>
        </w:rPr>
        <w:t>3</w:t>
      </w:r>
      <w:r w:rsidRPr="00B24C14">
        <w:t xml:space="preserve"> as base. High yields (</w:t>
      </w:r>
      <w:r w:rsidR="00D25DF4" w:rsidRPr="00B24C14">
        <w:t>&gt;</w:t>
      </w:r>
      <w:r w:rsidR="0044350B">
        <w:t> </w:t>
      </w:r>
      <w:r w:rsidR="00D25DF4" w:rsidRPr="00B24C14">
        <w:t>95 %</w:t>
      </w:r>
      <w:r w:rsidR="000339CA">
        <w:t>) were obtained using</w:t>
      </w:r>
      <w:r w:rsidRPr="00B24C14">
        <w:t xml:space="preserve"> moderate reaction conditions (50</w:t>
      </w:r>
      <w:r w:rsidR="00D25DF4" w:rsidRPr="00B24C14">
        <w:t>-</w:t>
      </w:r>
      <w:r w:rsidRPr="00B24C14">
        <w:t>100</w:t>
      </w:r>
      <w:r w:rsidR="00F71405" w:rsidRPr="00B24C14">
        <w:t> </w:t>
      </w:r>
      <w:r w:rsidR="00D25DF4" w:rsidRPr="00B24C14">
        <w:t>°</w:t>
      </w:r>
      <w:r w:rsidRPr="00B24C14">
        <w:t xml:space="preserve">C) which, at that time, </w:t>
      </w:r>
      <w:r w:rsidR="007D08D0">
        <w:t>were</w:t>
      </w:r>
      <w:r w:rsidR="007D08D0" w:rsidRPr="00B24C14">
        <w:t xml:space="preserve"> </w:t>
      </w:r>
      <w:r w:rsidRPr="00B24C14">
        <w:t xml:space="preserve">comparable to reactions performed under anhydrous conditions in polar aprotic solvents including MeCN, DMF, DMA, NMP, etc. </w:t>
      </w:r>
      <w:r w:rsidR="00F71405" w:rsidRPr="0072304C">
        <w:t>[18, 19]</w:t>
      </w:r>
      <w:r w:rsidRPr="0072304C">
        <w:t xml:space="preserve">. </w:t>
      </w:r>
      <w:r w:rsidRPr="00B24C14">
        <w:t xml:space="preserve">Calabrese and co-workers reported in 1990 </w:t>
      </w:r>
      <w:r w:rsidR="00ED424D">
        <w:t xml:space="preserve">the use of </w:t>
      </w:r>
      <w:r w:rsidRPr="00B24C14">
        <w:t>a sulfonated water-soluble phosphine ligand for aqueous Pd-catalyzed HCR (</w:t>
      </w:r>
      <w:r w:rsidR="003E5C5C" w:rsidRPr="003E5C5C">
        <w:t>Scheme 2</w:t>
      </w:r>
      <w:r w:rsidR="00D25DF4" w:rsidRPr="00B24C14">
        <w:t>)</w:t>
      </w:r>
      <w:r w:rsidRPr="00B24C14">
        <w:t xml:space="preserve"> </w:t>
      </w:r>
      <w:r w:rsidR="00F71405" w:rsidRPr="00B24C14">
        <w:t>[20]</w:t>
      </w:r>
      <w:r w:rsidRPr="00B24C14">
        <w:t xml:space="preserve">. Since 2000, many sophisticated Pd-based catalysts were developed for the aqueous Suzuki-Miyaura </w:t>
      </w:r>
      <w:r w:rsidR="00C15EAE">
        <w:t>cross-</w:t>
      </w:r>
      <w:r w:rsidRPr="00B24C14">
        <w:t>coupling</w:t>
      </w:r>
      <w:r w:rsidR="00C15EAE">
        <w:t xml:space="preserve"> (SMC)</w:t>
      </w:r>
      <w:r w:rsidRPr="00B24C14">
        <w:t>. However, their use</w:t>
      </w:r>
      <w:r w:rsidR="00F71405" w:rsidRPr="00B24C14">
        <w:t xml:space="preserve"> in aqueous HCR </w:t>
      </w:r>
      <w:r w:rsidR="007D08D0">
        <w:t>remains</w:t>
      </w:r>
      <w:r w:rsidR="007D08D0" w:rsidRPr="00B24C14">
        <w:t xml:space="preserve"> </w:t>
      </w:r>
      <w:r w:rsidR="00F71405" w:rsidRPr="00B24C14">
        <w:t>limited [21-24]</w:t>
      </w:r>
    </w:p>
    <w:p w14:paraId="4D047B70" w14:textId="101E712D" w:rsidR="009F267F" w:rsidRPr="00B24C14" w:rsidRDefault="009F267F" w:rsidP="007A61DB">
      <w:pPr>
        <w:pStyle w:val="Textkrper"/>
      </w:pPr>
      <w:r w:rsidRPr="00B24C14">
        <w:t>To the best of our knowledge, no comprehensive review on aqueous HCR has been published</w:t>
      </w:r>
      <w:r w:rsidR="007D08D0">
        <w:t xml:space="preserve"> to date</w:t>
      </w:r>
      <w:r w:rsidRPr="00B24C14">
        <w:t xml:space="preserve">. More specialized reviews on HCR usually cover specific </w:t>
      </w:r>
      <w:r w:rsidR="007D08D0">
        <w:t>topics</w:t>
      </w:r>
      <w:r w:rsidR="007D08D0" w:rsidRPr="00B24C14">
        <w:t xml:space="preserve"> </w:t>
      </w:r>
      <w:r w:rsidRPr="00B24C14">
        <w:t xml:space="preserve">such as nucleoside synthesis or the </w:t>
      </w:r>
      <w:r w:rsidR="001C422B" w:rsidRPr="00B24C14">
        <w:t>development</w:t>
      </w:r>
      <w:r w:rsidRPr="00B24C14">
        <w:t xml:space="preserve"> of w</w:t>
      </w:r>
      <w:r w:rsidR="00F71405" w:rsidRPr="00B24C14">
        <w:t>ater</w:t>
      </w:r>
      <w:r w:rsidR="007D08D0">
        <w:t>-</w:t>
      </w:r>
      <w:r w:rsidR="00F71405" w:rsidRPr="00B24C14">
        <w:t>soluble phosphine ligands</w:t>
      </w:r>
      <w:r w:rsidR="007D08D0">
        <w:t xml:space="preserve"> etc.</w:t>
      </w:r>
      <w:r w:rsidR="00F71405" w:rsidRPr="00B24C14">
        <w:t xml:space="preserve"> [11, 17, 25, </w:t>
      </w:r>
      <w:proofErr w:type="gramStart"/>
      <w:r w:rsidR="00F71405" w:rsidRPr="00B24C14">
        <w:t>26</w:t>
      </w:r>
      <w:proofErr w:type="gramEnd"/>
      <w:r w:rsidR="00F71405" w:rsidRPr="00B24C14">
        <w:t>]</w:t>
      </w:r>
      <w:r w:rsidRPr="00B24C14">
        <w:t xml:space="preserve">. </w:t>
      </w:r>
      <w:r w:rsidR="007D08D0">
        <w:t>T</w:t>
      </w:r>
      <w:r w:rsidRPr="00B24C14">
        <w:t>his review strives to provide a comprehensive overview of Pd-catalyzed aqueous HCR. This review is divided i</w:t>
      </w:r>
      <w:r w:rsidR="009754B9">
        <w:t>n three sections: i) HCR in</w:t>
      </w:r>
      <w:r w:rsidRPr="00B24C14">
        <w:t xml:space="preserve"> water; ii) HCR in aqueous mixtures; iii) </w:t>
      </w:r>
      <w:r w:rsidRPr="00B24C14">
        <w:lastRenderedPageBreak/>
        <w:t>HCR using immobilized catalytic systems.</w:t>
      </w:r>
    </w:p>
    <w:p w14:paraId="40005BF1" w14:textId="77777777" w:rsidR="00117A1D" w:rsidRPr="00B24C14" w:rsidRDefault="00117A1D" w:rsidP="009F267F">
      <w:pPr>
        <w:spacing w:line="480" w:lineRule="auto"/>
        <w:jc w:val="both"/>
        <w:rPr>
          <w:rFonts w:eastAsia="Times New Roman"/>
          <w:sz w:val="24"/>
          <w:szCs w:val="24"/>
          <w:lang w:eastAsia="de-CH"/>
        </w:rPr>
      </w:pPr>
    </w:p>
    <w:p w14:paraId="68D407BD" w14:textId="77777777" w:rsidR="00117A1D" w:rsidRPr="00141DBB" w:rsidRDefault="00117A1D" w:rsidP="00117A1D">
      <w:pPr>
        <w:pStyle w:val="berschrift2"/>
        <w:rPr>
          <w:sz w:val="24"/>
          <w:szCs w:val="24"/>
        </w:rPr>
      </w:pPr>
      <w:r w:rsidRPr="00141DBB">
        <w:rPr>
          <w:sz w:val="24"/>
          <w:szCs w:val="24"/>
        </w:rPr>
        <w:t>HCR in neat Water</w:t>
      </w:r>
    </w:p>
    <w:p w14:paraId="2939B9AC" w14:textId="77777777" w:rsidR="00117A1D" w:rsidRPr="00B24C14" w:rsidRDefault="00117A1D" w:rsidP="00117A1D">
      <w:pPr>
        <w:spacing w:before="3"/>
        <w:rPr>
          <w:rFonts w:eastAsia="Times New Roman"/>
          <w:sz w:val="24"/>
          <w:szCs w:val="24"/>
          <w:lang w:val="fr-CH" w:eastAsia="de-CH"/>
        </w:rPr>
      </w:pPr>
    </w:p>
    <w:p w14:paraId="2694D76C" w14:textId="77777777" w:rsidR="00117A1D" w:rsidRPr="00B24C14" w:rsidRDefault="00117A1D" w:rsidP="00117A1D">
      <w:pPr>
        <w:pStyle w:val="berschrift1"/>
        <w:rPr>
          <w:bCs w:val="0"/>
          <w:sz w:val="24"/>
          <w:szCs w:val="24"/>
          <w:lang w:val="fr-CH" w:eastAsia="de-CH"/>
        </w:rPr>
      </w:pPr>
      <w:bookmarkStart w:id="4" w:name="_bookmark2"/>
      <w:bookmarkEnd w:id="4"/>
      <w:r w:rsidRPr="00B24C14">
        <w:rPr>
          <w:bCs w:val="0"/>
          <w:sz w:val="24"/>
          <w:szCs w:val="24"/>
          <w:lang w:val="fr-CH" w:eastAsia="de-CH"/>
        </w:rPr>
        <w:t>2.1</w:t>
      </w:r>
      <w:r w:rsidRPr="00B24C14">
        <w:rPr>
          <w:bCs w:val="0"/>
          <w:sz w:val="24"/>
          <w:szCs w:val="24"/>
          <w:lang w:val="fr-CH" w:eastAsia="de-CH"/>
        </w:rPr>
        <w:tab/>
        <w:t>Ligand-free HCR</w:t>
      </w:r>
    </w:p>
    <w:p w14:paraId="37191F34" w14:textId="77777777" w:rsidR="00117A1D" w:rsidRPr="00B24C14" w:rsidRDefault="00117A1D" w:rsidP="00117A1D">
      <w:pPr>
        <w:rPr>
          <w:rFonts w:eastAsia="Times New Roman"/>
          <w:sz w:val="24"/>
          <w:szCs w:val="24"/>
          <w:lang w:val="fr-CH" w:eastAsia="de-CH"/>
        </w:rPr>
      </w:pPr>
    </w:p>
    <w:p w14:paraId="59CEE6FB" w14:textId="4A44CA77" w:rsidR="00117A1D" w:rsidRPr="00B24C14" w:rsidRDefault="00117A1D" w:rsidP="007A61DB">
      <w:pPr>
        <w:pStyle w:val="Textkrper"/>
      </w:pPr>
      <w:r w:rsidRPr="00B24C14">
        <w:t xml:space="preserve">In solution, metal ions are always bound to one or several ligands forming a coordination complex. </w:t>
      </w:r>
      <w:r w:rsidR="007D08D0">
        <w:t>The</w:t>
      </w:r>
      <w:r w:rsidR="007D08D0" w:rsidRPr="00B24C14">
        <w:t xml:space="preserve"> </w:t>
      </w:r>
      <w:r w:rsidRPr="00B24C14">
        <w:t xml:space="preserve">ligands can either be the solvent, a base or a large organic molecule </w:t>
      </w:r>
      <w:r w:rsidR="001C422B" w:rsidRPr="00B24C14">
        <w:t>specifically</w:t>
      </w:r>
      <w:r w:rsidRPr="00B24C14">
        <w:t xml:space="preserve"> designed for the purpose of binding and supporting a metal ion. The la</w:t>
      </w:r>
      <w:r w:rsidR="00ED424D">
        <w:t>t</w:t>
      </w:r>
      <w:r w:rsidRPr="00B24C14">
        <w:t xml:space="preserve">ter is commonly </w:t>
      </w:r>
      <w:r w:rsidR="001C422B" w:rsidRPr="00B24C14">
        <w:t>referred</w:t>
      </w:r>
      <w:r w:rsidRPr="00B24C14">
        <w:t xml:space="preserve"> to </w:t>
      </w:r>
      <w:r w:rsidR="00ED424D">
        <w:t>a Lewis-basic</w:t>
      </w:r>
      <w:r w:rsidRPr="00B24C14">
        <w:t xml:space="preserve"> “ligand” used for coupling reactions. “</w:t>
      </w:r>
      <w:r w:rsidR="007D08D0">
        <w:t>L</w:t>
      </w:r>
      <w:r w:rsidRPr="00B24C14">
        <w:t xml:space="preserve">igand-free” HCR is generally </w:t>
      </w:r>
      <w:r w:rsidR="001C422B" w:rsidRPr="00B24C14">
        <w:t>referred</w:t>
      </w:r>
      <w:r w:rsidRPr="00B24C14">
        <w:t xml:space="preserve"> to a reaction </w:t>
      </w:r>
      <w:r w:rsidR="007D08D0">
        <w:t>whereby</w:t>
      </w:r>
      <w:r w:rsidRPr="00B24C14">
        <w:t xml:space="preserve"> </w:t>
      </w:r>
      <w:r w:rsidR="007D08D0">
        <w:t>no</w:t>
      </w:r>
      <w:r w:rsidRPr="00B24C14">
        <w:t xml:space="preserve"> </w:t>
      </w:r>
      <w:r w:rsidR="00ED424D">
        <w:t xml:space="preserve">such </w:t>
      </w:r>
      <w:r w:rsidR="007D08D0">
        <w:t>organic</w:t>
      </w:r>
      <w:r w:rsidR="007D08D0" w:rsidRPr="00B24C14">
        <w:t xml:space="preserve"> </w:t>
      </w:r>
      <w:r w:rsidR="007D08D0">
        <w:t>ligands are added to the standard palladium salts</w:t>
      </w:r>
      <w:r w:rsidRPr="00B24C14">
        <w:t xml:space="preserve">. Performing </w:t>
      </w:r>
      <w:r w:rsidR="009754B9">
        <w:t>efficient ligand-free HCR in</w:t>
      </w:r>
      <w:r w:rsidRPr="00B24C14">
        <w:t xml:space="preserve"> water is desirable both from an ecological and an economic point of view. However, examples are quite sparse. Most protocols use </w:t>
      </w:r>
      <w:proofErr w:type="gramStart"/>
      <w:r w:rsidRPr="00B24C14">
        <w:t>Pd(</w:t>
      </w:r>
      <w:proofErr w:type="gramEnd"/>
      <w:r w:rsidRPr="00B24C14">
        <w:t>OAc)</w:t>
      </w:r>
      <w:r w:rsidRPr="00B24C14">
        <w:rPr>
          <w:vertAlign w:val="subscript"/>
        </w:rPr>
        <w:t>2</w:t>
      </w:r>
      <w:r w:rsidRPr="00B24C14">
        <w:t xml:space="preserve"> or PdCl</w:t>
      </w:r>
      <w:r w:rsidRPr="00B24C14">
        <w:rPr>
          <w:vertAlign w:val="subscript"/>
        </w:rPr>
        <w:t>2</w:t>
      </w:r>
      <w:r w:rsidRPr="00B24C14">
        <w:t xml:space="preserve"> in the presence of either an inorganic base (e.g. K</w:t>
      </w:r>
      <w:r w:rsidRPr="00B24C14">
        <w:rPr>
          <w:vertAlign w:val="subscript"/>
        </w:rPr>
        <w:t>2</w:t>
      </w:r>
      <w:r w:rsidRPr="00B24C14">
        <w:t>CO</w:t>
      </w:r>
      <w:r w:rsidRPr="00B24C14">
        <w:rPr>
          <w:vertAlign w:val="subscript"/>
        </w:rPr>
        <w:t>3</w:t>
      </w:r>
      <w:r w:rsidRPr="00B24C14">
        <w:t>, NaHCO</w:t>
      </w:r>
      <w:r w:rsidRPr="00B24C14">
        <w:rPr>
          <w:vertAlign w:val="subscript"/>
        </w:rPr>
        <w:t>3</w:t>
      </w:r>
      <w:r w:rsidRPr="00B24C14">
        <w:t xml:space="preserve"> or NaOAc) or an amine (i.e. NEt</w:t>
      </w:r>
      <w:r w:rsidRPr="00B24C14">
        <w:rPr>
          <w:vertAlign w:val="subscript"/>
        </w:rPr>
        <w:t>3</w:t>
      </w:r>
      <w:r w:rsidRPr="00B24C14">
        <w:t xml:space="preserve">). Reaction temperatures vary between 50 °C and 400 °C (e.g. in supercritical water). Typical yields </w:t>
      </w:r>
      <w:r w:rsidR="007D08D0">
        <w:t xml:space="preserve">for these reactions </w:t>
      </w:r>
      <w:r w:rsidRPr="00B24C14">
        <w:t xml:space="preserve">are comparable to those reported </w:t>
      </w:r>
      <w:r w:rsidR="007D08D0">
        <w:t>in the presence of additional</w:t>
      </w:r>
      <w:r w:rsidR="007D08D0" w:rsidRPr="00B24C14">
        <w:t xml:space="preserve"> </w:t>
      </w:r>
      <w:r w:rsidRPr="00B24C14">
        <w:t xml:space="preserve">ligands. The reaction scope however is often quite limited. Unlike other </w:t>
      </w:r>
      <w:r w:rsidR="007D08D0">
        <w:t>cros</w:t>
      </w:r>
      <w:r w:rsidR="0072304C">
        <w:t>s</w:t>
      </w:r>
      <w:r w:rsidR="007D08D0">
        <w:t>-coupling</w:t>
      </w:r>
      <w:r w:rsidR="007D08D0" w:rsidRPr="00B24C14">
        <w:t xml:space="preserve"> </w:t>
      </w:r>
      <w:r w:rsidRPr="00B24C14">
        <w:t xml:space="preserve">reactions, the HCR does not require the presence of tightly bound ancillary ligands. The role of the ligand consists mostly of </w:t>
      </w:r>
      <w:r w:rsidR="003D3110">
        <w:t>ensuring</w:t>
      </w:r>
      <w:r w:rsidR="003D3110" w:rsidRPr="00B24C14">
        <w:t xml:space="preserve"> </w:t>
      </w:r>
      <w:r w:rsidRPr="00B24C14">
        <w:t xml:space="preserve">a defined coordination </w:t>
      </w:r>
      <w:r w:rsidR="003D3110">
        <w:t>sphere</w:t>
      </w:r>
      <w:r w:rsidR="003D3110" w:rsidRPr="00B24C14">
        <w:t xml:space="preserve"> </w:t>
      </w:r>
      <w:r w:rsidRPr="00B24C14">
        <w:t xml:space="preserve">to stabilize the reactive Pd-species. A strong ligand also suppresses palladium leaching into the solution </w:t>
      </w:r>
      <w:r w:rsidR="003D3110">
        <w:t>in the form of either</w:t>
      </w:r>
      <w:r w:rsidRPr="00B24C14">
        <w:t xml:space="preserve"> Pd-black or Pd-nanoparticles. </w:t>
      </w:r>
    </w:p>
    <w:p w14:paraId="718003E5" w14:textId="63B6C5CF" w:rsidR="00C5732F" w:rsidRPr="00B24C14" w:rsidRDefault="00C5732F" w:rsidP="007A61DB">
      <w:pPr>
        <w:pStyle w:val="Textkrper"/>
      </w:pPr>
      <w:r w:rsidRPr="00B24C14">
        <w:t>As mentioned</w:t>
      </w:r>
      <w:r w:rsidR="003D3110">
        <w:t xml:space="preserve"> above</w:t>
      </w:r>
      <w:r w:rsidRPr="00B24C14">
        <w:t xml:space="preserve">, </w:t>
      </w:r>
      <w:r w:rsidR="009754B9">
        <w:t>the first ligand-free HCR in</w:t>
      </w:r>
      <w:r w:rsidRPr="00B24C14">
        <w:t xml:space="preserve"> water was </w:t>
      </w:r>
      <w:r w:rsidR="003D3110">
        <w:t>reported</w:t>
      </w:r>
      <w:r w:rsidR="003D3110" w:rsidRPr="00B24C14">
        <w:t xml:space="preserve"> </w:t>
      </w:r>
      <w:r w:rsidRPr="00B24C14">
        <w:t>by Beletskaya and co-workers in 1988 and 1989 [18, 19</w:t>
      </w:r>
      <w:proofErr w:type="gramStart"/>
      <w:r w:rsidRPr="00B24C14">
        <w:t>]</w:t>
      </w:r>
      <w:r w:rsidR="0072304C" w:rsidRPr="00B24C14" w:rsidDel="0072304C">
        <w:t xml:space="preserve"> </w:t>
      </w:r>
      <w:r w:rsidRPr="00B24C14">
        <w:t>.</w:t>
      </w:r>
      <w:proofErr w:type="gramEnd"/>
      <w:r w:rsidRPr="00B24C14">
        <w:t xml:space="preserve"> The scope was initially limited to acrylic acids, but later extended to styrenes [27]. Efficient coupling for the lat</w:t>
      </w:r>
      <w:r w:rsidR="00ED424D">
        <w:t>t</w:t>
      </w:r>
      <w:r w:rsidRPr="00B24C14">
        <w:t xml:space="preserve">er was only achieved for electron-deficient aryl iodides. For other </w:t>
      </w:r>
      <w:r w:rsidR="003D3110">
        <w:t xml:space="preserve">less reactive </w:t>
      </w:r>
      <w:r w:rsidRPr="00B24C14">
        <w:t>substrates including aryl bromides, the presence of phosphine ligands was required.</w:t>
      </w:r>
    </w:p>
    <w:p w14:paraId="57226ACA" w14:textId="1F32844F" w:rsidR="00C5732F" w:rsidRPr="00B24C14" w:rsidRDefault="00C5732F" w:rsidP="007A61DB">
      <w:pPr>
        <w:pStyle w:val="Textkrper"/>
      </w:pPr>
      <w:r w:rsidRPr="00B24C14">
        <w:t xml:space="preserve">In 1995, Parsons and co-workers investigated the use of superheated and supercritical water </w:t>
      </w:r>
      <w:r w:rsidRPr="00B24C14">
        <w:lastRenderedPageBreak/>
        <w:t xml:space="preserve">(SW) for the ligand-free homogeneous HCR </w:t>
      </w:r>
      <w:r w:rsidR="00AE601C" w:rsidRPr="00B24C14">
        <w:t>(</w:t>
      </w:r>
      <w:r w:rsidR="003E5C5C" w:rsidRPr="003E5C5C">
        <w:t>Scheme 3</w:t>
      </w:r>
      <w:r w:rsidRPr="00B24C14">
        <w:t>) [28, 29]. As the temperature rises, the dielectric constant of water dr</w:t>
      </w:r>
      <w:r w:rsidR="001015A9" w:rsidRPr="00B24C14">
        <w:t>ops significantly from 80.1 (20 °C) to 6 (374 °</w:t>
      </w:r>
      <w:r w:rsidRPr="00B24C14">
        <w:t xml:space="preserve">C) </w:t>
      </w:r>
      <w:r w:rsidR="000339CA">
        <w:t>due to the decrease of hydrogen-</w:t>
      </w:r>
      <w:r w:rsidRPr="00B24C14">
        <w:t xml:space="preserve">bond strength. At elevated temperatures, water behaves much like diethylether. The corresponding yields were often lower than those reported in organic solvents, possibly due to the deactivation of the catalyst. Side reactions, including hydrogenolysis and hydrogenation were often reported as well. Advantages of performing the HCR in SW include: i) increased sensitivity towards electronic effects and steric hindrance; ii) facile reduction of the precatalyst to </w:t>
      </w:r>
      <w:proofErr w:type="gramStart"/>
      <w:r w:rsidRPr="00B24C14">
        <w:t>Pd(</w:t>
      </w:r>
      <w:proofErr w:type="gramEnd"/>
      <w:r w:rsidRPr="00B24C14">
        <w:t>0) and iii) short reaction times. The scope of the HRC in SW was subsequently extended by Gron and co-workers to include cyclic alkenes [30, 31]. Yields were generally moderate and side reactions constituted a severe issue.</w:t>
      </w:r>
    </w:p>
    <w:p w14:paraId="5E67B84C" w14:textId="58FAF03F" w:rsidR="00C5732F" w:rsidRPr="00B24C14" w:rsidRDefault="00C5732F" w:rsidP="007A61DB">
      <w:pPr>
        <w:pStyle w:val="Textkrper"/>
      </w:pPr>
      <w:r w:rsidRPr="00B24C14">
        <w:t xml:space="preserve">Using the unique features of SW, the group of Ikushima reported the coupling of iodobenzene to styrene in the absence of a catalyst [32, 33]. </w:t>
      </w:r>
      <w:r w:rsidR="00BC0324">
        <w:t xml:space="preserve">The </w:t>
      </w:r>
      <w:r w:rsidRPr="00B24C14">
        <w:t>reaction conditions included triply distilled water</w:t>
      </w:r>
      <w:r w:rsidR="00BC0324">
        <w:t xml:space="preserve">, </w:t>
      </w:r>
      <w:r w:rsidRPr="00B24C14">
        <w:t>KOAc and careful tuning of temperature and pressure around the critical point. A mechanism was suggested where</w:t>
      </w:r>
      <w:r w:rsidR="00BC0324">
        <w:t>by</w:t>
      </w:r>
      <w:r w:rsidRPr="00B24C14">
        <w:t xml:space="preserve"> the bifunctionality of SW plays a critical role. The </w:t>
      </w:r>
      <w:r w:rsidR="00ED424D">
        <w:t>hydroxyde ions</w:t>
      </w:r>
      <w:r w:rsidRPr="00B24C14">
        <w:t xml:space="preserve"> removes the </w:t>
      </w:r>
      <w:r w:rsidRPr="00B24C14">
        <w:rPr>
          <w:i/>
        </w:rPr>
        <w:t>β</w:t>
      </w:r>
      <w:r w:rsidRPr="00B24C14">
        <w:t xml:space="preserve">-Hydrogen of styrene forming a carbanion, which then attacks the aryl halide at the electrophilic carbon. The base neutralizes HI and facilitates the removal of </w:t>
      </w:r>
      <w:r w:rsidR="00502272">
        <w:t>iodide</w:t>
      </w:r>
      <w:r w:rsidR="00ED424D" w:rsidRPr="00B24C14">
        <w:t xml:space="preserve"> </w:t>
      </w:r>
      <w:r w:rsidRPr="00B24C14">
        <w:t>via an ion-dipole intermediate. Interestingly, the use of strong inorganic bases promoted the formation of</w:t>
      </w:r>
      <w:r w:rsidR="001C422B" w:rsidRPr="00B24C14">
        <w:t xml:space="preserve"> phenol</w:t>
      </w:r>
      <w:r w:rsidR="00ED424D">
        <w:t>,</w:t>
      </w:r>
      <w:r w:rsidR="001C422B" w:rsidRPr="00B24C14">
        <w:t xml:space="preserve"> ultimately leading to</w:t>
      </w:r>
      <w:r w:rsidRPr="00B24C14">
        <w:t xml:space="preserve"> diphenylether instead of the HCR product.</w:t>
      </w:r>
      <w:r w:rsidR="00CD7690">
        <w:t xml:space="preserve"> T</w:t>
      </w:r>
      <w:r w:rsidR="00CD7690" w:rsidRPr="00B24C14">
        <w:t>ransition metals</w:t>
      </w:r>
      <w:r w:rsidR="00CD7690">
        <w:t xml:space="preserve"> traces</w:t>
      </w:r>
      <w:r w:rsidR="00CD7690" w:rsidRPr="00B24C14">
        <w:t xml:space="preserve"> in </w:t>
      </w:r>
      <w:r w:rsidR="00CD7690">
        <w:t xml:space="preserve">the </w:t>
      </w:r>
      <w:r w:rsidR="00CD7690" w:rsidRPr="00B24C14">
        <w:t>ppb range</w:t>
      </w:r>
      <w:r w:rsidR="00CD7690">
        <w:t xml:space="preserve"> contained in the base used for the reaction</w:t>
      </w:r>
      <w:r w:rsidR="00CD7690" w:rsidRPr="00B24C14">
        <w:t xml:space="preserve"> </w:t>
      </w:r>
      <w:r w:rsidR="00CD7690">
        <w:t>may however be the true catalyst</w:t>
      </w:r>
      <w:r w:rsidR="00CD7690" w:rsidRPr="00B24C14">
        <w:t xml:space="preserve"> [34]. In the past, several "transition-metal-free" </w:t>
      </w:r>
      <w:r w:rsidR="00CD7690">
        <w:t xml:space="preserve">cross-coupling </w:t>
      </w:r>
      <w:r w:rsidR="00CD7690" w:rsidRPr="00B24C14">
        <w:t xml:space="preserve">protocols </w:t>
      </w:r>
      <w:r w:rsidR="00CD7690">
        <w:t>were shown</w:t>
      </w:r>
      <w:r w:rsidR="00CD7690" w:rsidRPr="00B24C14">
        <w:t xml:space="preserve"> to be</w:t>
      </w:r>
      <w:r w:rsidR="00ED424D">
        <w:t>, in fact,</w:t>
      </w:r>
      <w:r w:rsidR="00CD7690" w:rsidRPr="00B24C14">
        <w:t xml:space="preserve"> catalyzed by such </w:t>
      </w:r>
      <w:r w:rsidR="00CD7690">
        <w:t>trace</w:t>
      </w:r>
      <w:r w:rsidR="00ED424D">
        <w:t>-</w:t>
      </w:r>
      <w:r w:rsidR="00CD7690">
        <w:t xml:space="preserve">palladium </w:t>
      </w:r>
      <w:r w:rsidR="00CD7690" w:rsidRPr="00B24C14">
        <w:t>contamina</w:t>
      </w:r>
      <w:r w:rsidR="00CD7690">
        <w:t>nts</w:t>
      </w:r>
      <w:r w:rsidR="00CD7690" w:rsidRPr="00B24C14">
        <w:t xml:space="preserve"> [35, 36].</w:t>
      </w:r>
    </w:p>
    <w:p w14:paraId="4C16318C" w14:textId="77777777" w:rsidR="00D25326" w:rsidRPr="00B24C14" w:rsidRDefault="00D25326" w:rsidP="007A61DB">
      <w:pPr>
        <w:pStyle w:val="Textkrper"/>
      </w:pPr>
    </w:p>
    <w:p w14:paraId="0A779DF5" w14:textId="4406968C" w:rsidR="00D25326" w:rsidRPr="00B24C14" w:rsidRDefault="00DF611E" w:rsidP="007A61DB">
      <w:pPr>
        <w:pStyle w:val="Textkrper"/>
      </w:pPr>
      <w:r>
        <w:lastRenderedPageBreak/>
        <w:pict w14:anchorId="6E2607D0">
          <v:shape id="_x0000_i1027" type="#_x0000_t75" style="width:255pt;height:260.25pt">
            <v:imagedata r:id="rId12" o:title=""/>
          </v:shape>
        </w:pict>
      </w:r>
    </w:p>
    <w:p w14:paraId="29F3682B" w14:textId="1E83C006" w:rsidR="00D25326" w:rsidRPr="00E21CC8" w:rsidRDefault="00D25326" w:rsidP="00D25326">
      <w:pPr>
        <w:pStyle w:val="Beschriftung"/>
        <w:jc w:val="both"/>
        <w:rPr>
          <w:rFonts w:eastAsia="Times New Roman"/>
          <w:iCs w:val="0"/>
          <w:szCs w:val="24"/>
          <w:lang w:eastAsia="de-CH"/>
        </w:rPr>
      </w:pPr>
      <w:bookmarkStart w:id="5" w:name="_Ref496863154"/>
      <w:r w:rsidRPr="00E21CC8">
        <w:rPr>
          <w:rFonts w:eastAsia="Times New Roman"/>
          <w:iCs w:val="0"/>
          <w:szCs w:val="24"/>
          <w:lang w:eastAsia="de-CH"/>
        </w:rPr>
        <w:t xml:space="preserve">Scheme </w:t>
      </w:r>
      <w:r w:rsidR="003E5C5C">
        <w:rPr>
          <w:rFonts w:eastAsia="Times New Roman"/>
          <w:iCs w:val="0"/>
          <w:noProof/>
          <w:szCs w:val="24"/>
          <w:lang w:eastAsia="de-CH"/>
        </w:rPr>
        <w:t>3</w:t>
      </w:r>
      <w:bookmarkEnd w:id="5"/>
      <w:r w:rsidRPr="00E21CC8">
        <w:rPr>
          <w:rFonts w:eastAsia="Times New Roman"/>
          <w:iCs w:val="0"/>
          <w:szCs w:val="24"/>
          <w:lang w:eastAsia="de-CH"/>
        </w:rPr>
        <w:t xml:space="preserve"> Ligand-free HCR in SW [</w:t>
      </w:r>
      <w:r w:rsidR="003E5C5C">
        <w:rPr>
          <w:rFonts w:eastAsia="Times New Roman"/>
          <w:iCs w:val="0"/>
          <w:szCs w:val="24"/>
          <w:lang w:eastAsia="de-CH"/>
        </w:rPr>
        <w:t>28</w:t>
      </w:r>
      <w:r w:rsidR="004322BE">
        <w:rPr>
          <w:rFonts w:eastAsia="Times New Roman"/>
          <w:iCs w:val="0"/>
          <w:szCs w:val="24"/>
          <w:lang w:eastAsia="de-CH"/>
        </w:rPr>
        <w:t>-</w:t>
      </w:r>
      <w:r w:rsidR="003E5C5C">
        <w:rPr>
          <w:rFonts w:eastAsia="Times New Roman"/>
          <w:iCs w:val="0"/>
          <w:szCs w:val="24"/>
          <w:lang w:eastAsia="de-CH"/>
        </w:rPr>
        <w:t>30</w:t>
      </w:r>
      <w:r w:rsidRPr="00E21CC8">
        <w:rPr>
          <w:rFonts w:eastAsia="Times New Roman"/>
          <w:iCs w:val="0"/>
          <w:szCs w:val="24"/>
          <w:lang w:eastAsia="de-CH"/>
        </w:rPr>
        <w:t>].</w:t>
      </w:r>
    </w:p>
    <w:p w14:paraId="79EFFAE1" w14:textId="77777777" w:rsidR="00D25326" w:rsidRPr="00B24C14" w:rsidRDefault="00D25326" w:rsidP="007A61DB">
      <w:pPr>
        <w:pStyle w:val="Textkrper"/>
      </w:pPr>
    </w:p>
    <w:p w14:paraId="067891F6" w14:textId="7FEDDCDF" w:rsidR="00063AC9" w:rsidRPr="00B24C14" w:rsidRDefault="00063AC9" w:rsidP="007A61DB">
      <w:pPr>
        <w:pStyle w:val="Textkrper"/>
      </w:pPr>
      <w:r w:rsidRPr="00B24C14">
        <w:t xml:space="preserve">The </w:t>
      </w:r>
      <w:r w:rsidR="00ED424D">
        <w:t>dias</w:t>
      </w:r>
      <w:r w:rsidRPr="00B24C14">
        <w:t>stereoselective synthesis of (</w:t>
      </w:r>
      <w:r w:rsidRPr="0072304C">
        <w:rPr>
          <w:i/>
        </w:rPr>
        <w:t>E</w:t>
      </w:r>
      <w:r w:rsidRPr="00B24C14">
        <w:t>)-cinnamonitriles via HCR between acrylo</w:t>
      </w:r>
      <w:r w:rsidR="009754B9">
        <w:t>nitrile and aryl iodides in</w:t>
      </w:r>
      <w:r w:rsidRPr="00B24C14">
        <w:t xml:space="preserve"> water was reported by </w:t>
      </w:r>
      <w:proofErr w:type="gramStart"/>
      <w:r w:rsidRPr="00B24C14">
        <w:t>Cai</w:t>
      </w:r>
      <w:proofErr w:type="gramEnd"/>
      <w:r w:rsidRPr="00B24C14">
        <w:t xml:space="preserve"> and co-workers in 2009 </w:t>
      </w:r>
      <w:r w:rsidR="00AE601C" w:rsidRPr="00B24C14">
        <w:t>(</w:t>
      </w:r>
      <w:r w:rsidR="003E5C5C" w:rsidRPr="00B24C14">
        <w:t xml:space="preserve">Scheme </w:t>
      </w:r>
      <w:r w:rsidR="003E5C5C">
        <w:rPr>
          <w:noProof/>
        </w:rPr>
        <w:t>4</w:t>
      </w:r>
      <w:r w:rsidR="00AE601C" w:rsidRPr="00B24C14">
        <w:t xml:space="preserve">) </w:t>
      </w:r>
      <w:r w:rsidR="00F71405" w:rsidRPr="00B24C14">
        <w:t>[</w:t>
      </w:r>
      <w:r w:rsidR="003E5C5C">
        <w:t>37</w:t>
      </w:r>
      <w:r w:rsidRPr="00B24C14">
        <w:t>]. Adding Bu</w:t>
      </w:r>
      <w:r w:rsidRPr="00B24C14">
        <w:rPr>
          <w:vertAlign w:val="subscript"/>
        </w:rPr>
        <w:t>4</w:t>
      </w:r>
      <w:r w:rsidRPr="00B24C14">
        <w:t xml:space="preserve">NBr to </w:t>
      </w:r>
      <w:proofErr w:type="gramStart"/>
      <w:r w:rsidRPr="00B24C14">
        <w:t>Pd(</w:t>
      </w:r>
      <w:proofErr w:type="gramEnd"/>
      <w:r w:rsidRPr="00B24C14">
        <w:t>OAc)</w:t>
      </w:r>
      <w:r w:rsidRPr="00B24C14">
        <w:rPr>
          <w:vertAlign w:val="subscript"/>
        </w:rPr>
        <w:t>2</w:t>
      </w:r>
      <w:r w:rsidRPr="00B24C14">
        <w:t xml:space="preserve"> and NaHCO</w:t>
      </w:r>
      <w:r w:rsidRPr="00B24C14">
        <w:rPr>
          <w:vertAlign w:val="subscript"/>
        </w:rPr>
        <w:t>3</w:t>
      </w:r>
      <w:r w:rsidRPr="00B24C14">
        <w:t xml:space="preserve"> afforded good yields (≥</w:t>
      </w:r>
      <w:r w:rsidR="009B4F51">
        <w:t> </w:t>
      </w:r>
      <w:r w:rsidRPr="00B24C14">
        <w:t>72</w:t>
      </w:r>
      <w:r w:rsidR="006D6A81" w:rsidRPr="00B24C14">
        <w:t> </w:t>
      </w:r>
      <w:r w:rsidRPr="00B24C14">
        <w:t xml:space="preserve">%) </w:t>
      </w:r>
      <w:r w:rsidR="006D6A81" w:rsidRPr="00B24C14">
        <w:t>at moderate temperatures (80-90</w:t>
      </w:r>
      <w:r w:rsidRPr="00B24C14">
        <w:t> °C).</w:t>
      </w:r>
    </w:p>
    <w:p w14:paraId="5A844689" w14:textId="77777777" w:rsidR="00B574C6" w:rsidRPr="00B24C14" w:rsidRDefault="00B574C6" w:rsidP="007A61DB">
      <w:pPr>
        <w:pStyle w:val="Textkrper"/>
      </w:pPr>
    </w:p>
    <w:p w14:paraId="1F92CA24" w14:textId="10A26C7B" w:rsidR="00B574C6" w:rsidRPr="00B24C14" w:rsidRDefault="00B0394A" w:rsidP="007A61DB">
      <w:pPr>
        <w:pStyle w:val="Textkrper"/>
      </w:pPr>
      <w:r>
        <w:pict w14:anchorId="6342B18D">
          <v:shape id="_x0000_i1028" type="#_x0000_t75" style="width:207.75pt;height:66pt">
            <v:imagedata r:id="rId13" o:title=""/>
          </v:shape>
        </w:pict>
      </w:r>
    </w:p>
    <w:p w14:paraId="5D618EC8" w14:textId="6A8F194D" w:rsidR="00B574C6" w:rsidRPr="00B24C14" w:rsidRDefault="00B574C6" w:rsidP="00B574C6">
      <w:pPr>
        <w:pStyle w:val="Beschriftung"/>
        <w:jc w:val="both"/>
        <w:rPr>
          <w:szCs w:val="24"/>
        </w:rPr>
      </w:pPr>
      <w:bookmarkStart w:id="6" w:name="_Ref496863189"/>
      <w:r w:rsidRPr="00B24C14">
        <w:rPr>
          <w:szCs w:val="24"/>
        </w:rPr>
        <w:t xml:space="preserve">Scheme </w:t>
      </w:r>
      <w:r w:rsidR="003E5C5C">
        <w:rPr>
          <w:noProof/>
          <w:szCs w:val="24"/>
        </w:rPr>
        <w:t>4</w:t>
      </w:r>
      <w:bookmarkEnd w:id="6"/>
      <w:r w:rsidRPr="00B24C14">
        <w:rPr>
          <w:szCs w:val="24"/>
        </w:rPr>
        <w:t xml:space="preserve"> </w:t>
      </w:r>
      <w:r w:rsidR="005F5D5C">
        <w:rPr>
          <w:szCs w:val="24"/>
        </w:rPr>
        <w:t>Dia</w:t>
      </w:r>
      <w:r w:rsidR="005F5D5C" w:rsidRPr="00B24C14">
        <w:rPr>
          <w:szCs w:val="24"/>
        </w:rPr>
        <w:t xml:space="preserve">tereoselective </w:t>
      </w:r>
      <w:r w:rsidRPr="00B24C14">
        <w:rPr>
          <w:szCs w:val="24"/>
        </w:rPr>
        <w:t>synthesis of (</w:t>
      </w:r>
      <w:r w:rsidRPr="00694DD1">
        <w:rPr>
          <w:i/>
          <w:szCs w:val="24"/>
        </w:rPr>
        <w:t>E</w:t>
      </w:r>
      <w:r w:rsidRPr="00B24C14">
        <w:rPr>
          <w:szCs w:val="24"/>
        </w:rPr>
        <w:t>)</w:t>
      </w:r>
      <w:r w:rsidR="009754B9">
        <w:rPr>
          <w:szCs w:val="24"/>
        </w:rPr>
        <w:t>-cinnamonitriles via HCR in</w:t>
      </w:r>
      <w:r w:rsidRPr="00B24C14">
        <w:rPr>
          <w:szCs w:val="24"/>
        </w:rPr>
        <w:t xml:space="preserve"> water [</w:t>
      </w:r>
      <w:r w:rsidR="003E5C5C">
        <w:rPr>
          <w:szCs w:val="24"/>
        </w:rPr>
        <w:t>37</w:t>
      </w:r>
      <w:r w:rsidRPr="00B24C14">
        <w:rPr>
          <w:szCs w:val="24"/>
        </w:rPr>
        <w:t>].</w:t>
      </w:r>
    </w:p>
    <w:p w14:paraId="02AF8858" w14:textId="77777777" w:rsidR="00B574C6" w:rsidRPr="00B24C14" w:rsidRDefault="00B574C6" w:rsidP="007A61DB">
      <w:pPr>
        <w:pStyle w:val="Textkrper"/>
      </w:pPr>
    </w:p>
    <w:p w14:paraId="230E4AD9" w14:textId="7A0E0638" w:rsidR="00063AC9" w:rsidRPr="00B24C14" w:rsidRDefault="00063AC9" w:rsidP="007A61DB">
      <w:pPr>
        <w:pStyle w:val="Textkrper"/>
      </w:pPr>
      <w:r w:rsidRPr="00B24C14">
        <w:t xml:space="preserve">Amini and Bagherzadeh </w:t>
      </w:r>
      <w:proofErr w:type="gramStart"/>
      <w:r w:rsidRPr="00B24C14">
        <w:rPr>
          <w:i/>
        </w:rPr>
        <w:t>et</w:t>
      </w:r>
      <w:proofErr w:type="gramEnd"/>
      <w:r w:rsidRPr="00B24C14">
        <w:rPr>
          <w:i/>
        </w:rPr>
        <w:t xml:space="preserve">. </w:t>
      </w:r>
      <w:proofErr w:type="gramStart"/>
      <w:r w:rsidRPr="00B24C14">
        <w:rPr>
          <w:i/>
        </w:rPr>
        <w:t>al</w:t>
      </w:r>
      <w:proofErr w:type="gramEnd"/>
      <w:r w:rsidRPr="00B24C14">
        <w:rPr>
          <w:i/>
        </w:rPr>
        <w:t>.</w:t>
      </w:r>
      <w:r w:rsidRPr="00B24C14">
        <w:t xml:space="preserve"> investigated the effect of the solvent on the HCR of aryl iodides and butyl acrylates </w:t>
      </w:r>
      <w:r w:rsidR="00F71405" w:rsidRPr="00B24C14">
        <w:t>[</w:t>
      </w:r>
      <w:r w:rsidR="003E5C5C">
        <w:t>38</w:t>
      </w:r>
      <w:r w:rsidRPr="00B24C14">
        <w:t>]. Upon screening different copper</w:t>
      </w:r>
      <w:r w:rsidR="00401C22">
        <w:t>-</w:t>
      </w:r>
      <w:r w:rsidRPr="00B24C14">
        <w:t>, palladium</w:t>
      </w:r>
      <w:r w:rsidR="00401C22">
        <w:t>-</w:t>
      </w:r>
      <w:r w:rsidRPr="00B24C14">
        <w:t xml:space="preserve"> and nickel salts, </w:t>
      </w:r>
      <w:proofErr w:type="gramStart"/>
      <w:r w:rsidRPr="00B24C14">
        <w:t>Pd(</w:t>
      </w:r>
      <w:proofErr w:type="gramEnd"/>
      <w:r w:rsidRPr="00B24C14">
        <w:t>OAc)</w:t>
      </w:r>
      <w:r w:rsidRPr="00B24C14">
        <w:rPr>
          <w:vertAlign w:val="subscript"/>
        </w:rPr>
        <w:t>2</w:t>
      </w:r>
      <w:r w:rsidRPr="00B24C14">
        <w:t xml:space="preserve"> proved most effective, affording quantitative yie</w:t>
      </w:r>
      <w:r w:rsidR="001452FE" w:rsidRPr="00B24C14">
        <w:t>lds.</w:t>
      </w:r>
      <w:r w:rsidR="00CF520D" w:rsidRPr="00B24C14">
        <w:t xml:space="preserve"> </w:t>
      </w:r>
      <w:r w:rsidR="006D6A81" w:rsidRPr="00B24C14">
        <w:t>However, a low yield (32 </w:t>
      </w:r>
      <w:r w:rsidRPr="00B24C14">
        <w:t>%) was obtained in the presence of styrene as olefinic partner. This challenge coul</w:t>
      </w:r>
      <w:r w:rsidR="006D6A81" w:rsidRPr="00B24C14">
        <w:t xml:space="preserve">d be overcome </w:t>
      </w:r>
      <w:r w:rsidR="006D6A81" w:rsidRPr="00B24C14">
        <w:lastRenderedPageBreak/>
        <w:t>by using a DMSO</w:t>
      </w:r>
      <w:proofErr w:type="gramStart"/>
      <w:r w:rsidR="006D6A81" w:rsidRPr="00B24C14">
        <w:t>:</w:t>
      </w:r>
      <w:r w:rsidRPr="00B24C14">
        <w:t>water</w:t>
      </w:r>
      <w:proofErr w:type="gramEnd"/>
      <w:r w:rsidRPr="00B24C14">
        <w:t xml:space="preserve"> (1:1) mixture to afford a quantitative yield.</w:t>
      </w:r>
    </w:p>
    <w:p w14:paraId="765A271F" w14:textId="5EF6F081" w:rsidR="00063AC9" w:rsidRPr="00B24C14" w:rsidRDefault="00063AC9" w:rsidP="007A61DB">
      <w:pPr>
        <w:pStyle w:val="Textkrper"/>
      </w:pPr>
      <w:r w:rsidRPr="00B24C14">
        <w:t>By using microwave irradiation, L</w:t>
      </w:r>
      <w:r w:rsidR="001C422B" w:rsidRPr="00B24C14">
        <w:t>en and Hervé</w:t>
      </w:r>
      <w:r w:rsidRPr="00B24C14">
        <w:t xml:space="preserve"> developed an e</w:t>
      </w:r>
      <w:r w:rsidR="009754B9">
        <w:t>fficient ligand-free HCR in</w:t>
      </w:r>
      <w:r w:rsidRPr="00B24C14">
        <w:t xml:space="preserve"> water for the synthesis of a variety of nucleosides [11]. Interestingly, the base of choice was NEt</w:t>
      </w:r>
      <w:r w:rsidRPr="00B24C14">
        <w:rPr>
          <w:vertAlign w:val="subscript"/>
        </w:rPr>
        <w:t>3</w:t>
      </w:r>
      <w:r w:rsidRPr="00B24C14">
        <w:t xml:space="preserve"> which smoothly reduces </w:t>
      </w:r>
      <w:proofErr w:type="gramStart"/>
      <w:r w:rsidRPr="00B24C14">
        <w:t>Pd(</w:t>
      </w:r>
      <w:proofErr w:type="gramEnd"/>
      <w:r w:rsidRPr="00B24C14">
        <w:t>OAc)</w:t>
      </w:r>
      <w:r w:rsidRPr="00B24C14">
        <w:rPr>
          <w:vertAlign w:val="subscript"/>
        </w:rPr>
        <w:t>2</w:t>
      </w:r>
      <w:r w:rsidRPr="00B24C14">
        <w:t xml:space="preserve"> to form the active Pd</w:t>
      </w:r>
      <w:r w:rsidR="005F5D5C">
        <w:t>(0)</w:t>
      </w:r>
      <w:r w:rsidRPr="00B24C14">
        <w:t>-species. To illustrate the versatility of aqueous</w:t>
      </w:r>
      <w:r w:rsidR="005F5D5C">
        <w:t>-</w:t>
      </w:r>
      <w:r w:rsidRPr="00B24C14">
        <w:t xml:space="preserve">phase total synthesis, they reported the synthesis of </w:t>
      </w:r>
      <w:r w:rsidRPr="00B24C14">
        <w:rPr>
          <w:i/>
        </w:rPr>
        <w:t>(E)</w:t>
      </w:r>
      <w:r w:rsidRPr="00B24C14">
        <w:t xml:space="preserve">-5-(2-bromovinyl)-2’-deoxyuridine (BVDU) in water </w:t>
      </w:r>
      <w:r w:rsidR="00AE601C" w:rsidRPr="00B24C14">
        <w:t>(</w:t>
      </w:r>
      <w:r w:rsidR="003E5C5C" w:rsidRPr="00B24C14">
        <w:t xml:space="preserve">Scheme </w:t>
      </w:r>
      <w:r w:rsidR="003E5C5C">
        <w:rPr>
          <w:noProof/>
        </w:rPr>
        <w:t>5</w:t>
      </w:r>
      <w:r w:rsidRPr="00B24C14">
        <w:t>).</w:t>
      </w:r>
    </w:p>
    <w:p w14:paraId="206BBB81" w14:textId="5E78C70D" w:rsidR="00C5732F" w:rsidRPr="00B24C14" w:rsidRDefault="00C5732F" w:rsidP="007A61DB">
      <w:pPr>
        <w:pStyle w:val="Textkrper"/>
      </w:pPr>
    </w:p>
    <w:p w14:paraId="60050653" w14:textId="176570B3" w:rsidR="00B574C6" w:rsidRPr="00B24C14" w:rsidRDefault="00DF611E" w:rsidP="00B574C6">
      <w:pPr>
        <w:keepNext/>
        <w:spacing w:line="480" w:lineRule="auto"/>
        <w:jc w:val="both"/>
        <w:rPr>
          <w:sz w:val="24"/>
          <w:szCs w:val="24"/>
        </w:rPr>
      </w:pPr>
      <w:r>
        <w:rPr>
          <w:sz w:val="24"/>
          <w:szCs w:val="24"/>
        </w:rPr>
        <w:pict w14:anchorId="4649C709">
          <v:shape id="_x0000_i1029" type="#_x0000_t75" style="width:3in;height:198pt">
            <v:imagedata r:id="rId14" o:title=""/>
          </v:shape>
        </w:pict>
      </w:r>
    </w:p>
    <w:p w14:paraId="3BD07C6A" w14:textId="409C519F" w:rsidR="00117A1D" w:rsidRPr="00B24C14" w:rsidRDefault="00B574C6" w:rsidP="00B574C6">
      <w:pPr>
        <w:pStyle w:val="Beschriftung"/>
        <w:jc w:val="both"/>
        <w:rPr>
          <w:szCs w:val="24"/>
        </w:rPr>
      </w:pPr>
      <w:bookmarkStart w:id="7" w:name="_Ref496863229"/>
      <w:r w:rsidRPr="00B24C14">
        <w:rPr>
          <w:szCs w:val="24"/>
        </w:rPr>
        <w:t xml:space="preserve">Scheme </w:t>
      </w:r>
      <w:r w:rsidR="003E5C5C">
        <w:rPr>
          <w:noProof/>
          <w:szCs w:val="24"/>
        </w:rPr>
        <w:t>5</w:t>
      </w:r>
      <w:bookmarkEnd w:id="7"/>
      <w:r w:rsidRPr="00B24C14">
        <w:rPr>
          <w:szCs w:val="24"/>
        </w:rPr>
        <w:t xml:space="preserve"> Total synthesis of BVDU in water, including a ligand-free HCR as the first step [11].</w:t>
      </w:r>
    </w:p>
    <w:p w14:paraId="4841B551" w14:textId="77777777" w:rsidR="00D25326" w:rsidRPr="00B24C14" w:rsidRDefault="00D25326" w:rsidP="00D25326">
      <w:pPr>
        <w:rPr>
          <w:sz w:val="24"/>
          <w:szCs w:val="24"/>
        </w:rPr>
      </w:pPr>
    </w:p>
    <w:p w14:paraId="1BD5B0DB" w14:textId="77777777" w:rsidR="00D25326" w:rsidRPr="00B24C14" w:rsidRDefault="00D25326" w:rsidP="00D25326">
      <w:pPr>
        <w:pStyle w:val="berschrift1"/>
        <w:rPr>
          <w:w w:val="110"/>
          <w:sz w:val="24"/>
          <w:szCs w:val="24"/>
        </w:rPr>
      </w:pPr>
      <w:r w:rsidRPr="00B24C14">
        <w:rPr>
          <w:w w:val="110"/>
          <w:sz w:val="24"/>
          <w:szCs w:val="24"/>
        </w:rPr>
        <w:t>2.2</w:t>
      </w:r>
      <w:r w:rsidRPr="00B24C14">
        <w:rPr>
          <w:spacing w:val="14"/>
          <w:w w:val="110"/>
          <w:sz w:val="24"/>
          <w:szCs w:val="24"/>
        </w:rPr>
        <w:t xml:space="preserve"> </w:t>
      </w:r>
      <w:r w:rsidRPr="00B24C14">
        <w:rPr>
          <w:spacing w:val="-1"/>
          <w:w w:val="110"/>
          <w:sz w:val="24"/>
          <w:szCs w:val="24"/>
        </w:rPr>
        <w:t>Palladium</w:t>
      </w:r>
      <w:r w:rsidRPr="00B24C14">
        <w:rPr>
          <w:spacing w:val="13"/>
          <w:w w:val="110"/>
          <w:sz w:val="24"/>
          <w:szCs w:val="24"/>
        </w:rPr>
        <w:t xml:space="preserve"> </w:t>
      </w:r>
      <w:r w:rsidRPr="00B24C14">
        <w:rPr>
          <w:w w:val="110"/>
          <w:sz w:val="24"/>
          <w:szCs w:val="24"/>
        </w:rPr>
        <w:t>Nanoparticles</w:t>
      </w:r>
    </w:p>
    <w:p w14:paraId="6FEE7F86" w14:textId="77777777" w:rsidR="00D25326" w:rsidRPr="00B24C14" w:rsidRDefault="00D25326" w:rsidP="007A61DB">
      <w:pPr>
        <w:pStyle w:val="Textkrper"/>
      </w:pPr>
    </w:p>
    <w:p w14:paraId="2B9F19D6" w14:textId="170717C6" w:rsidR="00D25326" w:rsidRPr="00B24C14" w:rsidRDefault="00D25326" w:rsidP="007A61DB">
      <w:pPr>
        <w:pStyle w:val="Textkrper"/>
      </w:pPr>
      <w:r w:rsidRPr="00B24C14">
        <w:t xml:space="preserve">Over two decades ago, Beller and co-workers reported that </w:t>
      </w:r>
      <w:r w:rsidR="005F5D5C">
        <w:t>p</w:t>
      </w:r>
      <w:r w:rsidR="005F5D5C" w:rsidRPr="00B24C14">
        <w:t xml:space="preserve">alladium </w:t>
      </w:r>
      <w:r w:rsidRPr="00B24C14">
        <w:t xml:space="preserve">nano-particles (PdNPs) derived from </w:t>
      </w:r>
      <w:proofErr w:type="gramStart"/>
      <w:r w:rsidRPr="00B24C14">
        <w:t>Pd(</w:t>
      </w:r>
      <w:proofErr w:type="gramEnd"/>
      <w:r w:rsidRPr="00B24C14">
        <w:t>CF</w:t>
      </w:r>
      <w:r w:rsidRPr="00B24C14">
        <w:rPr>
          <w:vertAlign w:val="subscript"/>
        </w:rPr>
        <w:t>3</w:t>
      </w:r>
      <w:r w:rsidRPr="00B24C14">
        <w:t>COCHCOCF</w:t>
      </w:r>
      <w:r w:rsidRPr="00B24C14">
        <w:rPr>
          <w:vertAlign w:val="subscript"/>
        </w:rPr>
        <w:t>3</w:t>
      </w:r>
      <w:r w:rsidRPr="00B24C14">
        <w:t>)</w:t>
      </w:r>
      <w:r w:rsidRPr="00B24C14">
        <w:rPr>
          <w:vertAlign w:val="subscript"/>
        </w:rPr>
        <w:t>2</w:t>
      </w:r>
      <w:r w:rsidRPr="00B24C14">
        <w:t xml:space="preserve"> are effective catalysts for the coupling of activated aryl bromides in HCR </w:t>
      </w:r>
      <w:r w:rsidR="004D6CBE" w:rsidRPr="00B24C14">
        <w:t>[</w:t>
      </w:r>
      <w:r w:rsidR="003E5C5C">
        <w:t>39</w:t>
      </w:r>
      <w:r w:rsidRPr="00B24C14">
        <w:t>]. Reetz and Westermann reported mechanistic studies on PdNPs in phosphine-free Pd-catalyzed coupling reactions</w:t>
      </w:r>
      <w:r w:rsidRPr="00B24C14" w:rsidDel="0093363D">
        <w:t xml:space="preserve"> </w:t>
      </w:r>
      <w:r w:rsidRPr="00B24C14">
        <w:t xml:space="preserve">based on transmission electron microscopy </w:t>
      </w:r>
      <w:r w:rsidR="004D6CBE" w:rsidRPr="00B24C14">
        <w:t>[</w:t>
      </w:r>
      <w:r w:rsidR="003E5C5C">
        <w:t>40</w:t>
      </w:r>
      <w:r w:rsidRPr="00B24C14">
        <w:t>]. They showed that PdNPs (average particle</w:t>
      </w:r>
      <w:r w:rsidR="00994B16">
        <w:t xml:space="preserve"> size</w:t>
      </w:r>
      <w:r w:rsidRPr="00B24C14">
        <w:t xml:space="preserve"> 1.6 nm) are formed upon thermolytic decomposition of </w:t>
      </w:r>
      <w:proofErr w:type="gramStart"/>
      <w:r w:rsidRPr="00B24C14">
        <w:t>Pd(</w:t>
      </w:r>
      <w:proofErr w:type="gramEnd"/>
      <w:r w:rsidRPr="00B24C14">
        <w:t>OAc)</w:t>
      </w:r>
      <w:r w:rsidRPr="00B24C14">
        <w:rPr>
          <w:vertAlign w:val="subscript"/>
        </w:rPr>
        <w:t>2</w:t>
      </w:r>
      <w:r w:rsidRPr="00B24C14">
        <w:t xml:space="preserve"> in polar solvents. It was proposed that tetraalkylammonium salts stabilize these particles, which are thought to be the actual catalytic species for HCR. Since then, a heated debate is ongoing concerning the nature of the active </w:t>
      </w:r>
      <w:r w:rsidRPr="00B24C14">
        <w:lastRenderedPageBreak/>
        <w:t xml:space="preserve">species in ligand-free HCR and ligand-free </w:t>
      </w:r>
      <w:r w:rsidR="00C15EAE">
        <w:t>SMCs</w:t>
      </w:r>
      <w:r w:rsidRPr="00B24C14">
        <w:t xml:space="preserve">. Whether the defect sites in PdNPs, leached </w:t>
      </w:r>
      <w:proofErr w:type="gramStart"/>
      <w:r w:rsidRPr="00B24C14">
        <w:t>Pd(</w:t>
      </w:r>
      <w:proofErr w:type="gramEnd"/>
      <w:r w:rsidRPr="00B24C14">
        <w:t xml:space="preserve">0) or Pd(II) </w:t>
      </w:r>
      <w:r w:rsidR="005F5D5C">
        <w:t>are</w:t>
      </w:r>
      <w:r w:rsidR="005F5D5C" w:rsidRPr="00B24C14">
        <w:t xml:space="preserve"> </w:t>
      </w:r>
      <w:r w:rsidRPr="00B24C14">
        <w:t>the catalytically active species remains an open question [</w:t>
      </w:r>
      <w:r w:rsidR="003E5C5C">
        <w:t>41</w:t>
      </w:r>
      <w:r w:rsidRPr="00B24C14">
        <w:t xml:space="preserve">, </w:t>
      </w:r>
      <w:r w:rsidR="003E5C5C">
        <w:t>43</w:t>
      </w:r>
      <w:r w:rsidR="004322BE">
        <w:t>-</w:t>
      </w:r>
      <w:r w:rsidR="003E5C5C">
        <w:t>45</w:t>
      </w:r>
      <w:r w:rsidRPr="00B24C14">
        <w:t>]. It may well be that both the PdNPs an</w:t>
      </w:r>
      <w:r w:rsidR="00350CB5">
        <w:t>d leached species are</w:t>
      </w:r>
      <w:r w:rsidRPr="00B24C14">
        <w:t xml:space="preserve"> involved in the catalytic cycle. This may depend on multiple reaction parameters, reflecting the complexity of these reactions </w:t>
      </w:r>
      <w:r w:rsidR="00AE601C" w:rsidRPr="00B24C14">
        <w:t>(</w:t>
      </w:r>
      <w:r w:rsidR="003E5C5C" w:rsidRPr="00B24C14">
        <w:t xml:space="preserve">Scheme </w:t>
      </w:r>
      <w:r w:rsidR="003E5C5C">
        <w:rPr>
          <w:noProof/>
        </w:rPr>
        <w:t>6</w:t>
      </w:r>
      <w:r w:rsidRPr="00B24C14">
        <w:t xml:space="preserve">) </w:t>
      </w:r>
      <w:r w:rsidR="004D6CBE" w:rsidRPr="00B24C14">
        <w:t>[</w:t>
      </w:r>
      <w:r w:rsidR="003E5C5C">
        <w:t>46</w:t>
      </w:r>
      <w:r w:rsidRPr="00B24C14">
        <w:t xml:space="preserve">]. For this reason, this section only covers publications explicitly mentioning PdNPs as the catalyst, although it can be assumed that many </w:t>
      </w:r>
      <w:r w:rsidR="005F5D5C">
        <w:t>"</w:t>
      </w:r>
      <w:r w:rsidRPr="00B24C14">
        <w:t>ligand-free</w:t>
      </w:r>
      <w:r w:rsidR="005F5D5C">
        <w:t>"</w:t>
      </w:r>
      <w:r w:rsidRPr="00B24C14">
        <w:t xml:space="preserve"> HCR may involve nano-sized palladium colloids.</w:t>
      </w:r>
    </w:p>
    <w:p w14:paraId="11AEFEC9" w14:textId="77777777" w:rsidR="00D25326" w:rsidRPr="00B24C14" w:rsidRDefault="00D25326" w:rsidP="007A61DB">
      <w:pPr>
        <w:pStyle w:val="Textkrper"/>
      </w:pPr>
    </w:p>
    <w:p w14:paraId="017128E9" w14:textId="310D2083" w:rsidR="00D25326" w:rsidRPr="00B24C14" w:rsidRDefault="00DF611E" w:rsidP="007A61DB">
      <w:pPr>
        <w:pStyle w:val="Textkrper"/>
      </w:pPr>
      <w:r>
        <w:pict w14:anchorId="0DB698B5">
          <v:shape id="_x0000_i1030" type="#_x0000_t75" style="width:176.25pt;height:168.75pt">
            <v:imagedata r:id="rId15" o:title=""/>
          </v:shape>
        </w:pict>
      </w:r>
    </w:p>
    <w:p w14:paraId="6D3B157C" w14:textId="146D9998" w:rsidR="00D25326" w:rsidRPr="00B24C14" w:rsidRDefault="00D25326" w:rsidP="004B44A7">
      <w:pPr>
        <w:pStyle w:val="Textkrper"/>
        <w:spacing w:line="240" w:lineRule="auto"/>
      </w:pPr>
      <w:bookmarkStart w:id="8" w:name="_Ref496863253"/>
      <w:r w:rsidRPr="00B24C14">
        <w:t xml:space="preserve">Scheme </w:t>
      </w:r>
      <w:r w:rsidR="003E5C5C">
        <w:rPr>
          <w:noProof/>
        </w:rPr>
        <w:t>6</w:t>
      </w:r>
      <w:bookmarkEnd w:id="8"/>
      <w:r w:rsidRPr="00B24C14">
        <w:t xml:space="preserve"> Postulated cross-coupling mechanism </w:t>
      </w:r>
      <w:r w:rsidR="005C0FF6">
        <w:t>catalyzed by mononuclear Pd</w:t>
      </w:r>
      <w:r w:rsidR="005F5D5C">
        <w:t>-species</w:t>
      </w:r>
      <w:r w:rsidR="005C0FF6">
        <w:t xml:space="preserve"> that have leached from</w:t>
      </w:r>
      <w:r w:rsidR="005C0FF6" w:rsidRPr="00B24C14">
        <w:t xml:space="preserve"> </w:t>
      </w:r>
      <w:r w:rsidRPr="00B24C14">
        <w:t>PdNPs [</w:t>
      </w:r>
      <w:r w:rsidR="003E5C5C">
        <w:t>46</w:t>
      </w:r>
      <w:r w:rsidRPr="00B24C14">
        <w:t>].</w:t>
      </w:r>
    </w:p>
    <w:p w14:paraId="0EB421A6" w14:textId="77777777" w:rsidR="00D25326" w:rsidRPr="00B24C14" w:rsidRDefault="00D25326" w:rsidP="007A61DB">
      <w:pPr>
        <w:pStyle w:val="Textkrper"/>
      </w:pPr>
    </w:p>
    <w:p w14:paraId="2F7B9607" w14:textId="78587A38" w:rsidR="00D25326" w:rsidRPr="00B24C14" w:rsidRDefault="00D25326" w:rsidP="007A61DB">
      <w:pPr>
        <w:pStyle w:val="Textkrper"/>
      </w:pPr>
      <w:r w:rsidRPr="00B24C14">
        <w:t xml:space="preserve">Relying on UV-Vis spectroscopy and transmission electron microscopy, Bhattacharya </w:t>
      </w:r>
      <w:r w:rsidRPr="00B24C14">
        <w:rPr>
          <w:i/>
        </w:rPr>
        <w:t>et al.</w:t>
      </w:r>
      <w:r w:rsidRPr="00B24C14">
        <w:t xml:space="preserve"> investigate</w:t>
      </w:r>
      <w:r w:rsidR="009754B9">
        <w:t>d the formation of PdNPs in</w:t>
      </w:r>
      <w:r w:rsidRPr="00B24C14">
        <w:t xml:space="preserve"> water and their reactivity in the HCR [</w:t>
      </w:r>
      <w:r w:rsidR="003E5C5C">
        <w:t>47</w:t>
      </w:r>
      <w:r w:rsidRPr="00B24C14">
        <w:t xml:space="preserve">]. Upon screening various surfactants, cetyltrimethylammonium bromide (CTAB) proved to be the best additive as it provides a strong micellar effect in combination with suitable stabilization for PdNPs. </w:t>
      </w:r>
    </w:p>
    <w:p w14:paraId="33375147" w14:textId="07993B71" w:rsidR="00D25326" w:rsidRPr="00B24C14" w:rsidRDefault="00D25326" w:rsidP="007A61DB">
      <w:pPr>
        <w:pStyle w:val="Textkrper"/>
      </w:pPr>
      <w:r w:rsidRPr="00B24C14">
        <w:t>Heating a solution of PdCl</w:t>
      </w:r>
      <w:r w:rsidRPr="00B24C14">
        <w:rPr>
          <w:vertAlign w:val="subscript"/>
        </w:rPr>
        <w:t>2</w:t>
      </w:r>
      <w:r w:rsidR="009754B9">
        <w:t xml:space="preserve"> with CTAB in</w:t>
      </w:r>
      <w:r w:rsidRPr="00B24C14">
        <w:t xml:space="preserve"> water to 80 °C did not display any change in the UV-Vis spectrum. Upon addition of methyl acrylate, the </w:t>
      </w:r>
      <w:r w:rsidR="001C422B" w:rsidRPr="00B24C14">
        <w:t>color</w:t>
      </w:r>
      <w:r w:rsidRPr="00B24C14">
        <w:t xml:space="preserve"> changed and characteristic </w:t>
      </w:r>
      <w:r w:rsidR="005F5D5C">
        <w:t xml:space="preserve">absorption </w:t>
      </w:r>
      <w:r w:rsidRPr="00B24C14">
        <w:t>bands appeared</w:t>
      </w:r>
      <w:r w:rsidR="00A2518C">
        <w:t>,</w:t>
      </w:r>
      <w:r w:rsidRPr="00B24C14">
        <w:t xml:space="preserve"> diagnostic of the formation of PdNPs. The corresp</w:t>
      </w:r>
      <w:r w:rsidR="001C422B" w:rsidRPr="00B24C14">
        <w:t>onding PdNPs efficiently catalyz</w:t>
      </w:r>
      <w:r w:rsidRPr="00B24C14">
        <w:t>ed the arylation of methyl acrylate</w:t>
      </w:r>
      <w:r w:rsidR="001C422B" w:rsidRPr="00B24C14">
        <w:t>, styrene, acrylonitrile and eth</w:t>
      </w:r>
      <w:r w:rsidRPr="00B24C14">
        <w:t xml:space="preserve">yl acrylate </w:t>
      </w:r>
      <w:r w:rsidRPr="00B24C14">
        <w:lastRenderedPageBreak/>
        <w:t>with various aryl iodides and aryl bromides. Catalyst loadings could be decreased to 0.1 mol % without a significant drop in yield. In contrast to the findings of Reetz and de Vries for catalysis in organic solvents, decreasing the Pd-loading did not lead to an increase in reactivity [</w:t>
      </w:r>
      <w:r w:rsidR="003E5C5C">
        <w:t>40</w:t>
      </w:r>
      <w:r w:rsidRPr="00B24C14">
        <w:t xml:space="preserve">, </w:t>
      </w:r>
      <w:r w:rsidR="003E5C5C">
        <w:t>41</w:t>
      </w:r>
      <w:r w:rsidRPr="00B24C14">
        <w:t>].</w:t>
      </w:r>
    </w:p>
    <w:p w14:paraId="6C35D640" w14:textId="25E07D68" w:rsidR="00D25326" w:rsidRPr="00B24C14" w:rsidRDefault="00D25326" w:rsidP="007A61DB">
      <w:pPr>
        <w:pStyle w:val="Textkrper"/>
      </w:pPr>
      <w:r w:rsidRPr="00B24C14">
        <w:t>Subsequently, Wang, Zhou and co-workers reported that ultrasonic irradiation cou</w:t>
      </w:r>
      <w:r w:rsidR="009754B9">
        <w:t>ld be used to perform HCR in</w:t>
      </w:r>
      <w:r w:rsidRPr="00B24C14">
        <w:t xml:space="preserve"> water below room temperature </w:t>
      </w:r>
      <w:r w:rsidR="004D6CBE" w:rsidRPr="00B24C14">
        <w:t>[</w:t>
      </w:r>
      <w:r w:rsidR="003E5C5C">
        <w:t>42</w:t>
      </w:r>
      <w:r w:rsidRPr="00B24C14">
        <w:t>]. They demonstrated that ultrasonic irradiation in combination with methyl acrylate was crucial for the formation of PdNPs from PdCl</w:t>
      </w:r>
      <w:r w:rsidRPr="00B24C14">
        <w:rPr>
          <w:vertAlign w:val="subscript"/>
        </w:rPr>
        <w:t>2</w:t>
      </w:r>
      <w:r w:rsidRPr="00B24C14">
        <w:t>. The absence of either led to no PdNP</w:t>
      </w:r>
      <w:r w:rsidR="00A2518C">
        <w:t>s</w:t>
      </w:r>
      <w:r w:rsidRPr="00B24C14">
        <w:t xml:space="preserve"> or aggregation to </w:t>
      </w:r>
      <w:r w:rsidR="001C422B" w:rsidRPr="00B24C14">
        <w:t>inactive</w:t>
      </w:r>
      <w:r w:rsidRPr="00B24C14">
        <w:t xml:space="preserve"> PdNPs. A protocol was reported on </w:t>
      </w:r>
      <w:r w:rsidR="00A2518C">
        <w:t>the regio</w:t>
      </w:r>
      <w:r w:rsidR="001C422B" w:rsidRPr="00B24C14">
        <w:t>selective</w:t>
      </w:r>
      <w:r w:rsidRPr="00B24C14">
        <w:t xml:space="preserve"> functionalization</w:t>
      </w:r>
      <w:r w:rsidR="00A2518C">
        <w:t xml:space="preserve"> (i.e. </w:t>
      </w:r>
      <w:r w:rsidR="00A2518C">
        <w:rPr>
          <w:i/>
        </w:rPr>
        <w:t>para</w:t>
      </w:r>
      <w:r w:rsidR="00A2518C">
        <w:t>)</w:t>
      </w:r>
      <w:r w:rsidRPr="00B24C14">
        <w:t xml:space="preserve"> of electron-rich aromatics containing iodo substituents on both the </w:t>
      </w:r>
      <w:r w:rsidRPr="00B24C14">
        <w:rPr>
          <w:i/>
        </w:rPr>
        <w:t>para</w:t>
      </w:r>
      <w:r w:rsidRPr="00B24C14">
        <w:t xml:space="preserve">- and </w:t>
      </w:r>
      <w:r w:rsidRPr="00B24C14">
        <w:rPr>
          <w:i/>
        </w:rPr>
        <w:t>ortho</w:t>
      </w:r>
      <w:r w:rsidRPr="00B24C14">
        <w:t>-positions. Such selectivity was observed only at mild temperatures. At 90 °C, both positions were functionalized. The corresponding catalyst could be reused several times without significant erosion of the yield.</w:t>
      </w:r>
    </w:p>
    <w:p w14:paraId="68693DB3" w14:textId="01DCFC2A" w:rsidR="00D25326" w:rsidRPr="00B24C14" w:rsidRDefault="00D25326" w:rsidP="007A61DB">
      <w:pPr>
        <w:pStyle w:val="Textkrper"/>
      </w:pPr>
      <w:r w:rsidRPr="00B24C14">
        <w:t>Recently, Tsai and co-workers reported the Pd-catalyzed mono- and double HCR of aryl halides and d</w:t>
      </w:r>
      <w:r w:rsidR="009754B9">
        <w:t>ialkyl vinylphosphonates in</w:t>
      </w:r>
      <w:r w:rsidRPr="00B24C14">
        <w:t xml:space="preserve"> water under air </w:t>
      </w:r>
      <w:r w:rsidR="00AE601C" w:rsidRPr="00B24C14">
        <w:t>(</w:t>
      </w:r>
      <w:r w:rsidR="003E5C5C" w:rsidRPr="00B24C14">
        <w:t xml:space="preserve">Scheme </w:t>
      </w:r>
      <w:r w:rsidR="003E5C5C">
        <w:rPr>
          <w:noProof/>
        </w:rPr>
        <w:t>7</w:t>
      </w:r>
      <w:r w:rsidRPr="00B24C14">
        <w:t xml:space="preserve">) </w:t>
      </w:r>
      <w:r w:rsidR="004D6CBE" w:rsidRPr="00B24C14">
        <w:t>[</w:t>
      </w:r>
      <w:r w:rsidR="003E5C5C">
        <w:t>48</w:t>
      </w:r>
      <w:r w:rsidRPr="00B24C14">
        <w:t xml:space="preserve">]. Optimization revealed the superior activity of </w:t>
      </w:r>
      <w:proofErr w:type="gramStart"/>
      <w:r w:rsidRPr="00B24C14">
        <w:t>PdCl</w:t>
      </w:r>
      <w:r w:rsidRPr="00B24C14">
        <w:rPr>
          <w:vertAlign w:val="subscript"/>
        </w:rPr>
        <w:t>2</w:t>
      </w:r>
      <w:r w:rsidRPr="00B24C14">
        <w:t>(</w:t>
      </w:r>
      <w:proofErr w:type="gramEnd"/>
      <w:r w:rsidRPr="00B24C14">
        <w:t>NH</w:t>
      </w:r>
      <w:r w:rsidRPr="00B24C14">
        <w:rPr>
          <w:vertAlign w:val="subscript"/>
        </w:rPr>
        <w:t>3</w:t>
      </w:r>
      <w:r w:rsidRPr="00B24C14">
        <w:t>)</w:t>
      </w:r>
      <w:r w:rsidRPr="00B24C14">
        <w:rPr>
          <w:vertAlign w:val="subscript"/>
        </w:rPr>
        <w:t>2</w:t>
      </w:r>
      <w:r w:rsidRPr="00B24C14">
        <w:t xml:space="preserve"> in conjunction with diisopropyl amine (DIPA). </w:t>
      </w:r>
      <w:r w:rsidR="001C422B" w:rsidRPr="00B24C14">
        <w:t>Catalysis was</w:t>
      </w:r>
      <w:r w:rsidR="009754B9">
        <w:t xml:space="preserve"> performed in</w:t>
      </w:r>
      <w:r w:rsidRPr="00B24C14">
        <w:t xml:space="preserve"> water at 80 °C for aryliodides and at 120 °C for arylbromides. According to the proposed mechanism, the palladium precatalyst is reduced to form PdNPs </w:t>
      </w:r>
      <w:r w:rsidRPr="00067AFB">
        <w:rPr>
          <w:i/>
        </w:rPr>
        <w:t>in situ</w:t>
      </w:r>
      <w:r w:rsidRPr="00B24C14">
        <w:t>.</w:t>
      </w:r>
    </w:p>
    <w:p w14:paraId="2870DDF6" w14:textId="77777777" w:rsidR="00D25326" w:rsidRPr="00B24C14" w:rsidRDefault="00D25326" w:rsidP="007A61DB">
      <w:pPr>
        <w:pStyle w:val="Textkrper"/>
      </w:pPr>
    </w:p>
    <w:p w14:paraId="0CFFE95B" w14:textId="1BB0B17D" w:rsidR="00D25326" w:rsidRPr="00B24C14" w:rsidRDefault="00DF611E" w:rsidP="007A61DB">
      <w:pPr>
        <w:pStyle w:val="Textkrper"/>
      </w:pPr>
      <w:r>
        <w:pict w14:anchorId="07DF46ED">
          <v:shape id="_x0000_i1031" type="#_x0000_t75" style="width:295.5pt;height:58.5pt">
            <v:imagedata r:id="rId16" o:title=""/>
          </v:shape>
        </w:pict>
      </w:r>
    </w:p>
    <w:p w14:paraId="50A80A5F" w14:textId="59FEDB08" w:rsidR="00D25326" w:rsidRPr="00B24C14" w:rsidRDefault="00D25326" w:rsidP="00D25326">
      <w:pPr>
        <w:pStyle w:val="Beschriftung"/>
        <w:jc w:val="both"/>
        <w:rPr>
          <w:szCs w:val="24"/>
        </w:rPr>
      </w:pPr>
      <w:bookmarkStart w:id="9" w:name="_Ref496863284"/>
      <w:r w:rsidRPr="00B24C14">
        <w:rPr>
          <w:szCs w:val="24"/>
        </w:rPr>
        <w:t xml:space="preserve">Scheme </w:t>
      </w:r>
      <w:r w:rsidR="003E5C5C">
        <w:rPr>
          <w:noProof/>
          <w:szCs w:val="24"/>
        </w:rPr>
        <w:t>7</w:t>
      </w:r>
      <w:bookmarkEnd w:id="9"/>
      <w:r w:rsidRPr="00B24C14">
        <w:rPr>
          <w:szCs w:val="24"/>
        </w:rPr>
        <w:t xml:space="preserve"> Mono and double HCR with dialk</w:t>
      </w:r>
      <w:r w:rsidR="004D6CBE" w:rsidRPr="00B24C14">
        <w:rPr>
          <w:szCs w:val="24"/>
        </w:rPr>
        <w:t>ylvinylphosphonates in water [</w:t>
      </w:r>
      <w:r w:rsidR="003E5C5C">
        <w:rPr>
          <w:szCs w:val="24"/>
        </w:rPr>
        <w:t>48</w:t>
      </w:r>
      <w:r w:rsidRPr="00B24C14">
        <w:rPr>
          <w:szCs w:val="24"/>
        </w:rPr>
        <w:t>].</w:t>
      </w:r>
    </w:p>
    <w:p w14:paraId="59A2AED5" w14:textId="77777777" w:rsidR="00D25326" w:rsidRPr="00B24C14" w:rsidRDefault="00D25326" w:rsidP="007A61DB">
      <w:pPr>
        <w:pStyle w:val="Textkrper"/>
      </w:pPr>
    </w:p>
    <w:p w14:paraId="511A16CA" w14:textId="52A4B97A" w:rsidR="00D25326" w:rsidRPr="00B24C14" w:rsidRDefault="00D25326" w:rsidP="007A61DB">
      <w:pPr>
        <w:pStyle w:val="Textkrper"/>
      </w:pPr>
      <w:r w:rsidRPr="00B24C14">
        <w:t xml:space="preserve">Miller, Askevold </w:t>
      </w:r>
      <w:r w:rsidRPr="00B24C14">
        <w:rPr>
          <w:i/>
        </w:rPr>
        <w:t>et al.</w:t>
      </w:r>
      <w:r w:rsidRPr="00B24C14">
        <w:t xml:space="preserve"> published an extensive study on the </w:t>
      </w:r>
      <w:r w:rsidR="00D87042">
        <w:t>u</w:t>
      </w:r>
      <w:r w:rsidR="00067AFB">
        <w:t>s</w:t>
      </w:r>
      <w:r w:rsidR="00D87042">
        <w:t>e</w:t>
      </w:r>
      <w:r w:rsidR="00D87042" w:rsidRPr="00B24C14">
        <w:t xml:space="preserve"> </w:t>
      </w:r>
      <w:r w:rsidRPr="00B24C14">
        <w:t xml:space="preserve">of PdNPs as cellular catalysts for the allycarbamate cleavage and intramolecular HCR </w:t>
      </w:r>
      <w:r w:rsidRPr="00B24C14">
        <w:rPr>
          <w:i/>
        </w:rPr>
        <w:t>in vivo</w:t>
      </w:r>
      <w:r w:rsidRPr="00B24C14">
        <w:t xml:space="preserve"> [12]. The complex </w:t>
      </w:r>
      <w:proofErr w:type="gramStart"/>
      <w:r w:rsidRPr="00B24C14">
        <w:t>PdCl</w:t>
      </w:r>
      <w:r w:rsidRPr="00B24C14">
        <w:rPr>
          <w:vertAlign w:val="subscript"/>
        </w:rPr>
        <w:t>2</w:t>
      </w:r>
      <w:r w:rsidRPr="00B24C14">
        <w:t>(</w:t>
      </w:r>
      <w:proofErr w:type="gramEnd"/>
      <w:r w:rsidRPr="00B24C14">
        <w:t>TFP)</w:t>
      </w:r>
      <w:r w:rsidRPr="00B24C14">
        <w:rPr>
          <w:vertAlign w:val="subscript"/>
        </w:rPr>
        <w:t>2</w:t>
      </w:r>
      <w:r w:rsidRPr="00B24C14">
        <w:t xml:space="preserve"> (TFP = tri</w:t>
      </w:r>
      <w:r w:rsidR="005F5D5C">
        <w:t>s</w:t>
      </w:r>
      <w:r w:rsidRPr="00B24C14">
        <w:t xml:space="preserve">(2-furyl)phosphine) was identified as the best catalyst to activate the </w:t>
      </w:r>
      <w:r w:rsidRPr="00B24C14">
        <w:lastRenderedPageBreak/>
        <w:t xml:space="preserve">chemotherapeutic prodrug </w:t>
      </w:r>
      <w:r w:rsidR="00292749" w:rsidRPr="00B24C14">
        <w:t>doxorubicin (</w:t>
      </w:r>
      <w:r w:rsidRPr="00B24C14">
        <w:t>DOX</w:t>
      </w:r>
      <w:r w:rsidR="00292749" w:rsidRPr="00B24C14">
        <w:t>)</w:t>
      </w:r>
      <w:r w:rsidRPr="00B24C14">
        <w:t xml:space="preserve"> </w:t>
      </w:r>
      <w:r w:rsidR="00D25DF4" w:rsidRPr="00B24C14">
        <w:t xml:space="preserve">in buffer. </w:t>
      </w:r>
      <w:r w:rsidRPr="00B24C14">
        <w:t xml:space="preserve">This catalyst was then encapsulated with PLGA and PLGA- PEG via nano-precipitation. The resulting PdNPs </w:t>
      </w:r>
      <w:r w:rsidR="00D87042">
        <w:t>catalyzed the</w:t>
      </w:r>
      <w:r w:rsidRPr="00B24C14">
        <w:t xml:space="preserve"> </w:t>
      </w:r>
      <w:r w:rsidRPr="00B24C14">
        <w:rPr>
          <w:i/>
        </w:rPr>
        <w:t>in vitro</w:t>
      </w:r>
      <w:r w:rsidRPr="00B24C14">
        <w:t xml:space="preserve"> uncaging of prodrugs and fluorophores (</w:t>
      </w:r>
      <w:r w:rsidR="003E5C5C" w:rsidRPr="00B24C14">
        <w:t xml:space="preserve">Scheme </w:t>
      </w:r>
      <w:r w:rsidR="003E5C5C">
        <w:rPr>
          <w:noProof/>
        </w:rPr>
        <w:t>8</w:t>
      </w:r>
      <w:r w:rsidRPr="00B24C14">
        <w:t xml:space="preserve">). The PdNPs were also used for the localized chemical uncaging in mice tumors by injecting the PdNPs intravenously or intra-peritoneally. </w:t>
      </w:r>
      <w:r w:rsidRPr="00B24C14">
        <w:rPr>
          <w:i/>
        </w:rPr>
        <w:t xml:space="preserve">In vivo </w:t>
      </w:r>
      <w:r w:rsidRPr="00B24C14">
        <w:t xml:space="preserve">imaging revealed that PdNPs selectively uncage prodrugs </w:t>
      </w:r>
      <w:r w:rsidR="00D87042">
        <w:t>in the vicinity of</w:t>
      </w:r>
      <w:r w:rsidR="00D87042" w:rsidRPr="00B24C14">
        <w:t xml:space="preserve"> </w:t>
      </w:r>
      <w:r w:rsidRPr="00B24C14">
        <w:t xml:space="preserve">the tumors. High </w:t>
      </w:r>
      <w:r w:rsidR="001C422B" w:rsidRPr="00B24C14">
        <w:t>tumor</w:t>
      </w:r>
      <w:r w:rsidRPr="00B24C14">
        <w:t>-cell uptake and confinement in disparate cell populations are proposed to be the reason for the enhanced activity of PdNPs around tumors. This study highlights the potential of biocompatible Pd-catalyzed cross-coupling reactions and the potential of implementing these under near physiological conditions.</w:t>
      </w:r>
    </w:p>
    <w:p w14:paraId="70E9356C" w14:textId="77777777" w:rsidR="00D25326" w:rsidRPr="00B24C14" w:rsidRDefault="00D25326" w:rsidP="007A61DB">
      <w:pPr>
        <w:pStyle w:val="Textkrper"/>
      </w:pPr>
    </w:p>
    <w:p w14:paraId="3DB35B9B" w14:textId="77777777" w:rsidR="00D25326" w:rsidRPr="00B24C14" w:rsidRDefault="00D25326" w:rsidP="007A61DB">
      <w:pPr>
        <w:pStyle w:val="Textkrper"/>
      </w:pPr>
      <w:r w:rsidRPr="00B24C14">
        <w:rPr>
          <w:noProof/>
          <w:lang w:val="de-CH"/>
        </w:rPr>
        <w:drawing>
          <wp:inline distT="0" distB="0" distL="0" distR="0" wp14:anchorId="6913BDE4" wp14:editId="18308286">
            <wp:extent cx="3161315" cy="1725195"/>
            <wp:effectExtent l="0" t="0" r="127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ck_PDNP.svg"/>
                    <pic:cNvPicPr/>
                  </pic:nvPicPr>
                  <pic:blipFill>
                    <a:blip r:embed="rId17"/>
                    <a:stretch>
                      <a:fillRect/>
                    </a:stretch>
                  </pic:blipFill>
                  <pic:spPr bwMode="auto">
                    <a:xfrm>
                      <a:off x="0" y="0"/>
                      <a:ext cx="3161315" cy="172519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p w14:paraId="24CE2E64" w14:textId="28C134C1" w:rsidR="00D25326" w:rsidRPr="00B24C14" w:rsidRDefault="00D25326" w:rsidP="004B44A7">
      <w:pPr>
        <w:pStyle w:val="Textkrper"/>
        <w:ind w:firstLine="0"/>
      </w:pPr>
      <w:bookmarkStart w:id="10" w:name="_Ref496863303"/>
      <w:r w:rsidRPr="00B24C14">
        <w:t xml:space="preserve">Scheme </w:t>
      </w:r>
      <w:r w:rsidR="003E5C5C">
        <w:rPr>
          <w:noProof/>
        </w:rPr>
        <w:t>8</w:t>
      </w:r>
      <w:bookmarkEnd w:id="10"/>
      <w:r w:rsidRPr="00B24C14">
        <w:t xml:space="preserve"> PdNP</w:t>
      </w:r>
      <w:r w:rsidR="00D87042">
        <w:t>-</w:t>
      </w:r>
      <w:r w:rsidRPr="00B24C14">
        <w:t>mediated HCR in live cell culture</w:t>
      </w:r>
      <w:r w:rsidR="00D87042">
        <w:t>s</w:t>
      </w:r>
      <w:r w:rsidRPr="00B24C14">
        <w:t xml:space="preserve"> [</w:t>
      </w:r>
      <w:r w:rsidR="003E5C5C">
        <w:t>12</w:t>
      </w:r>
      <w:r w:rsidRPr="00B24C14">
        <w:t>].</w:t>
      </w:r>
    </w:p>
    <w:p w14:paraId="14D66715" w14:textId="77777777" w:rsidR="00D25326" w:rsidRPr="00B24C14" w:rsidRDefault="00D25326" w:rsidP="007A61DB">
      <w:pPr>
        <w:pStyle w:val="Textkrper"/>
      </w:pPr>
    </w:p>
    <w:p w14:paraId="003D3F50" w14:textId="77777777" w:rsidR="00891378" w:rsidRPr="00B24C14" w:rsidRDefault="00891378" w:rsidP="007A61DB">
      <w:pPr>
        <w:pStyle w:val="Textkrper"/>
      </w:pPr>
      <w:r w:rsidRPr="00B24C14">
        <w:t>2.3 Phosphine Ligands</w:t>
      </w:r>
    </w:p>
    <w:p w14:paraId="48B299C2" w14:textId="77777777" w:rsidR="00891378" w:rsidRPr="00B24C14" w:rsidRDefault="00891378" w:rsidP="007A61DB">
      <w:pPr>
        <w:pStyle w:val="Textkrper"/>
      </w:pPr>
    </w:p>
    <w:p w14:paraId="06C17C13" w14:textId="35D083F3" w:rsidR="00891378" w:rsidRPr="00B24C14" w:rsidRDefault="00891378" w:rsidP="007A61DB">
      <w:pPr>
        <w:pStyle w:val="Textkrper"/>
      </w:pPr>
      <w:r w:rsidRPr="00B24C14">
        <w:t xml:space="preserve">The development of efficient ligands is arguably the single most important parameter to improve the </w:t>
      </w:r>
      <w:r w:rsidR="001C422B" w:rsidRPr="00B24C14">
        <w:t>scope and</w:t>
      </w:r>
      <w:r w:rsidRPr="00B24C14">
        <w:t xml:space="preserve"> the efficiency of palladium-catalyzed cross-coupling reactions. In this context, phosphine ligands have played a key role [3</w:t>
      </w:r>
      <w:r w:rsidR="004D6CBE" w:rsidRPr="00B24C14">
        <w:t xml:space="preserve">, </w:t>
      </w:r>
      <w:r w:rsidR="003E5C5C">
        <w:t>49</w:t>
      </w:r>
      <w:r w:rsidRPr="00B24C14">
        <w:t xml:space="preserve">]. Their widespread use in aqueous catalysis remained </w:t>
      </w:r>
      <w:r w:rsidR="005F5D5C">
        <w:t xml:space="preserve">rather </w:t>
      </w:r>
      <w:r w:rsidRPr="00B24C14">
        <w:t>sparse</w:t>
      </w:r>
      <w:r w:rsidR="005F5D5C">
        <w:t xml:space="preserve"> however</w:t>
      </w:r>
      <w:r w:rsidRPr="00B24C14">
        <w:t xml:space="preserve">. To address the </w:t>
      </w:r>
      <w:r w:rsidR="005F5D5C">
        <w:t>frequent water insolubility of phosphines</w:t>
      </w:r>
      <w:r w:rsidRPr="00B24C14">
        <w:t xml:space="preserve">, two complementary approaches have been pursued: i) use of a surfactant such as different quaternary ammonium salts (QX), or ii) the introduction of </w:t>
      </w:r>
      <w:r w:rsidR="00F3016B">
        <w:t>charged moieties</w:t>
      </w:r>
      <w:r w:rsidR="00F3016B" w:rsidRPr="00B24C14">
        <w:t xml:space="preserve"> </w:t>
      </w:r>
      <w:r w:rsidRPr="00B24C14">
        <w:t xml:space="preserve">including </w:t>
      </w:r>
      <w:r w:rsidRPr="00B24C14">
        <w:lastRenderedPageBreak/>
        <w:t xml:space="preserve">sulfonates or ammonium salts to the phosphine ligand. Both strategies </w:t>
      </w:r>
      <w:r w:rsidR="001C422B" w:rsidRPr="00B24C14">
        <w:t>lead to</w:t>
      </w:r>
      <w:r w:rsidRPr="00B24C14">
        <w:t xml:space="preserve"> increased solubility and stability of the catalytic systems, which are often reflected in improved activity of the catalyst.</w:t>
      </w:r>
    </w:p>
    <w:p w14:paraId="47C1A989" w14:textId="23492846" w:rsidR="00891378" w:rsidRPr="00B24C14" w:rsidRDefault="00891378" w:rsidP="007A61DB">
      <w:pPr>
        <w:pStyle w:val="Textkrper"/>
      </w:pPr>
      <w:r w:rsidRPr="00B24C14">
        <w:t xml:space="preserve">In 1994, Jeffrey investigated the effect of different </w:t>
      </w:r>
      <w:r w:rsidR="004A5D06">
        <w:t xml:space="preserve">solvents and </w:t>
      </w:r>
      <w:r w:rsidRPr="00B24C14">
        <w:t xml:space="preserve">QXs on the HCR </w:t>
      </w:r>
      <w:r w:rsidR="00AE601C" w:rsidRPr="00B24C14">
        <w:t>(</w:t>
      </w:r>
      <w:r w:rsidR="003E5C5C" w:rsidRPr="00B24C14">
        <w:t xml:space="preserve">Scheme </w:t>
      </w:r>
      <w:r w:rsidR="003E5C5C">
        <w:rPr>
          <w:noProof/>
        </w:rPr>
        <w:t>9</w:t>
      </w:r>
      <w:r w:rsidRPr="00B24C14">
        <w:t xml:space="preserve">) </w:t>
      </w:r>
      <w:r w:rsidR="004D6CBE" w:rsidRPr="00B24C14">
        <w:t>[</w:t>
      </w:r>
      <w:r w:rsidR="003E5C5C">
        <w:t>50</w:t>
      </w:r>
      <w:r w:rsidRPr="00B24C14">
        <w:t xml:space="preserve">]. Interestingly, QXs only lead to an increase in efficiency </w:t>
      </w:r>
      <w:r w:rsidR="00CA5874">
        <w:t>in</w:t>
      </w:r>
      <w:r w:rsidR="00CA5874" w:rsidRPr="00B24C14">
        <w:t xml:space="preserve"> </w:t>
      </w:r>
      <w:r w:rsidRPr="00B24C14">
        <w:t>aqueous solvents. In addition, the use of QXs allowed the Pd-catalyzed arylation of methyl acrylate i</w:t>
      </w:r>
      <w:r w:rsidR="009754B9">
        <w:t>n</w:t>
      </w:r>
      <w:r w:rsidR="008F2DFE" w:rsidRPr="00B24C14">
        <w:t xml:space="preserve"> water in high yields (98 </w:t>
      </w:r>
      <w:r w:rsidRPr="00B24C14">
        <w:t>%) at room temperature. Despite its limited scope, this was the first report of the efficient u</w:t>
      </w:r>
      <w:r w:rsidR="009754B9">
        <w:t xml:space="preserve">se of phosphine ligands in </w:t>
      </w:r>
      <w:r w:rsidRPr="00B24C14">
        <w:t>water for a Heck reaction. It also highlighted the necessity of an alkali metal carbonate in combination with a QX. Compared to the ligand-free protocol of Beletskaya, this method allows to perform HCR at moderate temperatures.</w:t>
      </w:r>
    </w:p>
    <w:p w14:paraId="6B91D54B" w14:textId="77777777" w:rsidR="00891378" w:rsidRPr="00B24C14" w:rsidRDefault="00891378" w:rsidP="007A61DB">
      <w:pPr>
        <w:pStyle w:val="Textkrper"/>
      </w:pPr>
    </w:p>
    <w:p w14:paraId="54B086FF" w14:textId="794D5837" w:rsidR="00891378" w:rsidRPr="00B24C14" w:rsidRDefault="00DF611E" w:rsidP="007A61DB">
      <w:pPr>
        <w:pStyle w:val="Textkrper"/>
      </w:pPr>
      <w:r>
        <w:pict w14:anchorId="7A99CCA9">
          <v:shape id="_x0000_i1032" type="#_x0000_t75" style="width:228pt;height:58.5pt">
            <v:imagedata r:id="rId18" o:title=""/>
          </v:shape>
        </w:pict>
      </w:r>
    </w:p>
    <w:p w14:paraId="1337BC15" w14:textId="2BA4128F" w:rsidR="00891378" w:rsidRPr="00B24C14" w:rsidRDefault="00891378" w:rsidP="00891378">
      <w:pPr>
        <w:pStyle w:val="Beschriftung"/>
        <w:jc w:val="both"/>
        <w:rPr>
          <w:szCs w:val="24"/>
        </w:rPr>
      </w:pPr>
      <w:bookmarkStart w:id="11" w:name="_Ref496863344"/>
      <w:r w:rsidRPr="00B24C14">
        <w:rPr>
          <w:szCs w:val="24"/>
        </w:rPr>
        <w:t xml:space="preserve">Scheme </w:t>
      </w:r>
      <w:r w:rsidR="003E5C5C">
        <w:rPr>
          <w:noProof/>
          <w:szCs w:val="24"/>
        </w:rPr>
        <w:t>9</w:t>
      </w:r>
      <w:bookmarkEnd w:id="11"/>
      <w:r w:rsidRPr="00B24C14">
        <w:rPr>
          <w:szCs w:val="24"/>
        </w:rPr>
        <w:t xml:space="preserve"> </w:t>
      </w:r>
      <w:r w:rsidR="004A5D06">
        <w:rPr>
          <w:szCs w:val="24"/>
        </w:rPr>
        <w:t xml:space="preserve">Optimal conditions for the arylation of methyl acrylate in water </w:t>
      </w:r>
      <w:r w:rsidR="004D6CBE" w:rsidRPr="00B24C14">
        <w:rPr>
          <w:szCs w:val="24"/>
        </w:rPr>
        <w:t>[</w:t>
      </w:r>
      <w:r w:rsidR="003E5C5C">
        <w:rPr>
          <w:szCs w:val="24"/>
        </w:rPr>
        <w:t>50</w:t>
      </w:r>
      <w:r w:rsidRPr="00B24C14">
        <w:rPr>
          <w:szCs w:val="24"/>
        </w:rPr>
        <w:t>].</w:t>
      </w:r>
    </w:p>
    <w:p w14:paraId="5C372421" w14:textId="77777777" w:rsidR="00891378" w:rsidRPr="00B24C14" w:rsidRDefault="00891378" w:rsidP="007A61DB">
      <w:pPr>
        <w:pStyle w:val="Textkrper"/>
      </w:pPr>
    </w:p>
    <w:p w14:paraId="4A71F029" w14:textId="1E2C2009" w:rsidR="00891378" w:rsidRPr="00B24C14" w:rsidRDefault="00891378" w:rsidP="007A61DB">
      <w:pPr>
        <w:pStyle w:val="Textkrper"/>
      </w:pPr>
      <w:r w:rsidRPr="00B24C14">
        <w:t>Walker and co-workers expanded Jeffrey’s protocol to the coupling of methyl acrylate or thiophene to 5-halogenated-2</w:t>
      </w:r>
      <w:proofErr w:type="gramStart"/>
      <w:r w:rsidRPr="00B24C14">
        <w:t>,4</w:t>
      </w:r>
      <w:proofErr w:type="gramEnd"/>
      <w:r w:rsidRPr="00B24C14">
        <w:t>-dimethoxypyrimidines</w:t>
      </w:r>
      <w:r w:rsidR="001050ED" w:rsidRPr="00B24C14">
        <w:t xml:space="preserve"> (</w:t>
      </w:r>
      <w:r w:rsidR="003E5C5C" w:rsidRPr="00B24C14">
        <w:t xml:space="preserve">Scheme </w:t>
      </w:r>
      <w:r w:rsidR="003E5C5C">
        <w:rPr>
          <w:noProof/>
        </w:rPr>
        <w:t>10</w:t>
      </w:r>
      <w:r w:rsidR="001050ED" w:rsidRPr="00B24C14">
        <w:t>)</w:t>
      </w:r>
      <w:r w:rsidR="004D6CBE" w:rsidRPr="00B24C14">
        <w:t xml:space="preserve"> [</w:t>
      </w:r>
      <w:r w:rsidR="003E5C5C">
        <w:t>51</w:t>
      </w:r>
      <w:r w:rsidRPr="00B24C14">
        <w:t xml:space="preserve">]. They reported that the selectivity of the thienylation was influenced by </w:t>
      </w:r>
      <w:r w:rsidR="00CA5874">
        <w:t xml:space="preserve">the </w:t>
      </w:r>
      <w:r w:rsidRPr="00B24C14">
        <w:t xml:space="preserve">reaction temperature and </w:t>
      </w:r>
      <w:r w:rsidR="00CA5874">
        <w:t xml:space="preserve">the </w:t>
      </w:r>
      <w:r w:rsidRPr="00B24C14">
        <w:t>pressure.</w:t>
      </w:r>
    </w:p>
    <w:p w14:paraId="10173D7F" w14:textId="1612DD53" w:rsidR="00891378" w:rsidRPr="00B24C14" w:rsidRDefault="00891378" w:rsidP="007A61DB">
      <w:pPr>
        <w:pStyle w:val="Textkrper"/>
      </w:pPr>
      <w:r w:rsidRPr="00B24C14">
        <w:t xml:space="preserve">Sulfonated phosphine ligands are usually synthesized under harsh reaction conditions leading to intractable mixtures. To circumvent this challenge, Hiemstra and co-workers synthesized a small library of sulfonated dibenzofuran-based phosphine ligands </w:t>
      </w:r>
      <w:r w:rsidR="001050ED" w:rsidRPr="00B24C14">
        <w:t>(</w:t>
      </w:r>
      <w:r w:rsidR="003E5C5C" w:rsidRPr="00B24C14">
        <w:t xml:space="preserve">Scheme </w:t>
      </w:r>
      <w:r w:rsidR="003E5C5C">
        <w:rPr>
          <w:noProof/>
        </w:rPr>
        <w:t>11</w:t>
      </w:r>
      <w:r w:rsidR="001050ED" w:rsidRPr="00B24C14">
        <w:t>)</w:t>
      </w:r>
      <w:r w:rsidRPr="00B24C14">
        <w:t xml:space="preserve"> </w:t>
      </w:r>
      <w:r w:rsidR="004D6CBE" w:rsidRPr="00B24C14">
        <w:t>[</w:t>
      </w:r>
      <w:r w:rsidR="003E5C5C">
        <w:t>52</w:t>
      </w:r>
      <w:r w:rsidRPr="00B24C14">
        <w:t>]. Combined with palladium, these soluble ligands catalyzed in</w:t>
      </w:r>
      <w:r w:rsidR="009754B9">
        <w:t>tra- and intermolecular HCR in</w:t>
      </w:r>
      <w:r w:rsidR="008F2DFE" w:rsidRPr="00B24C14">
        <w:t xml:space="preserve"> water as well as in water</w:t>
      </w:r>
      <w:proofErr w:type="gramStart"/>
      <w:r w:rsidR="008F2DFE" w:rsidRPr="00B24C14">
        <w:t>:</w:t>
      </w:r>
      <w:r w:rsidRPr="00B24C14">
        <w:t>acetonitrile</w:t>
      </w:r>
      <w:proofErr w:type="gramEnd"/>
      <w:r w:rsidRPr="00B24C14">
        <w:t xml:space="preserve"> (1:1).</w:t>
      </w:r>
    </w:p>
    <w:p w14:paraId="669EFA7D" w14:textId="77777777" w:rsidR="00891378" w:rsidRPr="00B24C14" w:rsidRDefault="00891378" w:rsidP="007A61DB">
      <w:pPr>
        <w:pStyle w:val="Textkrper"/>
      </w:pPr>
    </w:p>
    <w:p w14:paraId="7BFC86F1" w14:textId="4ECBF3D4" w:rsidR="00891378" w:rsidRPr="00B24C14" w:rsidRDefault="00DF611E" w:rsidP="007A61DB">
      <w:pPr>
        <w:pStyle w:val="Textkrper"/>
      </w:pPr>
      <w:r>
        <w:lastRenderedPageBreak/>
        <w:pict w14:anchorId="19CC5455">
          <v:shape id="_x0000_i1033" type="#_x0000_t75" style="width:206.25pt;height:130.5pt">
            <v:imagedata r:id="rId19" o:title=""/>
          </v:shape>
        </w:pict>
      </w:r>
    </w:p>
    <w:p w14:paraId="21D1BD38" w14:textId="78A27D4B" w:rsidR="00891378" w:rsidRPr="00B24C14" w:rsidRDefault="00891378" w:rsidP="004B44A7">
      <w:pPr>
        <w:pStyle w:val="Textkrper"/>
        <w:spacing w:line="240" w:lineRule="auto"/>
        <w:ind w:firstLine="0"/>
      </w:pPr>
      <w:bookmarkStart w:id="12" w:name="_Ref496863370"/>
      <w:r w:rsidRPr="00B24C14">
        <w:t xml:space="preserve">Scheme </w:t>
      </w:r>
      <w:r w:rsidR="003E5C5C">
        <w:rPr>
          <w:noProof/>
        </w:rPr>
        <w:t>10</w:t>
      </w:r>
      <w:bookmarkEnd w:id="12"/>
      <w:r w:rsidRPr="00B24C14">
        <w:t xml:space="preserve"> Carbomethoxyvinylation and thienylation of 5-iodo-2</w:t>
      </w:r>
      <w:proofErr w:type="gramStart"/>
      <w:r w:rsidRPr="00B24C14">
        <w:t>,4</w:t>
      </w:r>
      <w:proofErr w:type="gramEnd"/>
      <w:r w:rsidRPr="00B24C14">
        <w:t>-</w:t>
      </w:r>
      <w:r w:rsidR="004D6CBE" w:rsidRPr="00B24C14">
        <w:t>dimethoxypyrimidine in water [</w:t>
      </w:r>
      <w:r w:rsidR="003E5C5C">
        <w:t>51</w:t>
      </w:r>
      <w:r w:rsidRPr="00B24C14">
        <w:t>].</w:t>
      </w:r>
    </w:p>
    <w:p w14:paraId="0654D5F4" w14:textId="77777777" w:rsidR="00891378" w:rsidRPr="00B24C14" w:rsidRDefault="00891378" w:rsidP="007A61DB">
      <w:pPr>
        <w:pStyle w:val="Textkrper"/>
      </w:pPr>
    </w:p>
    <w:p w14:paraId="7FA0A57D" w14:textId="38701F36" w:rsidR="00891378" w:rsidRPr="00B24C14" w:rsidRDefault="00DF611E" w:rsidP="007A61DB">
      <w:pPr>
        <w:pStyle w:val="Textkrper"/>
      </w:pPr>
      <w:r>
        <w:pict w14:anchorId="3325490C">
          <v:shape id="_x0000_i1034" type="#_x0000_t75" style="width:195pt;height:117.75pt">
            <v:imagedata r:id="rId20" o:title=""/>
          </v:shape>
        </w:pict>
      </w:r>
    </w:p>
    <w:p w14:paraId="50F9A0EC" w14:textId="4C8D420B" w:rsidR="00891378" w:rsidRPr="00B24C14" w:rsidRDefault="00891378" w:rsidP="004B44A7">
      <w:pPr>
        <w:pStyle w:val="Textkrper"/>
        <w:spacing w:line="240" w:lineRule="auto"/>
        <w:ind w:firstLine="0"/>
      </w:pPr>
      <w:bookmarkStart w:id="13" w:name="_Ref496863460"/>
      <w:r w:rsidRPr="00B24C14">
        <w:t xml:space="preserve">Scheme </w:t>
      </w:r>
      <w:r w:rsidR="003E5C5C">
        <w:rPr>
          <w:noProof/>
        </w:rPr>
        <w:t>11</w:t>
      </w:r>
      <w:bookmarkEnd w:id="13"/>
      <w:r w:rsidRPr="00B24C14">
        <w:t xml:space="preserve"> </w:t>
      </w:r>
      <w:r w:rsidR="00A765AA">
        <w:t>S</w:t>
      </w:r>
      <w:r w:rsidRPr="00B24C14">
        <w:t>ulfonated dibenzofuran-bas</w:t>
      </w:r>
      <w:r w:rsidR="006E229F">
        <w:t>ed phosphine ligands reported</w:t>
      </w:r>
      <w:r w:rsidRPr="00B24C14">
        <w:t xml:space="preserve"> by Hiem</w:t>
      </w:r>
      <w:r w:rsidR="004D6CBE" w:rsidRPr="00B24C14">
        <w:t>stra and co-workers [</w:t>
      </w:r>
      <w:r w:rsidR="003E5C5C">
        <w:t>52</w:t>
      </w:r>
      <w:r w:rsidRPr="00B24C14">
        <w:t>].</w:t>
      </w:r>
    </w:p>
    <w:p w14:paraId="139F68F6" w14:textId="77777777" w:rsidR="00891378" w:rsidRPr="00B24C14" w:rsidRDefault="00891378" w:rsidP="007A61DB">
      <w:pPr>
        <w:pStyle w:val="Textkrper"/>
      </w:pPr>
    </w:p>
    <w:p w14:paraId="658A5612" w14:textId="66856007" w:rsidR="00891378" w:rsidRPr="00B24C14" w:rsidRDefault="00891378" w:rsidP="007A61DB">
      <w:pPr>
        <w:pStyle w:val="Textkrper"/>
      </w:pPr>
      <w:r w:rsidRPr="00B24C14">
        <w:t>The sulfonated dibenzofuryl-phosphine ligands were also used in other aqueous coupling reactions including</w:t>
      </w:r>
      <w:r w:rsidR="00C15EAE">
        <w:t xml:space="preserve"> the Pd-catalyzed SMC</w:t>
      </w:r>
      <w:r w:rsidRPr="00B24C14">
        <w:t xml:space="preserve"> and the Rh-catalyzed hydroformylation. However, better yields were obtained with the sulfonated triphenylphosphine (PTTS).</w:t>
      </w:r>
    </w:p>
    <w:p w14:paraId="0714CCEE" w14:textId="66E8A27F" w:rsidR="00891378" w:rsidRPr="00B24C14" w:rsidRDefault="00FD5789" w:rsidP="007A61DB">
      <w:pPr>
        <w:pStyle w:val="Textkrper"/>
      </w:pPr>
      <w:r>
        <w:t>U</w:t>
      </w:r>
      <w:r w:rsidR="00891378" w:rsidRPr="00B24C14">
        <w:t xml:space="preserve">sing microwave-assisted Pd-catalyzed HCR, Wang and co-workers reported a simple protocol to selectively couple aryl iodides to various olefins </w:t>
      </w:r>
      <w:r w:rsidR="004D6CBE" w:rsidRPr="00B24C14">
        <w:t>[</w:t>
      </w:r>
      <w:r w:rsidR="003E5C5C">
        <w:t>53</w:t>
      </w:r>
      <w:r w:rsidR="00891378" w:rsidRPr="00B24C14">
        <w:t xml:space="preserve">, </w:t>
      </w:r>
      <w:r w:rsidR="003E5C5C">
        <w:t>54</w:t>
      </w:r>
      <w:r w:rsidR="004D6CBE" w:rsidRPr="00B24C14">
        <w:t>]</w:t>
      </w:r>
      <w:r w:rsidR="00CF520D" w:rsidRPr="00B24C14">
        <w:t xml:space="preserve">. </w:t>
      </w:r>
      <w:r w:rsidR="00891378" w:rsidRPr="00B24C14">
        <w:t>Inspired by Jeffrey’s protocol, the reaction procedure used TBAB and K</w:t>
      </w:r>
      <w:r w:rsidR="00891378" w:rsidRPr="00B24C14">
        <w:rPr>
          <w:vertAlign w:val="subscript"/>
        </w:rPr>
        <w:t>2</w:t>
      </w:r>
      <w:r w:rsidR="00891378" w:rsidRPr="00B24C14">
        <w:t>CO</w:t>
      </w:r>
      <w:r w:rsidR="00891378" w:rsidRPr="00B24C14">
        <w:rPr>
          <w:vertAlign w:val="subscript"/>
        </w:rPr>
        <w:t>3</w:t>
      </w:r>
      <w:r w:rsidR="00891378" w:rsidRPr="00B24C14">
        <w:t xml:space="preserve">. </w:t>
      </w:r>
      <w:r w:rsidR="001C422B" w:rsidRPr="00B24C14">
        <w:t>However,</w:t>
      </w:r>
      <w:r w:rsidR="00891378" w:rsidRPr="00B24C14">
        <w:t xml:space="preserve"> </w:t>
      </w:r>
      <w:proofErr w:type="gramStart"/>
      <w:r w:rsidR="00891378" w:rsidRPr="00B24C14">
        <w:t>Pd(</w:t>
      </w:r>
      <w:proofErr w:type="gramEnd"/>
      <w:r w:rsidR="00891378" w:rsidRPr="00B24C14">
        <w:t>PPh</w:t>
      </w:r>
      <w:r w:rsidR="00891378" w:rsidRPr="00B24C14">
        <w:rPr>
          <w:vertAlign w:val="subscript"/>
        </w:rPr>
        <w:t>3</w:t>
      </w:r>
      <w:r w:rsidR="00891378" w:rsidRPr="00B24C14">
        <w:t>)</w:t>
      </w:r>
      <w:r w:rsidR="00891378" w:rsidRPr="00B24C14">
        <w:rPr>
          <w:vertAlign w:val="subscript"/>
        </w:rPr>
        <w:t>2</w:t>
      </w:r>
      <w:r w:rsidR="00891378" w:rsidRPr="00B24C14">
        <w:t>Cl</w:t>
      </w:r>
      <w:r w:rsidR="00891378" w:rsidRPr="00B24C14">
        <w:rPr>
          <w:vertAlign w:val="subscript"/>
        </w:rPr>
        <w:t>2</w:t>
      </w:r>
      <w:r w:rsidR="00891378" w:rsidRPr="00B24C14">
        <w:t xml:space="preserve"> was used as the catalyst instead of </w:t>
      </w:r>
      <w:r w:rsidR="008F2DFE" w:rsidRPr="00B24C14">
        <w:t>Pd(OAc)</w:t>
      </w:r>
      <w:r w:rsidR="008F2DFE" w:rsidRPr="00B24C14">
        <w:rPr>
          <w:vertAlign w:val="subscript"/>
        </w:rPr>
        <w:t>2</w:t>
      </w:r>
      <w:r w:rsidR="00891378" w:rsidRPr="00B24C14">
        <w:t>. Microwave irradiation was compared to conventional heating for the coupling of seven different substrates. Full conversion in minutes compared to hours and higher yields were reported, highlighting the versatility of microwave heating for HCR reactions in water.</w:t>
      </w:r>
    </w:p>
    <w:p w14:paraId="44067883" w14:textId="3E05A795" w:rsidR="00891378" w:rsidRPr="00B24C14" w:rsidRDefault="00891378" w:rsidP="007A61DB">
      <w:pPr>
        <w:pStyle w:val="Textkrper"/>
      </w:pPr>
      <w:r w:rsidRPr="00B24C14">
        <w:t>A</w:t>
      </w:r>
      <w:r w:rsidR="009754B9">
        <w:t xml:space="preserve"> Pd-catalyzed HCR in</w:t>
      </w:r>
      <w:r w:rsidRPr="00B24C14">
        <w:t xml:space="preserve"> water was reported by Yokoyam and co-workers as a critical step in the total synthesis of clavicipitic acid </w:t>
      </w:r>
      <w:r w:rsidR="004D6CBE" w:rsidRPr="00B24C14">
        <w:t>[</w:t>
      </w:r>
      <w:r w:rsidR="003E5C5C">
        <w:t>55</w:t>
      </w:r>
      <w:r w:rsidRPr="00B24C14">
        <w:t xml:space="preserve">]. </w:t>
      </w:r>
      <w:r w:rsidR="001C422B" w:rsidRPr="00B24C14">
        <w:t>Strikingly</w:t>
      </w:r>
      <w:r w:rsidRPr="00B24C14">
        <w:t xml:space="preserve">, performing the HCR in organic </w:t>
      </w:r>
      <w:r w:rsidRPr="00B24C14">
        <w:lastRenderedPageBreak/>
        <w:t>solvents or under Jeffrey’s conditions gave unsatisfactory results. Optimized reaction conditions included the use of TPPTS, an inorganic base (either K</w:t>
      </w:r>
      <w:r w:rsidRPr="00B24C14">
        <w:rPr>
          <w:vertAlign w:val="subscript"/>
        </w:rPr>
        <w:t>2</w:t>
      </w:r>
      <w:r w:rsidRPr="00B24C14">
        <w:t>CO</w:t>
      </w:r>
      <w:r w:rsidRPr="00B24C14">
        <w:rPr>
          <w:vertAlign w:val="subscript"/>
        </w:rPr>
        <w:t>3</w:t>
      </w:r>
      <w:r w:rsidRPr="00B24C14">
        <w:t xml:space="preserve"> or NaOH) and high reaction temperatures (130 °C) in a sealed tube. This strategy allowed for the protective-group free synthesis of optically active clavicipitic acid </w:t>
      </w:r>
      <w:r w:rsidR="001050ED" w:rsidRPr="00B24C14">
        <w:t>(</w:t>
      </w:r>
      <w:r w:rsidR="003E5C5C" w:rsidRPr="00B24C14">
        <w:t xml:space="preserve">Scheme </w:t>
      </w:r>
      <w:r w:rsidR="003E5C5C">
        <w:rPr>
          <w:noProof/>
        </w:rPr>
        <w:t>12</w:t>
      </w:r>
      <w:r w:rsidRPr="00B24C14">
        <w:t xml:space="preserve">). Water was crucial for the success of the synthesis as it suppressed the racemization and decomposition of the free aminoacid under the strongly alkaline conditions. Moreover, tuning of the pH allowed changing the selectivity from an HCR product to an </w:t>
      </w:r>
      <w:r w:rsidRPr="00B24C14">
        <w:rPr>
          <w:i/>
        </w:rPr>
        <w:t>N</w:t>
      </w:r>
      <w:r w:rsidRPr="00B24C14">
        <w:t>-allylation. This elegant synthesis highlights the versatility of aqueous HCR for the synthesis of complex organic architectures.</w:t>
      </w:r>
    </w:p>
    <w:p w14:paraId="474A2051" w14:textId="78E1B17C" w:rsidR="00891378" w:rsidRPr="00B24C14" w:rsidRDefault="00891378" w:rsidP="007A61DB">
      <w:pPr>
        <w:pStyle w:val="Textkrper"/>
      </w:pPr>
      <w:r w:rsidRPr="00B24C14">
        <w:t>In the same year, Sinou and Rabeyrin reported the asymmetric arylation of 2</w:t>
      </w:r>
      <w:proofErr w:type="gramStart"/>
      <w:r w:rsidRPr="00B24C14">
        <w:t>,3</w:t>
      </w:r>
      <w:proofErr w:type="gramEnd"/>
      <w:r w:rsidRPr="00B24C14">
        <w:t xml:space="preserve">- dihydrofuran with aryl triflates in water under very mild conditions in the presence of surfactants </w:t>
      </w:r>
      <w:r w:rsidR="004D6CBE" w:rsidRPr="00B24C14">
        <w:t>[</w:t>
      </w:r>
      <w:r w:rsidR="003E5C5C">
        <w:t>56</w:t>
      </w:r>
      <w:r w:rsidRPr="00B24C14">
        <w:t>]. After evaluating various reactions parameters including: surfactants different atropoisomeric ligands, triflates and catalyst</w:t>
      </w:r>
      <w:r w:rsidR="003C6D13" w:rsidRPr="00B24C14">
        <w:t xml:space="preserve"> </w:t>
      </w:r>
      <w:r w:rsidRPr="00B24C14">
        <w:t xml:space="preserve">loadings, an enantioselective protocol was developed achieving </w:t>
      </w:r>
      <w:r w:rsidR="0044350B">
        <w:t xml:space="preserve">good </w:t>
      </w:r>
      <w:r w:rsidRPr="00B24C14">
        <w:t>co</w:t>
      </w:r>
      <w:r w:rsidR="003C6D13" w:rsidRPr="00B24C14">
        <w:t>n</w:t>
      </w:r>
      <w:r w:rsidR="0044350B">
        <w:t>versions (</w:t>
      </w:r>
      <w:r w:rsidRPr="00B24C14">
        <w:t>up to 73</w:t>
      </w:r>
      <w:r w:rsidR="003C6D13" w:rsidRPr="00B24C14">
        <w:t> </w:t>
      </w:r>
      <w:r w:rsidRPr="00B24C14">
        <w:t>%</w:t>
      </w:r>
      <w:r w:rsidR="0044350B">
        <w:t>)</w:t>
      </w:r>
      <w:r w:rsidRPr="00B24C14">
        <w:t xml:space="preserve">, </w:t>
      </w:r>
      <w:r w:rsidR="0044350B">
        <w:t>good enantiomeric excesses</w:t>
      </w:r>
      <w:r w:rsidRPr="00B24C14">
        <w:t xml:space="preserve"> </w:t>
      </w:r>
      <w:r w:rsidR="0044350B">
        <w:t>(</w:t>
      </w:r>
      <w:r w:rsidRPr="00B24C14">
        <w:t>up to 67</w:t>
      </w:r>
      <w:r w:rsidR="003C6D13" w:rsidRPr="00B24C14">
        <w:t> </w:t>
      </w:r>
      <w:r w:rsidRPr="00B24C14">
        <w:t>%</w:t>
      </w:r>
      <w:r w:rsidR="006E229F">
        <w:t> </w:t>
      </w:r>
      <w:r w:rsidR="006E229F" w:rsidRPr="006E229F">
        <w:rPr>
          <w:i/>
        </w:rPr>
        <w:t>ee</w:t>
      </w:r>
      <w:r w:rsidR="0044350B">
        <w:t>)</w:t>
      </w:r>
      <w:r w:rsidRPr="00B24C14">
        <w:t xml:space="preserve"> and perfect </w:t>
      </w:r>
      <w:r w:rsidR="003C6D13" w:rsidRPr="00B24C14">
        <w:t>regiose</w:t>
      </w:r>
      <w:r w:rsidRPr="00B24C14">
        <w:t xml:space="preserve">lectivity </w:t>
      </w:r>
      <w:r w:rsidR="001050ED" w:rsidRPr="00B24C14">
        <w:t>(</w:t>
      </w:r>
      <w:r w:rsidR="003E5C5C" w:rsidRPr="00B24C14">
        <w:t xml:space="preserve">Scheme </w:t>
      </w:r>
      <w:r w:rsidR="003E5C5C">
        <w:rPr>
          <w:noProof/>
        </w:rPr>
        <w:t>13</w:t>
      </w:r>
      <w:r w:rsidRPr="00B24C14">
        <w:t xml:space="preserve">). All </w:t>
      </w:r>
      <w:r w:rsidR="009754B9">
        <w:t>reactions were performed in</w:t>
      </w:r>
      <w:r w:rsidRPr="00B24C14">
        <w:t xml:space="preserve"> water at 45</w:t>
      </w:r>
      <w:r w:rsidR="003C6D13" w:rsidRPr="00B24C14">
        <w:t> °</w:t>
      </w:r>
      <w:r w:rsidR="008F2DFE" w:rsidRPr="00B24C14">
        <w:t xml:space="preserve">C with </w:t>
      </w:r>
      <w:proofErr w:type="gramStart"/>
      <w:r w:rsidR="00F3016B" w:rsidRPr="00F3016B">
        <w:t>Me</w:t>
      </w:r>
      <w:r w:rsidR="00F3016B" w:rsidRPr="00F3016B">
        <w:rPr>
          <w:vertAlign w:val="subscript"/>
        </w:rPr>
        <w:t>2</w:t>
      </w:r>
      <w:r w:rsidR="00F3016B">
        <w:t>(</w:t>
      </w:r>
      <w:proofErr w:type="gramEnd"/>
      <w:r w:rsidR="008F2DFE" w:rsidRPr="00F3016B">
        <w:t>C</w:t>
      </w:r>
      <w:r w:rsidR="008F2DFE" w:rsidRPr="00F3016B">
        <w:rPr>
          <w:vertAlign w:val="subscript"/>
        </w:rPr>
        <w:t>16</w:t>
      </w:r>
      <w:r w:rsidR="008F2DFE" w:rsidRPr="00F3016B">
        <w:t>H</w:t>
      </w:r>
      <w:r w:rsidR="008F2DFE" w:rsidRPr="00F3016B">
        <w:rPr>
          <w:vertAlign w:val="subscript"/>
        </w:rPr>
        <w:t>33</w:t>
      </w:r>
      <w:r w:rsidR="00F3016B">
        <w:t>)</w:t>
      </w:r>
      <w:r w:rsidR="008F2DFE" w:rsidRPr="00F3016B">
        <w:t>N</w:t>
      </w:r>
      <w:r w:rsidR="008F2DFE" w:rsidRPr="00B24C14">
        <w:rPr>
          <w:vertAlign w:val="superscript"/>
        </w:rPr>
        <w:t>+</w:t>
      </w:r>
      <w:r w:rsidR="008F2DFE" w:rsidRPr="00B24C14">
        <w:t>(CH</w:t>
      </w:r>
      <w:r w:rsidR="008F2DFE" w:rsidRPr="00B24C14">
        <w:rPr>
          <w:vertAlign w:val="subscript"/>
        </w:rPr>
        <w:t>2</w:t>
      </w:r>
      <w:r w:rsidR="008F2DFE" w:rsidRPr="00B24C14">
        <w:t>)</w:t>
      </w:r>
      <w:r w:rsidR="008F2DFE" w:rsidRPr="00B24C14">
        <w:rPr>
          <w:vertAlign w:val="subscript"/>
        </w:rPr>
        <w:t>3</w:t>
      </w:r>
      <w:r w:rsidR="008F2DFE" w:rsidRPr="00B24C14">
        <w:t>SO</w:t>
      </w:r>
      <w:r w:rsidR="008F2DFE" w:rsidRPr="00B24C14">
        <w:rPr>
          <w:vertAlign w:val="subscript"/>
        </w:rPr>
        <w:t>3</w:t>
      </w:r>
      <w:r w:rsidR="008F2DFE" w:rsidRPr="00B24C14">
        <w:rPr>
          <w:vertAlign w:val="superscript"/>
        </w:rPr>
        <w:t>–</w:t>
      </w:r>
      <w:r w:rsidR="008F2DFE" w:rsidRPr="00B24C14">
        <w:t xml:space="preserve"> (HDAPS) as surfactant.</w:t>
      </w:r>
    </w:p>
    <w:p w14:paraId="01C69E65" w14:textId="77777777" w:rsidR="00891378" w:rsidRPr="00B24C14" w:rsidRDefault="00891378" w:rsidP="007A61DB">
      <w:pPr>
        <w:pStyle w:val="Textkrper"/>
      </w:pPr>
    </w:p>
    <w:p w14:paraId="3BB72970" w14:textId="7C5ABBD7" w:rsidR="003C6D13" w:rsidRPr="00B24C14" w:rsidRDefault="00DF611E" w:rsidP="007A61DB">
      <w:pPr>
        <w:pStyle w:val="Textkrper"/>
      </w:pPr>
      <w:r>
        <w:pict w14:anchorId="24521775">
          <v:shape id="_x0000_i1035" type="#_x0000_t75" style="width:199.5pt;height:162pt">
            <v:imagedata r:id="rId21" o:title=""/>
          </v:shape>
        </w:pict>
      </w:r>
    </w:p>
    <w:p w14:paraId="7CBD6FA0" w14:textId="7987F085" w:rsidR="003C6D13" w:rsidRPr="00B24C14" w:rsidRDefault="003C6D13" w:rsidP="007A61DB">
      <w:pPr>
        <w:pStyle w:val="Textkrper"/>
      </w:pPr>
      <w:bookmarkStart w:id="14" w:name="_Ref496863488"/>
      <w:r w:rsidRPr="00B24C14">
        <w:t xml:space="preserve">Scheme </w:t>
      </w:r>
      <w:r w:rsidR="003E5C5C">
        <w:rPr>
          <w:noProof/>
        </w:rPr>
        <w:t>12</w:t>
      </w:r>
      <w:bookmarkEnd w:id="14"/>
      <w:r w:rsidRPr="00B24C14">
        <w:t xml:space="preserve"> Aqueous HCR as key step in the total syn</w:t>
      </w:r>
      <w:r w:rsidR="004D6CBE" w:rsidRPr="00B24C14">
        <w:t>thesis of clavicipitic acid [</w:t>
      </w:r>
      <w:r w:rsidR="003E5C5C">
        <w:t>55</w:t>
      </w:r>
      <w:r w:rsidRPr="00B24C14">
        <w:t>].</w:t>
      </w:r>
    </w:p>
    <w:p w14:paraId="0A7037FA" w14:textId="77777777" w:rsidR="003C6D13" w:rsidRPr="00B24C14" w:rsidRDefault="003C6D13" w:rsidP="007A61DB">
      <w:pPr>
        <w:pStyle w:val="Textkrper"/>
      </w:pPr>
    </w:p>
    <w:p w14:paraId="0E202633" w14:textId="34A72F9E" w:rsidR="003C6D13" w:rsidRPr="00B24C14" w:rsidRDefault="00DF611E" w:rsidP="007A61DB">
      <w:pPr>
        <w:pStyle w:val="Textkrper"/>
      </w:pPr>
      <w:r>
        <w:lastRenderedPageBreak/>
        <w:pict w14:anchorId="700CC324">
          <v:shape id="_x0000_i1036" type="#_x0000_t75" style="width:238.5pt;height:62.25pt">
            <v:imagedata r:id="rId22" o:title=""/>
          </v:shape>
        </w:pict>
      </w:r>
    </w:p>
    <w:p w14:paraId="026624BC" w14:textId="76420F67" w:rsidR="003C6D13" w:rsidRPr="00B24C14" w:rsidRDefault="003C6D13" w:rsidP="007A61DB">
      <w:pPr>
        <w:pStyle w:val="Textkrper"/>
      </w:pPr>
      <w:bookmarkStart w:id="15" w:name="_Ref496863511"/>
      <w:r w:rsidRPr="00B24C14">
        <w:t xml:space="preserve">Scheme </w:t>
      </w:r>
      <w:r w:rsidR="003E5C5C">
        <w:rPr>
          <w:noProof/>
        </w:rPr>
        <w:t>13</w:t>
      </w:r>
      <w:bookmarkEnd w:id="15"/>
      <w:r w:rsidRPr="00B24C14">
        <w:t xml:space="preserve"> Asymmetric arylation of 2</w:t>
      </w:r>
      <w:proofErr w:type="gramStart"/>
      <w:r w:rsidRPr="00B24C14">
        <w:t>,3</w:t>
      </w:r>
      <w:proofErr w:type="gramEnd"/>
      <w:r w:rsidRPr="00B24C14">
        <w:t>-dihydrofura</w:t>
      </w:r>
      <w:r w:rsidR="004D6CBE" w:rsidRPr="00B24C14">
        <w:t>n with aryltriflates in water [</w:t>
      </w:r>
      <w:r w:rsidR="003E5C5C">
        <w:t>56</w:t>
      </w:r>
      <w:r w:rsidRPr="00B24C14">
        <w:t>].</w:t>
      </w:r>
    </w:p>
    <w:p w14:paraId="239BE83C" w14:textId="77777777" w:rsidR="003C6D13" w:rsidRPr="00B24C14" w:rsidRDefault="003C6D13" w:rsidP="007A61DB">
      <w:pPr>
        <w:pStyle w:val="Textkrper"/>
      </w:pPr>
    </w:p>
    <w:p w14:paraId="2F291885" w14:textId="21953AAE" w:rsidR="003C6D13" w:rsidRPr="00B24C14" w:rsidRDefault="003C6D13" w:rsidP="007A61DB">
      <w:pPr>
        <w:pStyle w:val="Textkrper"/>
      </w:pPr>
      <w:r w:rsidRPr="00B24C14">
        <w:t xml:space="preserve">Lipshutz and co-workers reported on a series of surfactants based on vitamin E for various cross-coupling reactions </w:t>
      </w:r>
      <w:r w:rsidR="004D6CBE" w:rsidRPr="00B24C14">
        <w:t>[</w:t>
      </w:r>
      <w:r w:rsidR="003E5C5C">
        <w:t>57</w:t>
      </w:r>
      <w:r w:rsidR="004322BE">
        <w:t>-</w:t>
      </w:r>
      <w:r w:rsidR="003E5C5C">
        <w:t>60</w:t>
      </w:r>
      <w:r w:rsidR="004D6CBE" w:rsidRPr="00B24C14">
        <w:t xml:space="preserve">]. </w:t>
      </w:r>
      <w:r w:rsidRPr="00B24C14">
        <w:t xml:space="preserve">These surfactants consist of a non-natural α-tocopherol unit, a succinic acid or sebacic acid linker and polyethyleneglycol </w:t>
      </w:r>
      <w:r w:rsidR="001050ED" w:rsidRPr="00B24C14">
        <w:t>(</w:t>
      </w:r>
      <w:r w:rsidR="003E5C5C" w:rsidRPr="00B24C14">
        <w:t xml:space="preserve">Scheme </w:t>
      </w:r>
      <w:r w:rsidR="003E5C5C">
        <w:rPr>
          <w:noProof/>
        </w:rPr>
        <w:t>14</w:t>
      </w:r>
      <w:r w:rsidRPr="00B24C14">
        <w:t>). In water, these surfactants assemble into “nanocompartments” that catalyze various cross-coupling reactions at room temperature. These catalytic systems offer a very attractive alternative to the use of organic solvents.</w:t>
      </w:r>
    </w:p>
    <w:p w14:paraId="569E852D" w14:textId="77777777" w:rsidR="003C6D13" w:rsidRPr="00B24C14" w:rsidRDefault="003C6D13" w:rsidP="007A61DB">
      <w:pPr>
        <w:pStyle w:val="Textkrper"/>
      </w:pPr>
    </w:p>
    <w:p w14:paraId="1A67E78A" w14:textId="464BF9CE" w:rsidR="00745EC8" w:rsidRPr="00B24C14" w:rsidRDefault="00DF611E" w:rsidP="007A61DB">
      <w:pPr>
        <w:pStyle w:val="Textkrper"/>
      </w:pPr>
      <w:r>
        <w:pict w14:anchorId="09380CB4">
          <v:shape id="_x0000_i1037" type="#_x0000_t75" style="width:235.5pt;height:184.5pt">
            <v:imagedata r:id="rId23" o:title=""/>
          </v:shape>
        </w:pict>
      </w:r>
    </w:p>
    <w:p w14:paraId="1F2A6AF5" w14:textId="012F9456" w:rsidR="003C6D13" w:rsidRPr="00B24C14" w:rsidRDefault="00745EC8" w:rsidP="006E229F">
      <w:pPr>
        <w:pStyle w:val="Textkrper"/>
        <w:spacing w:line="240" w:lineRule="auto"/>
        <w:ind w:firstLine="0"/>
      </w:pPr>
      <w:bookmarkStart w:id="16" w:name="_Ref496863530"/>
      <w:r w:rsidRPr="00B24C14">
        <w:t xml:space="preserve">Scheme </w:t>
      </w:r>
      <w:r w:rsidR="003E5C5C">
        <w:rPr>
          <w:noProof/>
        </w:rPr>
        <w:t>14</w:t>
      </w:r>
      <w:bookmarkEnd w:id="16"/>
      <w:r w:rsidRPr="00B24C14">
        <w:t xml:space="preserve"> </w:t>
      </w:r>
      <w:r w:rsidR="00D0764A">
        <w:t>D</w:t>
      </w:r>
      <w:r w:rsidRPr="00B24C14">
        <w:t>esigner surfactants</w:t>
      </w:r>
      <w:r w:rsidR="00D0764A">
        <w:t xml:space="preserve"> developed</w:t>
      </w:r>
      <w:r w:rsidRPr="00B24C14">
        <w:t xml:space="preserve"> by the group of Lipshutz fo</w:t>
      </w:r>
      <w:r w:rsidR="006E229F">
        <w:t>r</w:t>
      </w:r>
      <w:r w:rsidRPr="00B24C14">
        <w:t xml:space="preserve"> </w:t>
      </w:r>
      <w:r w:rsidR="00D0764A">
        <w:t>cross-</w:t>
      </w:r>
      <w:r w:rsidRPr="00B24C14">
        <w:t>coupling reacti</w:t>
      </w:r>
      <w:r w:rsidR="004D6CBE" w:rsidRPr="00B24C14">
        <w:t>ons in water [</w:t>
      </w:r>
      <w:r w:rsidR="003E5C5C">
        <w:t>58</w:t>
      </w:r>
      <w:r w:rsidR="004322BE">
        <w:t>-</w:t>
      </w:r>
      <w:r w:rsidR="003E5C5C">
        <w:t>60</w:t>
      </w:r>
      <w:r w:rsidRPr="00B24C14">
        <w:t>].</w:t>
      </w:r>
    </w:p>
    <w:p w14:paraId="3955F9F8" w14:textId="77777777" w:rsidR="00745EC8" w:rsidRPr="00B24C14" w:rsidRDefault="00745EC8" w:rsidP="007A61DB">
      <w:pPr>
        <w:pStyle w:val="Textkrper"/>
      </w:pPr>
    </w:p>
    <w:p w14:paraId="32636514" w14:textId="77777777" w:rsidR="00745EC8" w:rsidRPr="00B24C14" w:rsidRDefault="00745EC8" w:rsidP="007A61DB">
      <w:pPr>
        <w:pStyle w:val="Textkrper"/>
      </w:pPr>
    </w:p>
    <w:p w14:paraId="2A297CC5" w14:textId="4C752CB4" w:rsidR="00745EC8" w:rsidRPr="00B24C14" w:rsidRDefault="00745EC8" w:rsidP="007A61DB">
      <w:pPr>
        <w:pStyle w:val="Textkrper"/>
      </w:pPr>
      <w:r w:rsidRPr="00B24C14">
        <w:t>One major drawback of using surfactants, could be the potential contamination of the product by the surfactant resulting from the challeng</w:t>
      </w:r>
      <w:r w:rsidR="004225B9">
        <w:t>e of</w:t>
      </w:r>
      <w:r w:rsidRPr="00B24C14">
        <w:t xml:space="preserve"> decanting of emulsions. For this reason, Zhao, Woo and co-workers developed cholate-functionalized phosphine ligands capable of forming a hydrophobic micro-environment around the catalytic center </w:t>
      </w:r>
      <w:r w:rsidR="004D6CBE" w:rsidRPr="00B24C14">
        <w:t>[</w:t>
      </w:r>
      <w:r w:rsidR="003E5C5C">
        <w:t>61</w:t>
      </w:r>
      <w:r w:rsidRPr="00B24C14">
        <w:t xml:space="preserve">]. Cholic </w:t>
      </w:r>
      <w:r w:rsidRPr="00B24C14">
        <w:lastRenderedPageBreak/>
        <w:t xml:space="preserve">acid is a natural surfactant present in the liver that is used to emulsify lipids and cholesterols. The corresponding phosphine ligand was synthesized from methyl cholate in five steps and combines the advantages of phosphine ligands and surfactants </w:t>
      </w:r>
      <w:r w:rsidR="001050ED" w:rsidRPr="00B24C14">
        <w:t>(</w:t>
      </w:r>
      <w:r w:rsidR="003E5C5C" w:rsidRPr="00B24C14">
        <w:t xml:space="preserve">Scheme </w:t>
      </w:r>
      <w:r w:rsidR="003E5C5C">
        <w:rPr>
          <w:noProof/>
        </w:rPr>
        <w:t>15</w:t>
      </w:r>
      <w:r w:rsidRPr="00B24C14">
        <w:t xml:space="preserve">). The catalytic system achieved high yields over a broad </w:t>
      </w:r>
      <w:r w:rsidR="006E229F">
        <w:t>range of substrates</w:t>
      </w:r>
      <w:r w:rsidR="00C17110">
        <w:t>. It allowed to</w:t>
      </w:r>
      <w:r w:rsidRPr="00B24C14">
        <w:t xml:space="preserve"> coupl</w:t>
      </w:r>
      <w:r w:rsidR="00C17110">
        <w:t>e</w:t>
      </w:r>
      <w:r w:rsidRPr="00B24C14">
        <w:t xml:space="preserve"> styrenes </w:t>
      </w:r>
      <w:r w:rsidR="00C17110">
        <w:t>with</w:t>
      </w:r>
      <w:r w:rsidR="00C17110" w:rsidRPr="00B24C14">
        <w:t xml:space="preserve"> </w:t>
      </w:r>
      <w:r w:rsidRPr="00B24C14">
        <w:t>various aryl iodides at moderate temperature (40 °C). Reactions performed in water in the presence of air strongly favored the more hydrophobic substrates in competition reactions. No selectivity was observed using organic solvents. Although limited to aryl iodides, this system proved broad and efficient.</w:t>
      </w:r>
    </w:p>
    <w:p w14:paraId="14A45681" w14:textId="77777777" w:rsidR="00745EC8" w:rsidRPr="00B24C14" w:rsidRDefault="00745EC8" w:rsidP="007A61DB">
      <w:pPr>
        <w:pStyle w:val="Textkrper"/>
      </w:pPr>
    </w:p>
    <w:p w14:paraId="7F974A88" w14:textId="599D8D9A" w:rsidR="00745EC8" w:rsidRPr="00B24C14" w:rsidRDefault="00DF611E" w:rsidP="007A61DB">
      <w:pPr>
        <w:pStyle w:val="Textkrper"/>
      </w:pPr>
      <w:r>
        <w:pict w14:anchorId="381D5DA0">
          <v:shape id="_x0000_i1038" type="#_x0000_t75" style="width:206.25pt;height:115.5pt">
            <v:imagedata r:id="rId24" o:title=""/>
          </v:shape>
        </w:pict>
      </w:r>
    </w:p>
    <w:p w14:paraId="6A134208" w14:textId="0BF98444" w:rsidR="00745EC8" w:rsidRPr="00B24C14" w:rsidRDefault="00745EC8" w:rsidP="007A61DB">
      <w:pPr>
        <w:pStyle w:val="Textkrper"/>
      </w:pPr>
      <w:bookmarkStart w:id="17" w:name="_Ref496863552"/>
      <w:r w:rsidRPr="00B24C14">
        <w:t xml:space="preserve">Scheme </w:t>
      </w:r>
      <w:r w:rsidR="003E5C5C">
        <w:rPr>
          <w:noProof/>
        </w:rPr>
        <w:t>15</w:t>
      </w:r>
      <w:bookmarkEnd w:id="17"/>
      <w:r w:rsidRPr="00B24C14">
        <w:t xml:space="preserve"> Synthesis of </w:t>
      </w:r>
      <w:r w:rsidR="006E229F">
        <w:t xml:space="preserve">a </w:t>
      </w:r>
      <w:r w:rsidRPr="00B24C14">
        <w:t>cholate-functionalized phosphin</w:t>
      </w:r>
      <w:r w:rsidR="006E229F">
        <w:t xml:space="preserve">e ligand </w:t>
      </w:r>
      <w:r w:rsidR="004D6CBE" w:rsidRPr="00B24C14">
        <w:t>for aqueous HCR [</w:t>
      </w:r>
      <w:r w:rsidR="003E5C5C">
        <w:t>61</w:t>
      </w:r>
      <w:r w:rsidRPr="00B24C14">
        <w:t>].</w:t>
      </w:r>
    </w:p>
    <w:p w14:paraId="7FD92C35" w14:textId="77777777" w:rsidR="00745EC8" w:rsidRPr="00B24C14" w:rsidRDefault="00745EC8" w:rsidP="007A61DB">
      <w:pPr>
        <w:pStyle w:val="Textkrper"/>
      </w:pPr>
    </w:p>
    <w:p w14:paraId="4981DE65" w14:textId="77777777" w:rsidR="00745EC8" w:rsidRPr="00B24C14" w:rsidRDefault="00745EC8" w:rsidP="00745EC8">
      <w:pPr>
        <w:pStyle w:val="berschrift1"/>
        <w:rPr>
          <w:sz w:val="24"/>
          <w:szCs w:val="24"/>
        </w:rPr>
      </w:pPr>
      <w:r w:rsidRPr="00B24C14">
        <w:rPr>
          <w:sz w:val="24"/>
          <w:szCs w:val="24"/>
        </w:rPr>
        <w:t>2.4</w:t>
      </w:r>
      <w:r w:rsidRPr="00B24C14">
        <w:rPr>
          <w:sz w:val="24"/>
          <w:szCs w:val="24"/>
        </w:rPr>
        <w:tab/>
      </w:r>
      <w:r w:rsidRPr="00067AFB">
        <w:rPr>
          <w:i/>
          <w:sz w:val="24"/>
          <w:szCs w:val="24"/>
        </w:rPr>
        <w:t>N</w:t>
      </w:r>
      <w:r w:rsidRPr="00B24C14">
        <w:rPr>
          <w:sz w:val="24"/>
          <w:szCs w:val="24"/>
        </w:rPr>
        <w:t xml:space="preserve">-Donor Ligands, </w:t>
      </w:r>
      <w:r w:rsidRPr="00067AFB">
        <w:rPr>
          <w:i/>
          <w:sz w:val="24"/>
          <w:szCs w:val="24"/>
        </w:rPr>
        <w:t>O</w:t>
      </w:r>
      <w:r w:rsidRPr="00B24C14">
        <w:rPr>
          <w:sz w:val="24"/>
          <w:szCs w:val="24"/>
        </w:rPr>
        <w:t>-Donor Ligands and Palladacycles</w:t>
      </w:r>
    </w:p>
    <w:p w14:paraId="163DAD53" w14:textId="77777777" w:rsidR="00745EC8" w:rsidRPr="00B24C14" w:rsidRDefault="00745EC8" w:rsidP="007A61DB">
      <w:pPr>
        <w:pStyle w:val="Textkrper"/>
      </w:pPr>
    </w:p>
    <w:p w14:paraId="572EFA74" w14:textId="52469AB4" w:rsidR="00745EC8" w:rsidRPr="00B24C14" w:rsidRDefault="00745EC8" w:rsidP="007A61DB">
      <w:pPr>
        <w:pStyle w:val="Textkrper"/>
      </w:pPr>
      <w:r w:rsidRPr="00B24C14">
        <w:t xml:space="preserve">Historically, phosphine ligands </w:t>
      </w:r>
      <w:r w:rsidR="006E229F">
        <w:t xml:space="preserve">have </w:t>
      </w:r>
      <w:r w:rsidRPr="00B24C14">
        <w:t xml:space="preserve">dominated the field of </w:t>
      </w:r>
      <w:r w:rsidR="006E229F">
        <w:t>Pd-catalyzed cross-couplings thanks</w:t>
      </w:r>
      <w:r w:rsidRPr="00B24C14">
        <w:t xml:space="preserve"> to their versatility and high activity. However, their cost, limited stability and </w:t>
      </w:r>
      <w:r w:rsidR="00403E19">
        <w:t>challenging</w:t>
      </w:r>
      <w:r w:rsidR="00403E19" w:rsidRPr="00B24C14">
        <w:t xml:space="preserve"> </w:t>
      </w:r>
      <w:r w:rsidRPr="00B24C14">
        <w:t xml:space="preserve">recovery increased the incentive to develop more stable phosphine-free ligands including nitrogen- or oxygen-based ligands and mixtures thereof as well as </w:t>
      </w:r>
      <w:r w:rsidRPr="00067AFB">
        <w:rPr>
          <w:i/>
        </w:rPr>
        <w:t>N</w:t>
      </w:r>
      <w:r w:rsidRPr="00B24C14">
        <w:t xml:space="preserve">-heterocyclic </w:t>
      </w:r>
      <w:r w:rsidR="00403E19" w:rsidRPr="00B24C14">
        <w:t>carb</w:t>
      </w:r>
      <w:r w:rsidR="00403E19">
        <w:t>e</w:t>
      </w:r>
      <w:r w:rsidR="00403E19" w:rsidRPr="00B24C14">
        <w:t xml:space="preserve">ne </w:t>
      </w:r>
      <w:r w:rsidRPr="00B24C14">
        <w:t>ligands</w:t>
      </w:r>
      <w:r w:rsidR="00403E19">
        <w:t xml:space="preserve"> (NHC)</w:t>
      </w:r>
      <w:r w:rsidRPr="00B24C14">
        <w:t xml:space="preserve">, etc. Direct comparison between phosphine- and other types of ligands are unfortunately rarely presented in the literature </w:t>
      </w:r>
      <w:r w:rsidR="00403E19">
        <w:t>for</w:t>
      </w:r>
      <w:r w:rsidR="00403E19" w:rsidRPr="00B24C14">
        <w:t xml:space="preserve"> </w:t>
      </w:r>
      <w:r w:rsidRPr="00B24C14">
        <w:t>aqueous HCR.</w:t>
      </w:r>
    </w:p>
    <w:p w14:paraId="404B21E9" w14:textId="168F7364" w:rsidR="00745EC8" w:rsidRPr="00B24C14" w:rsidRDefault="00745EC8" w:rsidP="007A61DB">
      <w:pPr>
        <w:pStyle w:val="Textkrper"/>
      </w:pPr>
      <w:r w:rsidRPr="00B24C14">
        <w:t>In the late nineties, various bi</w:t>
      </w:r>
      <w:r w:rsidR="00DA35B7">
        <w:t>d</w:t>
      </w:r>
      <w:r w:rsidRPr="00B24C14">
        <w:t xml:space="preserve">entate pyridine-containing ligands were developed, all </w:t>
      </w:r>
      <w:r w:rsidR="00DA35B7">
        <w:t>displaying</w:t>
      </w:r>
      <w:r w:rsidR="00DA35B7" w:rsidRPr="00B24C14">
        <w:t xml:space="preserve"> </w:t>
      </w:r>
      <w:r w:rsidRPr="00B24C14">
        <w:t xml:space="preserve">excellent coordination properties towards palladium </w:t>
      </w:r>
      <w:r w:rsidR="004D6CBE" w:rsidRPr="00B24C14">
        <w:t>[</w:t>
      </w:r>
      <w:r w:rsidR="003E5C5C">
        <w:t>62</w:t>
      </w:r>
      <w:r w:rsidR="004322BE">
        <w:t>-</w:t>
      </w:r>
      <w:r w:rsidR="003E5C5C">
        <w:t>64</w:t>
      </w:r>
      <w:r w:rsidRPr="00B24C14">
        <w:t xml:space="preserve">]. These complexes </w:t>
      </w:r>
      <w:r w:rsidR="006439C5">
        <w:t>showed</w:t>
      </w:r>
      <w:r w:rsidR="006439C5" w:rsidRPr="00B24C14">
        <w:t xml:space="preserve"> </w:t>
      </w:r>
      <w:r w:rsidRPr="00B24C14">
        <w:t xml:space="preserve">high activity in organic solvents even under aerobic </w:t>
      </w:r>
      <w:r w:rsidR="008F2DFE" w:rsidRPr="00B24C14">
        <w:t>conditions. Inspired by this, Ná</w:t>
      </w:r>
      <w:r w:rsidRPr="00B24C14">
        <w:t xml:space="preserve">jera </w:t>
      </w:r>
      <w:r w:rsidRPr="00B24C14">
        <w:lastRenderedPageBreak/>
        <w:t xml:space="preserve">and co-workers synthesized a modular, water-soluble di-2-pyridylmethylamine Pd-complex </w:t>
      </w:r>
      <w:r w:rsidR="001050ED" w:rsidRPr="00B24C14">
        <w:t>(</w:t>
      </w:r>
      <w:r w:rsidR="003E5C5C" w:rsidRPr="00B24C14">
        <w:t xml:space="preserve">Scheme </w:t>
      </w:r>
      <w:r w:rsidR="003E5C5C">
        <w:rPr>
          <w:noProof/>
        </w:rPr>
        <w:t>16</w:t>
      </w:r>
      <w:r w:rsidRPr="00B24C14">
        <w:t>) [</w:t>
      </w:r>
      <w:r w:rsidR="003E5C5C">
        <w:t>65</w:t>
      </w:r>
      <w:r w:rsidRPr="00B24C14">
        <w:t>]. In combination with tetrabutylammoniumbromide (TBAB) and diisopropylamine (DIPA), high yields (</w:t>
      </w:r>
      <w:r w:rsidR="008F2DFE" w:rsidRPr="00B24C14">
        <w:rPr>
          <w:rFonts w:eastAsia="Baskerville"/>
        </w:rPr>
        <w:t>≥</w:t>
      </w:r>
      <w:r w:rsidR="00FF32D8">
        <w:rPr>
          <w:rFonts w:eastAsia="Baskerville"/>
        </w:rPr>
        <w:t> </w:t>
      </w:r>
      <w:r w:rsidRPr="00B24C14">
        <w:t>95</w:t>
      </w:r>
      <w:r w:rsidR="008F2DFE" w:rsidRPr="00B24C14">
        <w:t> </w:t>
      </w:r>
      <w:r w:rsidRPr="00B24C14">
        <w:t xml:space="preserve">%) were achieved for the coupling of aryl iodides and aryl bromides to butyl acrylates or </w:t>
      </w:r>
      <w:r w:rsidRPr="00B24C14">
        <w:rPr>
          <w:i/>
        </w:rPr>
        <w:t>m</w:t>
      </w:r>
      <w:r w:rsidR="009754B9">
        <w:t>-chlorostyrenes in</w:t>
      </w:r>
      <w:r w:rsidRPr="00B24C14">
        <w:t xml:space="preserve"> water. The rates and the yields of the reactions performed in water were higher than those carried out in DMF.</w:t>
      </w:r>
    </w:p>
    <w:p w14:paraId="1D60C575" w14:textId="63D940E1" w:rsidR="009F5C01" w:rsidRPr="00B24C14" w:rsidRDefault="009F5C01" w:rsidP="007A61DB">
      <w:pPr>
        <w:pStyle w:val="Textkrper"/>
      </w:pPr>
      <w:r w:rsidRPr="00B24C14">
        <w:t>High turnover numbers (TON) were achieved with the phopshine-free cyclopalladated ferrocenylimine (</w:t>
      </w:r>
      <w:r w:rsidRPr="00B24C14">
        <w:rPr>
          <w:b/>
        </w:rPr>
        <w:t>2a</w:t>
      </w:r>
      <w:r w:rsidRPr="00B24C14">
        <w:t xml:space="preserve">) </w:t>
      </w:r>
      <w:r w:rsidR="001050ED" w:rsidRPr="00B24C14">
        <w:t>(</w:t>
      </w:r>
      <w:r w:rsidR="003E5C5C" w:rsidRPr="00B24C14">
        <w:t xml:space="preserve">Scheme </w:t>
      </w:r>
      <w:r w:rsidR="003E5C5C">
        <w:rPr>
          <w:noProof/>
        </w:rPr>
        <w:t>17</w:t>
      </w:r>
      <w:r w:rsidRPr="00B24C14">
        <w:t>) [</w:t>
      </w:r>
      <w:r w:rsidR="003E5C5C">
        <w:t>66</w:t>
      </w:r>
      <w:r w:rsidRPr="00B24C14">
        <w:t>]. The complex was air stable</w:t>
      </w:r>
      <w:r w:rsidR="00FD264B">
        <w:t xml:space="preserve"> and</w:t>
      </w:r>
      <w:r w:rsidRPr="00B24C14">
        <w:t xml:space="preserve"> water insoluble but highly active in combination with NEt</w:t>
      </w:r>
      <w:r w:rsidRPr="00B24C14">
        <w:rPr>
          <w:vertAlign w:val="subscript"/>
        </w:rPr>
        <w:t>3</w:t>
      </w:r>
      <w:r w:rsidRPr="00B24C14">
        <w:t xml:space="preserve"> and TBAB. Various aryl iodides and aryl bromides could be coupled to different acrylates in very high yields: up</w:t>
      </w:r>
      <w:r w:rsidR="001C422B" w:rsidRPr="00B24C14">
        <w:t xml:space="preserve"> to 278’000 TONs were reported.</w:t>
      </w:r>
      <w:r w:rsidRPr="00B24C14">
        <w:t xml:space="preserve"> Reactions were performed at reflux and were limited to acrylates as coupling partners. By using a related palladacyle (</w:t>
      </w:r>
      <w:r w:rsidRPr="00B24C14">
        <w:rPr>
          <w:b/>
        </w:rPr>
        <w:t>2b</w:t>
      </w:r>
      <w:r w:rsidRPr="00B24C14">
        <w:t xml:space="preserve">), Nájera and Botella reported the controlled mono and double HCR of </w:t>
      </w:r>
      <w:r w:rsidRPr="00B24C14">
        <w:rPr>
          <w:i/>
        </w:rPr>
        <w:t>α</w:t>
      </w:r>
      <w:proofErr w:type="gramStart"/>
      <w:r w:rsidRPr="00B24C14">
        <w:rPr>
          <w:i/>
        </w:rPr>
        <w:t>,β</w:t>
      </w:r>
      <w:proofErr w:type="gramEnd"/>
      <w:r w:rsidRPr="00B24C14">
        <w:t>-unsatu</w:t>
      </w:r>
      <w:r w:rsidR="009754B9">
        <w:t>rated carbonyl compounds in</w:t>
      </w:r>
      <w:r w:rsidRPr="00B24C14">
        <w:t xml:space="preserve"> water with TON’s up to 59’000 (</w:t>
      </w:r>
      <w:r w:rsidR="003E5C5C" w:rsidRPr="00B24C14">
        <w:t xml:space="preserve">Scheme </w:t>
      </w:r>
      <w:r w:rsidR="003E5C5C">
        <w:rPr>
          <w:noProof/>
        </w:rPr>
        <w:t>18</w:t>
      </w:r>
      <w:r w:rsidRPr="00B24C14">
        <w:t>) [</w:t>
      </w:r>
      <w:r w:rsidR="003E5C5C">
        <w:t>67</w:t>
      </w:r>
      <w:r w:rsidRPr="00B24C14">
        <w:t>]. By varying the amount of aryl iodide, the reaction could be steered to produce either the mono- or diarylated product. The base of choice was Cy</w:t>
      </w:r>
      <w:r w:rsidRPr="00B24C14">
        <w:rPr>
          <w:vertAlign w:val="subscript"/>
        </w:rPr>
        <w:t>2</w:t>
      </w:r>
      <w:r w:rsidRPr="00B24C14">
        <w:t>NH, which significantly outperformed NEt</w:t>
      </w:r>
      <w:r w:rsidRPr="00B24C14">
        <w:rPr>
          <w:vertAlign w:val="subscript"/>
        </w:rPr>
        <w:t>3</w:t>
      </w:r>
      <w:r w:rsidRPr="00B24C14">
        <w:t xml:space="preserve"> or DIPA. Interestingly, when using simple </w:t>
      </w:r>
      <w:proofErr w:type="gramStart"/>
      <w:r w:rsidRPr="00B24C14">
        <w:t>Pd(</w:t>
      </w:r>
      <w:proofErr w:type="gramEnd"/>
      <w:r w:rsidRPr="00B24C14">
        <w:t>OAc)</w:t>
      </w:r>
      <w:r w:rsidRPr="00B24C14">
        <w:rPr>
          <w:vertAlign w:val="subscript"/>
        </w:rPr>
        <w:t>2</w:t>
      </w:r>
      <w:r w:rsidRPr="00B24C14">
        <w:t xml:space="preserve"> instead of </w:t>
      </w:r>
      <w:r w:rsidRPr="00B24C14">
        <w:rPr>
          <w:b/>
        </w:rPr>
        <w:t>2b</w:t>
      </w:r>
      <w:r w:rsidRPr="00B24C14">
        <w:t xml:space="preserve">, higher yields were obtained for the mono arylation. However, </w:t>
      </w:r>
      <w:proofErr w:type="gramStart"/>
      <w:r w:rsidRPr="00B24C14">
        <w:t>Pd(</w:t>
      </w:r>
      <w:proofErr w:type="gramEnd"/>
      <w:r w:rsidRPr="00B24C14">
        <w:t>OAc)</w:t>
      </w:r>
      <w:r w:rsidRPr="00B24C14">
        <w:rPr>
          <w:vertAlign w:val="subscript"/>
        </w:rPr>
        <w:t>2</w:t>
      </w:r>
      <w:r w:rsidRPr="00B24C14">
        <w:t xml:space="preserve"> was only moderately active for the double Heck arylation </w:t>
      </w:r>
      <w:r w:rsidR="001C422B" w:rsidRPr="00B24C14">
        <w:t>affording</w:t>
      </w:r>
      <w:r w:rsidRPr="00B24C14">
        <w:t xml:space="preserve"> yields of ≤ 13 % compared to ≥ 58 % when using ferrocenyl catalyst </w:t>
      </w:r>
      <w:r w:rsidRPr="00B24C14">
        <w:rPr>
          <w:b/>
        </w:rPr>
        <w:t>2b</w:t>
      </w:r>
      <w:r w:rsidRPr="00B24C14">
        <w:t xml:space="preserve"> for the same reaction. Generally, extended reaction times (up to 24 h) and high temperatures (up to 120 °C) were required.</w:t>
      </w:r>
    </w:p>
    <w:p w14:paraId="2483DCDE" w14:textId="77777777" w:rsidR="00DC1077" w:rsidRPr="00B24C14" w:rsidRDefault="00DC1077" w:rsidP="007A61DB">
      <w:pPr>
        <w:pStyle w:val="Textkrper"/>
      </w:pPr>
    </w:p>
    <w:p w14:paraId="71BCEF70" w14:textId="5C8F8446" w:rsidR="00DC1077" w:rsidRPr="00B24C14" w:rsidRDefault="00DF611E" w:rsidP="007A61DB">
      <w:pPr>
        <w:pStyle w:val="Textkrper"/>
      </w:pPr>
      <w:r>
        <w:pict w14:anchorId="027EFBD3">
          <v:shape id="_x0000_i1039" type="#_x0000_t75" style="width:217.5pt;height:57pt">
            <v:imagedata r:id="rId25" o:title=""/>
          </v:shape>
        </w:pict>
      </w:r>
    </w:p>
    <w:p w14:paraId="783A7DC4" w14:textId="530B9BA8" w:rsidR="00DC1077" w:rsidRPr="00B24C14" w:rsidRDefault="00DC1077" w:rsidP="00DC1077">
      <w:pPr>
        <w:pStyle w:val="Beschriftung"/>
        <w:jc w:val="both"/>
        <w:rPr>
          <w:szCs w:val="24"/>
        </w:rPr>
      </w:pPr>
      <w:bookmarkStart w:id="18" w:name="_Ref496863576"/>
      <w:r w:rsidRPr="00B24C14">
        <w:rPr>
          <w:szCs w:val="24"/>
        </w:rPr>
        <w:t xml:space="preserve">Scheme </w:t>
      </w:r>
      <w:r w:rsidR="003E5C5C">
        <w:rPr>
          <w:noProof/>
          <w:szCs w:val="24"/>
        </w:rPr>
        <w:t>16</w:t>
      </w:r>
      <w:bookmarkEnd w:id="18"/>
      <w:r w:rsidRPr="00B24C14">
        <w:rPr>
          <w:szCs w:val="24"/>
        </w:rPr>
        <w:t xml:space="preserve"> Synthesis of di-2-pyridylmethylamine-based palladium complexes for aqueous HCR [</w:t>
      </w:r>
      <w:r w:rsidR="003E5C5C">
        <w:rPr>
          <w:szCs w:val="24"/>
        </w:rPr>
        <w:t>65</w:t>
      </w:r>
      <w:r w:rsidRPr="00B24C14">
        <w:rPr>
          <w:szCs w:val="24"/>
        </w:rPr>
        <w:t>].</w:t>
      </w:r>
    </w:p>
    <w:p w14:paraId="76F7BF90" w14:textId="77777777" w:rsidR="00DC1077" w:rsidRPr="00B24C14" w:rsidRDefault="00DC1077" w:rsidP="007A61DB">
      <w:pPr>
        <w:pStyle w:val="Textkrper"/>
      </w:pPr>
    </w:p>
    <w:p w14:paraId="197CDECB" w14:textId="51444257" w:rsidR="00A3378D" w:rsidRPr="00B24C14" w:rsidRDefault="00DF611E" w:rsidP="007A61DB">
      <w:pPr>
        <w:pStyle w:val="Textkrper"/>
      </w:pPr>
      <w:r>
        <w:lastRenderedPageBreak/>
        <w:pict w14:anchorId="3EBF704E">
          <v:shape id="_x0000_i1040" type="#_x0000_t75" style="width:127.5pt;height:63pt">
            <v:imagedata r:id="rId26" o:title=""/>
          </v:shape>
        </w:pict>
      </w:r>
    </w:p>
    <w:p w14:paraId="667BBF60" w14:textId="4B84BCA1" w:rsidR="00027B73" w:rsidRPr="00B24C14" w:rsidRDefault="00A3378D" w:rsidP="00A3378D">
      <w:pPr>
        <w:pStyle w:val="Beschriftung"/>
        <w:jc w:val="both"/>
        <w:rPr>
          <w:szCs w:val="24"/>
        </w:rPr>
      </w:pPr>
      <w:bookmarkStart w:id="19" w:name="_Ref496863590"/>
      <w:r w:rsidRPr="00B24C14">
        <w:rPr>
          <w:szCs w:val="24"/>
        </w:rPr>
        <w:t xml:space="preserve">Scheme </w:t>
      </w:r>
      <w:r w:rsidR="003E5C5C">
        <w:rPr>
          <w:noProof/>
          <w:szCs w:val="24"/>
        </w:rPr>
        <w:t>17</w:t>
      </w:r>
      <w:bookmarkEnd w:id="19"/>
      <w:r w:rsidRPr="00B24C14">
        <w:rPr>
          <w:szCs w:val="24"/>
        </w:rPr>
        <w:t xml:space="preserve"> </w:t>
      </w:r>
      <w:r w:rsidR="00BE6920">
        <w:rPr>
          <w:szCs w:val="24"/>
        </w:rPr>
        <w:t>C</w:t>
      </w:r>
      <w:r w:rsidRPr="00B24C14">
        <w:rPr>
          <w:szCs w:val="24"/>
        </w:rPr>
        <w:t>yclometallated ferroceny</w:t>
      </w:r>
      <w:r w:rsidR="009754B9">
        <w:rPr>
          <w:szCs w:val="24"/>
        </w:rPr>
        <w:t>l-palladacycles for HCRs in</w:t>
      </w:r>
      <w:r w:rsidRPr="00B24C14">
        <w:rPr>
          <w:szCs w:val="24"/>
        </w:rPr>
        <w:t xml:space="preserve"> water [</w:t>
      </w:r>
      <w:r w:rsidR="003E5C5C">
        <w:rPr>
          <w:szCs w:val="24"/>
        </w:rPr>
        <w:t>66</w:t>
      </w:r>
      <w:r w:rsidRPr="00B24C14">
        <w:rPr>
          <w:szCs w:val="24"/>
        </w:rPr>
        <w:t xml:space="preserve">, </w:t>
      </w:r>
      <w:r w:rsidR="003E5C5C">
        <w:rPr>
          <w:szCs w:val="24"/>
        </w:rPr>
        <w:t>67</w:t>
      </w:r>
      <w:r w:rsidRPr="00B24C14">
        <w:rPr>
          <w:szCs w:val="24"/>
        </w:rPr>
        <w:t>].</w:t>
      </w:r>
    </w:p>
    <w:p w14:paraId="3469B778" w14:textId="77777777" w:rsidR="00027B73" w:rsidRPr="00B24C14" w:rsidRDefault="00027B73" w:rsidP="007A61DB">
      <w:pPr>
        <w:pStyle w:val="Textkrper"/>
      </w:pPr>
    </w:p>
    <w:p w14:paraId="56B03828" w14:textId="020D1D5B" w:rsidR="00A3378D" w:rsidRPr="00B24C14" w:rsidRDefault="00DF611E" w:rsidP="007A61DB">
      <w:pPr>
        <w:pStyle w:val="Textkrper"/>
      </w:pPr>
      <w:r>
        <w:pict w14:anchorId="3899DF02">
          <v:shape id="_x0000_i1041" type="#_x0000_t75" style="width:174.75pt;height:54pt">
            <v:imagedata r:id="rId27" o:title=""/>
          </v:shape>
        </w:pict>
      </w:r>
    </w:p>
    <w:p w14:paraId="41672DE6" w14:textId="09DE9F55" w:rsidR="00A3378D" w:rsidRPr="00B24C14" w:rsidRDefault="00A3378D" w:rsidP="00A3378D">
      <w:pPr>
        <w:pStyle w:val="Beschriftung"/>
        <w:jc w:val="both"/>
        <w:rPr>
          <w:szCs w:val="24"/>
        </w:rPr>
      </w:pPr>
      <w:bookmarkStart w:id="20" w:name="_Ref496863613"/>
      <w:r w:rsidRPr="00B24C14">
        <w:rPr>
          <w:szCs w:val="24"/>
        </w:rPr>
        <w:t xml:space="preserve">Scheme </w:t>
      </w:r>
      <w:r w:rsidR="003E5C5C">
        <w:rPr>
          <w:noProof/>
          <w:szCs w:val="24"/>
        </w:rPr>
        <w:t>18</w:t>
      </w:r>
      <w:bookmarkEnd w:id="20"/>
      <w:r w:rsidRPr="00B24C14">
        <w:rPr>
          <w:szCs w:val="24"/>
        </w:rPr>
        <w:t xml:space="preserve"> Controlled mono</w:t>
      </w:r>
      <w:r w:rsidR="00BE6920">
        <w:rPr>
          <w:szCs w:val="24"/>
        </w:rPr>
        <w:t>-</w:t>
      </w:r>
      <w:r w:rsidRPr="00B24C14">
        <w:rPr>
          <w:szCs w:val="24"/>
        </w:rPr>
        <w:t xml:space="preserve"> and double HCRs in water using palladacycle </w:t>
      </w:r>
      <w:r w:rsidRPr="00B24C14">
        <w:rPr>
          <w:b/>
          <w:szCs w:val="24"/>
        </w:rPr>
        <w:t>2b</w:t>
      </w:r>
      <w:r w:rsidR="00B21656">
        <w:rPr>
          <w:b/>
          <w:szCs w:val="24"/>
        </w:rPr>
        <w:t xml:space="preserve"> </w:t>
      </w:r>
      <w:r w:rsidR="00B21656">
        <w:rPr>
          <w:szCs w:val="24"/>
        </w:rPr>
        <w:t>as catalyst</w:t>
      </w:r>
      <w:r w:rsidR="004D6CBE" w:rsidRPr="00B24C14">
        <w:rPr>
          <w:szCs w:val="24"/>
        </w:rPr>
        <w:t xml:space="preserve"> [</w:t>
      </w:r>
      <w:r w:rsidR="003E5C5C">
        <w:rPr>
          <w:szCs w:val="24"/>
        </w:rPr>
        <w:t>67</w:t>
      </w:r>
      <w:r w:rsidRPr="00B24C14">
        <w:rPr>
          <w:szCs w:val="24"/>
        </w:rPr>
        <w:t>].</w:t>
      </w:r>
    </w:p>
    <w:p w14:paraId="2E58A274" w14:textId="77777777" w:rsidR="00A3378D" w:rsidRPr="00B24C14" w:rsidRDefault="00A3378D" w:rsidP="007A61DB">
      <w:pPr>
        <w:pStyle w:val="Textkrper"/>
      </w:pPr>
    </w:p>
    <w:p w14:paraId="195D0413" w14:textId="3A0FFF0A" w:rsidR="009F5C01" w:rsidRPr="00B24C14" w:rsidRDefault="00D91A73" w:rsidP="007A61DB">
      <w:pPr>
        <w:pStyle w:val="Textkrper"/>
      </w:pPr>
      <w:r>
        <w:t>With the aim</w:t>
      </w:r>
      <w:r w:rsidR="009F5C01" w:rsidRPr="00B24C14">
        <w:t xml:space="preserve"> of decreasing the reaction temperature and the reaction time </w:t>
      </w:r>
      <w:r w:rsidR="00136057">
        <w:t>using</w:t>
      </w:r>
      <w:r w:rsidR="00136057" w:rsidRPr="00B24C14">
        <w:t xml:space="preserve"> </w:t>
      </w:r>
      <w:r w:rsidR="009F5C01" w:rsidRPr="00B24C14">
        <w:t>phosphine-free</w:t>
      </w:r>
      <w:r w:rsidR="00136057">
        <w:t xml:space="preserve"> catalysts for</w:t>
      </w:r>
      <w:r w:rsidR="009F5C01" w:rsidRPr="00B24C14">
        <w:t xml:space="preserve"> HCR in water, Bumagin and Evdokimov developed a protocol using 4-dimethylaminopyridine (DMAP) in combination with K</w:t>
      </w:r>
      <w:r w:rsidR="009F5C01" w:rsidRPr="00B24C14">
        <w:rPr>
          <w:vertAlign w:val="subscript"/>
        </w:rPr>
        <w:t>2</w:t>
      </w:r>
      <w:r w:rsidR="009F5C01" w:rsidRPr="00B24C14">
        <w:t>CO</w:t>
      </w:r>
      <w:r w:rsidR="009F5C01" w:rsidRPr="00B24C14">
        <w:rPr>
          <w:vertAlign w:val="subscript"/>
        </w:rPr>
        <w:t>3</w:t>
      </w:r>
      <w:r w:rsidR="009F5C01" w:rsidRPr="00B24C14">
        <w:t xml:space="preserve"> </w:t>
      </w:r>
      <w:r w:rsidR="004D6CBE" w:rsidRPr="00B24C14">
        <w:t>[</w:t>
      </w:r>
      <w:r w:rsidR="003E5C5C">
        <w:t>68</w:t>
      </w:r>
      <w:r w:rsidR="009F5C01" w:rsidRPr="00B24C14">
        <w:t xml:space="preserve">]. The corresponding complex, </w:t>
      </w:r>
      <w:proofErr w:type="gramStart"/>
      <w:r w:rsidR="009F5C01" w:rsidRPr="00B24C14">
        <w:t>PdCl</w:t>
      </w:r>
      <w:r w:rsidR="009F5C01" w:rsidRPr="00B24C14">
        <w:rPr>
          <w:vertAlign w:val="subscript"/>
        </w:rPr>
        <w:t>2</w:t>
      </w:r>
      <w:r w:rsidR="009F5C01" w:rsidRPr="00B24C14">
        <w:t>(</w:t>
      </w:r>
      <w:proofErr w:type="gramEnd"/>
      <w:r w:rsidR="009F5C01" w:rsidRPr="00B24C14">
        <w:t>DMAP)</w:t>
      </w:r>
      <w:r w:rsidR="00136057">
        <w:rPr>
          <w:vertAlign w:val="subscript"/>
        </w:rPr>
        <w:t>2</w:t>
      </w:r>
      <w:r w:rsidR="00136057" w:rsidRPr="00B24C14">
        <w:t xml:space="preserve"> </w:t>
      </w:r>
      <w:r w:rsidR="009F5C01" w:rsidRPr="00B24C14">
        <w:t>catalyzed the coupling of aryl iodides and aryl bromides with acrylic acid at 100 °C giving full conversion within minutes.</w:t>
      </w:r>
    </w:p>
    <w:p w14:paraId="20720EC4" w14:textId="1E1464EE" w:rsidR="009F5C01" w:rsidRPr="00B24C14" w:rsidRDefault="009F5C01" w:rsidP="007A61DB">
      <w:pPr>
        <w:pStyle w:val="Textkrper"/>
      </w:pPr>
      <w:r w:rsidRPr="00B24C14">
        <w:t>E</w:t>
      </w:r>
      <w:r w:rsidR="009754B9">
        <w:t>fficient HCRs in</w:t>
      </w:r>
      <w:r w:rsidRPr="00B24C14">
        <w:t xml:space="preserve"> water at room temperature were achieved by Thore and co-workers in 2008 </w:t>
      </w:r>
      <w:r w:rsidR="004D6CBE" w:rsidRPr="00B24C14">
        <w:t>[</w:t>
      </w:r>
      <w:r w:rsidR="003E5C5C">
        <w:t>69</w:t>
      </w:r>
      <w:r w:rsidRPr="00B24C14">
        <w:t xml:space="preserve">]. The sulfonated pyridine-based ligand </w:t>
      </w:r>
      <w:r w:rsidRPr="00B24C14">
        <w:rPr>
          <w:b/>
        </w:rPr>
        <w:t>3a</w:t>
      </w:r>
      <w:r w:rsidR="001050ED" w:rsidRPr="00B24C14">
        <w:t xml:space="preserve"> (</w:t>
      </w:r>
      <w:r w:rsidR="003E5C5C" w:rsidRPr="00B24C14">
        <w:t xml:space="preserve">Scheme </w:t>
      </w:r>
      <w:r w:rsidR="003E5C5C">
        <w:rPr>
          <w:noProof/>
        </w:rPr>
        <w:t>19</w:t>
      </w:r>
      <w:r w:rsidR="001050ED" w:rsidRPr="00B24C14">
        <w:t>) in combin</w:t>
      </w:r>
      <w:r w:rsidRPr="00B24C14">
        <w:t xml:space="preserve">ation with </w:t>
      </w:r>
      <w:proofErr w:type="gramStart"/>
      <w:r w:rsidRPr="00B24C14">
        <w:t>Pd(</w:t>
      </w:r>
      <w:proofErr w:type="gramEnd"/>
      <w:r w:rsidRPr="00B24C14">
        <w:t>OAc)</w:t>
      </w:r>
      <w:r w:rsidRPr="00B24C14">
        <w:rPr>
          <w:vertAlign w:val="subscript"/>
        </w:rPr>
        <w:t>2</w:t>
      </w:r>
      <w:r w:rsidR="009754B9">
        <w:t xml:space="preserve"> achieved higher yields in </w:t>
      </w:r>
      <w:r w:rsidRPr="00B24C14">
        <w:t xml:space="preserve">water than in DMF, DME, NMP or aqueous mixtures. This protocol was applied to a broad range of aryl iodides and aryl bromides. All yields exceeded 90 % </w:t>
      </w:r>
      <w:r w:rsidR="00733DE2">
        <w:t>after</w:t>
      </w:r>
      <w:r w:rsidR="00733DE2" w:rsidRPr="00B24C14">
        <w:t xml:space="preserve"> </w:t>
      </w:r>
      <w:r w:rsidRPr="00B24C14">
        <w:t xml:space="preserve">four hours. To the best of our knowledge, this is the only protocol using </w:t>
      </w:r>
      <w:r w:rsidRPr="00067AFB">
        <w:rPr>
          <w:i/>
        </w:rPr>
        <w:t>N</w:t>
      </w:r>
      <w:r w:rsidRPr="00B24C14">
        <w:t>-donor ligands that affords high yields i</w:t>
      </w:r>
      <w:r w:rsidR="009754B9">
        <w:t>n</w:t>
      </w:r>
      <w:r w:rsidRPr="00B24C14">
        <w:t xml:space="preserve"> water at room temperature without the use of an additional base. So far, this protocol was not extended to olefinic coupling partners other than </w:t>
      </w:r>
      <w:r w:rsidRPr="00B24C14">
        <w:rPr>
          <w:i/>
        </w:rPr>
        <w:t>α</w:t>
      </w:r>
      <w:proofErr w:type="gramStart"/>
      <w:r w:rsidRPr="00B24C14">
        <w:rPr>
          <w:i/>
        </w:rPr>
        <w:t>,β</w:t>
      </w:r>
      <w:proofErr w:type="gramEnd"/>
      <w:r w:rsidRPr="00B24C14">
        <w:t xml:space="preserve">-unsaturated carbonyl compounds. Compared to the numerous reactions using </w:t>
      </w:r>
      <w:proofErr w:type="gramStart"/>
      <w:r w:rsidRPr="00B24C14">
        <w:t>Pd(</w:t>
      </w:r>
      <w:proofErr w:type="gramEnd"/>
      <w:r w:rsidRPr="00B24C14">
        <w:t>OAc)</w:t>
      </w:r>
      <w:r w:rsidRPr="00B24C14">
        <w:rPr>
          <w:vertAlign w:val="subscript"/>
        </w:rPr>
        <w:t>2</w:t>
      </w:r>
      <w:r w:rsidR="001050ED" w:rsidRPr="00B24C14">
        <w:t xml:space="preserve"> presented </w:t>
      </w:r>
      <w:r w:rsidR="00B21656">
        <w:t>above</w:t>
      </w:r>
      <w:r w:rsidR="008839F4">
        <w:t>,</w:t>
      </w:r>
      <w:r w:rsidRPr="00B24C14">
        <w:t xml:space="preserve"> this protocol </w:t>
      </w:r>
      <w:r w:rsidR="00B21656" w:rsidRPr="00B24C14">
        <w:t>allow</w:t>
      </w:r>
      <w:r w:rsidR="00B21656">
        <w:t>s</w:t>
      </w:r>
      <w:r w:rsidR="00B21656" w:rsidRPr="00B24C14">
        <w:t xml:space="preserve"> </w:t>
      </w:r>
      <w:r w:rsidRPr="00B24C14">
        <w:t>to significantly decrease the temperature to a point where it becomes interesting for applications in a biological context.</w:t>
      </w:r>
    </w:p>
    <w:p w14:paraId="52AD4214" w14:textId="1A3133BA" w:rsidR="009F5C01" w:rsidRPr="00B24C14" w:rsidRDefault="009F5C01" w:rsidP="007A61DB">
      <w:pPr>
        <w:pStyle w:val="Textkrper"/>
      </w:pPr>
      <w:r w:rsidRPr="00B24C14">
        <w:t xml:space="preserve">Similar studies using higher temperatures but much broader substrate scope were reported by Tsai and co-workers </w:t>
      </w:r>
      <w:r w:rsidR="004D6CBE" w:rsidRPr="00B24C14">
        <w:t>[</w:t>
      </w:r>
      <w:r w:rsidR="003E5C5C">
        <w:t>70</w:t>
      </w:r>
      <w:r w:rsidRPr="00B24C14">
        <w:t xml:space="preserve">]. By using cationic </w:t>
      </w:r>
      <w:proofErr w:type="gramStart"/>
      <w:r w:rsidRPr="00B24C14">
        <w:t>Pd(</w:t>
      </w:r>
      <w:proofErr w:type="gramEnd"/>
      <w:r w:rsidRPr="00B24C14">
        <w:t>II)</w:t>
      </w:r>
      <w:r w:rsidR="009754B9">
        <w:t xml:space="preserve">/2,2’-bipyridyl systems in </w:t>
      </w:r>
      <w:r w:rsidRPr="00B24C14">
        <w:t xml:space="preserve">water, TON’s </w:t>
      </w:r>
      <w:r w:rsidRPr="00B24C14">
        <w:lastRenderedPageBreak/>
        <w:t xml:space="preserve">of up to 920’000 were achieved. The cationic ligand </w:t>
      </w:r>
      <w:r w:rsidRPr="00B24C14">
        <w:rPr>
          <w:b/>
        </w:rPr>
        <w:t>3b</w:t>
      </w:r>
      <w:r w:rsidRPr="00B24C14">
        <w:t xml:space="preserve"> </w:t>
      </w:r>
      <w:r w:rsidR="0023360B">
        <w:t>displayed</w:t>
      </w:r>
      <w:r w:rsidR="0023360B" w:rsidRPr="00B24C14">
        <w:t xml:space="preserve"> </w:t>
      </w:r>
      <w:r w:rsidRPr="00B24C14">
        <w:t xml:space="preserve">good solubility in water and stability in </w:t>
      </w:r>
      <w:r w:rsidR="003B441F" w:rsidRPr="00B24C14">
        <w:t>air for both Pd- as well as Rh-</w:t>
      </w:r>
      <w:r w:rsidRPr="00B24C14">
        <w:t xml:space="preserve">complexes. The high reaction temperatures (140 °C) allowed </w:t>
      </w:r>
      <w:r w:rsidR="0023360B">
        <w:t>to use</w:t>
      </w:r>
      <w:r w:rsidR="0023360B" w:rsidRPr="00B24C14">
        <w:t xml:space="preserve"> </w:t>
      </w:r>
      <w:r w:rsidRPr="00B24C14">
        <w:t xml:space="preserve">very low catalyst loadings (0.0001 mol %). This method gave high yields for fifty different substrate compositions including </w:t>
      </w:r>
      <w:r w:rsidR="0023360B">
        <w:t>some</w:t>
      </w:r>
      <w:r w:rsidR="0023360B" w:rsidRPr="00B24C14">
        <w:t xml:space="preserve"> </w:t>
      </w:r>
      <w:r w:rsidRPr="00B24C14">
        <w:t>challenging styrene analogues.</w:t>
      </w:r>
    </w:p>
    <w:p w14:paraId="5BCCE10A" w14:textId="1B2FF3F6" w:rsidR="009F5C01" w:rsidRPr="00B24C14" w:rsidRDefault="009F5C01" w:rsidP="007A61DB">
      <w:pPr>
        <w:pStyle w:val="Textkrper"/>
      </w:pPr>
      <w:r w:rsidRPr="00B24C14">
        <w:t xml:space="preserve">With the aim </w:t>
      </w:r>
      <w:r w:rsidR="0023360B">
        <w:t>of</w:t>
      </w:r>
      <w:r w:rsidR="0023360B" w:rsidRPr="00B24C14">
        <w:t xml:space="preserve"> </w:t>
      </w:r>
      <w:r w:rsidRPr="00B24C14">
        <w:t>expand</w:t>
      </w:r>
      <w:r w:rsidR="0023360B">
        <w:t>ing</w:t>
      </w:r>
      <w:r w:rsidRPr="00B24C14">
        <w:t xml:space="preserve"> the field of microwave-assisted organic synthesis, Singh and Allam reported a cheap and easy method using </w:t>
      </w:r>
      <w:proofErr w:type="gramStart"/>
      <w:r w:rsidRPr="00B24C14">
        <w:t>Pd(</w:t>
      </w:r>
      <w:proofErr w:type="gramEnd"/>
      <w:r w:rsidRPr="00B24C14">
        <w:rPr>
          <w:i/>
        </w:rPr>
        <w:t>L</w:t>
      </w:r>
      <w:r w:rsidRPr="00B24C14">
        <w:t>- proline)</w:t>
      </w:r>
      <w:r w:rsidRPr="00B24C14">
        <w:rPr>
          <w:vertAlign w:val="subscript"/>
        </w:rPr>
        <w:t>2</w:t>
      </w:r>
      <w:r w:rsidRPr="00B24C14">
        <w:t xml:space="preserve"> in comb</w:t>
      </w:r>
      <w:r w:rsidR="009754B9">
        <w:t>ination with TBAB for HCR in</w:t>
      </w:r>
      <w:r w:rsidRPr="00B24C14">
        <w:t xml:space="preserve"> water </w:t>
      </w:r>
      <w:r w:rsidR="004D6CBE" w:rsidRPr="00B24C14">
        <w:t>[</w:t>
      </w:r>
      <w:r w:rsidR="003E5C5C">
        <w:t>71</w:t>
      </w:r>
      <w:r w:rsidRPr="00B24C14">
        <w:t xml:space="preserve">]. The precatalyst was prepared by mixing </w:t>
      </w:r>
      <w:proofErr w:type="gramStart"/>
      <w:r w:rsidRPr="00B24C14">
        <w:t>Pd(</w:t>
      </w:r>
      <w:proofErr w:type="gramEnd"/>
      <w:r w:rsidRPr="00B24C14">
        <w:t>OAc)</w:t>
      </w:r>
      <w:r w:rsidRPr="00B24C14">
        <w:rPr>
          <w:vertAlign w:val="subscript"/>
        </w:rPr>
        <w:t>2</w:t>
      </w:r>
      <w:r w:rsidRPr="00B24C14">
        <w:t xml:space="preserve"> and </w:t>
      </w:r>
      <w:r w:rsidRPr="00B24C14">
        <w:rPr>
          <w:i/>
        </w:rPr>
        <w:t>L</w:t>
      </w:r>
      <w:r w:rsidRPr="00B24C14">
        <w:t>-proline in the presence of NEt</w:t>
      </w:r>
      <w:r w:rsidRPr="00B24C14">
        <w:rPr>
          <w:vertAlign w:val="subscript"/>
        </w:rPr>
        <w:t>3</w:t>
      </w:r>
      <w:r w:rsidRPr="00B24C14">
        <w:t xml:space="preserve"> in methanol at room temperature. Within minutes, challenging substrates including 1-octene or cyclohexene </w:t>
      </w:r>
      <w:r w:rsidR="0023360B">
        <w:t>smoothly reacted</w:t>
      </w:r>
      <w:r w:rsidRPr="00B24C14">
        <w:t xml:space="preserve"> </w:t>
      </w:r>
      <w:r w:rsidR="0023360B">
        <w:t>with</w:t>
      </w:r>
      <w:r w:rsidR="0023360B" w:rsidRPr="00B24C14">
        <w:t xml:space="preserve"> </w:t>
      </w:r>
      <w:r w:rsidRPr="00B24C14">
        <w:t>aryl iodides and aryl bromides in high yields. This is one of the few methods reporting an efficient coupling of benzyl chloride via HCR in water.</w:t>
      </w:r>
    </w:p>
    <w:p w14:paraId="5DE22C6D" w14:textId="77777777" w:rsidR="009F5C01" w:rsidRPr="00B24C14" w:rsidRDefault="009F5C01" w:rsidP="007A61DB">
      <w:pPr>
        <w:pStyle w:val="Textkrper"/>
      </w:pPr>
    </w:p>
    <w:p w14:paraId="48CF2BBC" w14:textId="3C542B5B" w:rsidR="00E51E21" w:rsidRPr="00B24C14" w:rsidRDefault="00DF611E" w:rsidP="007A61DB">
      <w:pPr>
        <w:pStyle w:val="Textkrper"/>
      </w:pPr>
      <w:r>
        <w:pict w14:anchorId="55C331A3">
          <v:shape id="_x0000_i1042" type="#_x0000_t75" style="width:204pt;height:45pt">
            <v:imagedata r:id="rId28" o:title=""/>
          </v:shape>
        </w:pict>
      </w:r>
    </w:p>
    <w:p w14:paraId="4ECDB8D7" w14:textId="4FACC83F" w:rsidR="009F5C01" w:rsidRPr="00B24C14" w:rsidRDefault="00E51E21" w:rsidP="004B44A7">
      <w:pPr>
        <w:pStyle w:val="Textkrper"/>
        <w:ind w:firstLine="0"/>
      </w:pPr>
      <w:bookmarkStart w:id="21" w:name="_Ref496863712"/>
      <w:r w:rsidRPr="00B24C14">
        <w:t xml:space="preserve">Scheme </w:t>
      </w:r>
      <w:r w:rsidR="003E5C5C">
        <w:rPr>
          <w:noProof/>
        </w:rPr>
        <w:t>19</w:t>
      </w:r>
      <w:bookmarkEnd w:id="21"/>
      <w:r w:rsidRPr="00B24C14">
        <w:t xml:space="preserve"> Efficient </w:t>
      </w:r>
      <w:r w:rsidRPr="00067AFB">
        <w:rPr>
          <w:i/>
        </w:rPr>
        <w:t>N</w:t>
      </w:r>
      <w:r w:rsidRPr="00B24C14">
        <w:t>-donor l</w:t>
      </w:r>
      <w:r w:rsidR="004D6CBE" w:rsidRPr="00B24C14">
        <w:t xml:space="preserve">igands </w:t>
      </w:r>
      <w:r w:rsidR="00253AD5">
        <w:t xml:space="preserve">used </w:t>
      </w:r>
      <w:r w:rsidR="004D6CBE" w:rsidRPr="00B24C14">
        <w:t>for HCR in water [</w:t>
      </w:r>
      <w:r w:rsidR="003E5C5C">
        <w:t>68</w:t>
      </w:r>
      <w:r w:rsidR="004322BE">
        <w:t>-</w:t>
      </w:r>
      <w:r w:rsidR="003E5C5C">
        <w:t>70</w:t>
      </w:r>
      <w:r w:rsidRPr="00B24C14">
        <w:t>].</w:t>
      </w:r>
    </w:p>
    <w:p w14:paraId="4538FF60" w14:textId="77777777" w:rsidR="009F5C01" w:rsidRPr="00B24C14" w:rsidRDefault="009F5C01" w:rsidP="007A61DB">
      <w:pPr>
        <w:pStyle w:val="Textkrper"/>
      </w:pPr>
    </w:p>
    <w:p w14:paraId="36A9D599" w14:textId="784613CD" w:rsidR="00E51E21" w:rsidRPr="00067AFB" w:rsidRDefault="00E51E21" w:rsidP="007A61DB">
      <w:pPr>
        <w:pStyle w:val="Textkrper"/>
      </w:pPr>
      <w:r w:rsidRPr="00B24C14">
        <w:t>To improve the recyclability and to facilitate purification, the Kumar and Khungar synthesized an ionic liquid-tagged Schiff base Pd-complex (</w:t>
      </w:r>
      <w:r w:rsidR="003E5C5C" w:rsidRPr="00B24C14">
        <w:t xml:space="preserve">Scheme </w:t>
      </w:r>
      <w:r w:rsidR="003E5C5C">
        <w:rPr>
          <w:noProof/>
        </w:rPr>
        <w:t>20</w:t>
      </w:r>
      <w:r w:rsidRPr="00B24C14">
        <w:t xml:space="preserve">) </w:t>
      </w:r>
      <w:r w:rsidR="004D6CBE" w:rsidRPr="00B24C14">
        <w:t>[</w:t>
      </w:r>
      <w:r w:rsidR="003E5C5C">
        <w:t>72</w:t>
      </w:r>
      <w:r w:rsidRPr="00B24C14">
        <w:t>]. The inclusion of an ionic liquid appendage on the Pd-complex afforded a soluble easy to recover catalyst for Heck</w:t>
      </w:r>
      <w:r w:rsidR="00045AFC">
        <w:t>-</w:t>
      </w:r>
      <w:r w:rsidR="009754B9">
        <w:t xml:space="preserve"> and Suzuki reactions in</w:t>
      </w:r>
      <w:r w:rsidRPr="00B24C14">
        <w:t xml:space="preserve"> water. Generally, neutral catalysts tend to leach into the organic phase preventing their recycling. This catalyst however could be recovered and reused six times without significant loss in activity.</w:t>
      </w:r>
      <w:r w:rsidR="00DF6780" w:rsidRPr="00B24C14">
        <w:t xml:space="preserve"> In addition, this is</w:t>
      </w:r>
      <w:r w:rsidRPr="00B24C14">
        <w:t xml:space="preserve"> one o</w:t>
      </w:r>
      <w:r w:rsidR="009754B9">
        <w:t>f the few reports on HCR in</w:t>
      </w:r>
      <w:r w:rsidRPr="00B24C14">
        <w:t xml:space="preserve"> water </w:t>
      </w:r>
      <w:r w:rsidR="00045AFC">
        <w:t>with an</w:t>
      </w:r>
      <w:r w:rsidR="00045AFC" w:rsidRPr="00B24C14">
        <w:t xml:space="preserve"> </w:t>
      </w:r>
      <w:r w:rsidRPr="00B24C14">
        <w:t xml:space="preserve">aryl </w:t>
      </w:r>
      <w:r w:rsidR="00462419" w:rsidRPr="00B24C14">
        <w:t>chlorid</w:t>
      </w:r>
      <w:r w:rsidR="001C422B" w:rsidRPr="00B24C14">
        <w:t>e</w:t>
      </w:r>
      <w:r w:rsidR="00045AFC">
        <w:t xml:space="preserve"> substrate</w:t>
      </w:r>
      <w:r w:rsidRPr="00B24C14">
        <w:t>. This is particularly interesting, as aryl chlorides are usually significantly cheaper than their iodide</w:t>
      </w:r>
      <w:r w:rsidR="00966CB7">
        <w:t>-</w:t>
      </w:r>
      <w:r w:rsidRPr="00B24C14">
        <w:t xml:space="preserve"> or bromide counterparts</w:t>
      </w:r>
      <w:r w:rsidR="00966CB7">
        <w:t>,</w:t>
      </w:r>
      <w:r w:rsidRPr="00B24C14">
        <w:t xml:space="preserve"> which allows for better atom economy. </w:t>
      </w:r>
    </w:p>
    <w:p w14:paraId="2C74329D" w14:textId="77777777" w:rsidR="00462419" w:rsidRPr="00067AFB" w:rsidRDefault="00462419" w:rsidP="007A61DB">
      <w:pPr>
        <w:pStyle w:val="Textkrper"/>
      </w:pPr>
    </w:p>
    <w:p w14:paraId="00C67752" w14:textId="71FE3A65" w:rsidR="00462419" w:rsidRPr="00B24C14" w:rsidRDefault="00DF611E" w:rsidP="007A61DB">
      <w:pPr>
        <w:pStyle w:val="Textkrper"/>
      </w:pPr>
      <w:r>
        <w:lastRenderedPageBreak/>
        <w:pict w14:anchorId="4E998132">
          <v:shape id="_x0000_i1043" type="#_x0000_t75" style="width:261pt;height:147pt">
            <v:imagedata r:id="rId29" o:title=""/>
          </v:shape>
        </w:pict>
      </w:r>
    </w:p>
    <w:p w14:paraId="1595014A" w14:textId="48A5DA9F" w:rsidR="00462419" w:rsidRPr="00B24C14" w:rsidRDefault="00462419" w:rsidP="00E21CC8">
      <w:pPr>
        <w:pStyle w:val="Beschriftung"/>
        <w:jc w:val="both"/>
        <w:rPr>
          <w:szCs w:val="24"/>
        </w:rPr>
      </w:pPr>
      <w:bookmarkStart w:id="22" w:name="_Ref496863728"/>
      <w:r w:rsidRPr="00B24C14">
        <w:rPr>
          <w:szCs w:val="24"/>
        </w:rPr>
        <w:t xml:space="preserve">Scheme </w:t>
      </w:r>
      <w:r w:rsidR="003E5C5C">
        <w:rPr>
          <w:noProof/>
          <w:szCs w:val="24"/>
        </w:rPr>
        <w:t>20</w:t>
      </w:r>
      <w:bookmarkEnd w:id="22"/>
      <w:r w:rsidRPr="00B24C14">
        <w:rPr>
          <w:szCs w:val="24"/>
        </w:rPr>
        <w:t xml:space="preserve"> HCR </w:t>
      </w:r>
      <w:r w:rsidR="00966CB7">
        <w:rPr>
          <w:szCs w:val="24"/>
        </w:rPr>
        <w:t>between</w:t>
      </w:r>
      <w:r w:rsidR="00966CB7" w:rsidRPr="00B24C14">
        <w:rPr>
          <w:szCs w:val="24"/>
        </w:rPr>
        <w:t xml:space="preserve"> </w:t>
      </w:r>
      <w:r w:rsidRPr="00B24C14">
        <w:rPr>
          <w:szCs w:val="24"/>
        </w:rPr>
        <w:t xml:space="preserve">chlorobenzene </w:t>
      </w:r>
      <w:r w:rsidR="00966CB7">
        <w:rPr>
          <w:szCs w:val="24"/>
        </w:rPr>
        <w:t>and</w:t>
      </w:r>
      <w:r w:rsidR="009754B9">
        <w:rPr>
          <w:szCs w:val="24"/>
        </w:rPr>
        <w:t xml:space="preserve"> olefins in</w:t>
      </w:r>
      <w:r w:rsidRPr="00B24C14">
        <w:rPr>
          <w:szCs w:val="24"/>
        </w:rPr>
        <w:t xml:space="preserve"> water </w:t>
      </w:r>
      <w:r w:rsidR="00966CB7">
        <w:rPr>
          <w:szCs w:val="24"/>
        </w:rPr>
        <w:t xml:space="preserve">catalyzed </w:t>
      </w:r>
      <w:r w:rsidRPr="00B24C14">
        <w:rPr>
          <w:szCs w:val="24"/>
        </w:rPr>
        <w:t xml:space="preserve">by ionic-liquid tagged Pd-complex </w:t>
      </w:r>
      <w:r w:rsidRPr="00B24C14">
        <w:rPr>
          <w:b/>
          <w:szCs w:val="24"/>
        </w:rPr>
        <w:t>4a</w:t>
      </w:r>
      <w:r w:rsidRPr="00B24C14">
        <w:rPr>
          <w:szCs w:val="24"/>
        </w:rPr>
        <w:t xml:space="preserve"> [</w:t>
      </w:r>
      <w:r w:rsidR="003E5C5C">
        <w:rPr>
          <w:szCs w:val="24"/>
        </w:rPr>
        <w:t>72</w:t>
      </w:r>
      <w:r w:rsidR="00E21CC8">
        <w:rPr>
          <w:szCs w:val="24"/>
        </w:rPr>
        <w:t>].</w:t>
      </w:r>
    </w:p>
    <w:p w14:paraId="105F3885" w14:textId="77777777" w:rsidR="00462419" w:rsidRPr="00B24C14" w:rsidRDefault="00462419" w:rsidP="007A61DB">
      <w:pPr>
        <w:pStyle w:val="Textkrper"/>
      </w:pPr>
    </w:p>
    <w:p w14:paraId="3008087B" w14:textId="3DC3FB4E" w:rsidR="00E51E21" w:rsidRPr="00B24C14" w:rsidRDefault="00E51E21" w:rsidP="007A61DB">
      <w:pPr>
        <w:pStyle w:val="Textkrper"/>
      </w:pPr>
      <w:r w:rsidRPr="00B24C14">
        <w:t>Ahmed and Waheed synthes</w:t>
      </w:r>
      <w:r w:rsidR="00D91A73">
        <w:t>ized various ionic coumarin-derived</w:t>
      </w:r>
      <w:r w:rsidR="00C15EAE">
        <w:t xml:space="preserve"> ligands for the SMC</w:t>
      </w:r>
      <w:r w:rsidRPr="00B24C14">
        <w:t xml:space="preserve"> </w:t>
      </w:r>
      <w:r w:rsidR="009754B9">
        <w:t>and the HCR in</w:t>
      </w:r>
      <w:r w:rsidRPr="00B24C14">
        <w:t xml:space="preserve"> water [</w:t>
      </w:r>
      <w:r w:rsidR="003E5C5C">
        <w:t>73</w:t>
      </w:r>
      <w:r w:rsidRPr="00B24C14">
        <w:t>]. All ligands (</w:t>
      </w:r>
      <w:r w:rsidRPr="00B24C14">
        <w:rPr>
          <w:b/>
        </w:rPr>
        <w:t>5a- 5e</w:t>
      </w:r>
      <w:r w:rsidRPr="00B24C14">
        <w:t xml:space="preserve">) were synthesized in four steps from ammonia, benzaldehydes and 2-naphthols </w:t>
      </w:r>
      <w:r w:rsidR="001050ED" w:rsidRPr="00B24C14">
        <w:t>(</w:t>
      </w:r>
      <w:r w:rsidR="003E5C5C" w:rsidRPr="00B24C14">
        <w:t xml:space="preserve">Scheme </w:t>
      </w:r>
      <w:r w:rsidR="003E5C5C">
        <w:rPr>
          <w:noProof/>
        </w:rPr>
        <w:t>21</w:t>
      </w:r>
      <w:r w:rsidRPr="00B24C14">
        <w:t xml:space="preserve">). </w:t>
      </w:r>
      <w:r w:rsidR="00D91A73">
        <w:t xml:space="preserve">The binding mode towards palladium was not specified by the authors. </w:t>
      </w:r>
      <w:r w:rsidRPr="00B24C14">
        <w:t>In combination with TBAB and K</w:t>
      </w:r>
      <w:r w:rsidRPr="00B24C14">
        <w:rPr>
          <w:vertAlign w:val="subscript"/>
        </w:rPr>
        <w:t>2</w:t>
      </w:r>
      <w:r w:rsidRPr="00B24C14">
        <w:t>CO</w:t>
      </w:r>
      <w:r w:rsidRPr="00B24C14">
        <w:rPr>
          <w:vertAlign w:val="subscript"/>
        </w:rPr>
        <w:t>3</w:t>
      </w:r>
      <w:r w:rsidRPr="00B24C14">
        <w:t xml:space="preserve">, various aryl iodides and aryl bromides were coupled with methyl acrylate or styrene at 80 °C in water. As demonstrated by Cai and co-workers </w:t>
      </w:r>
      <w:r w:rsidR="004D6CBE" w:rsidRPr="00B24C14">
        <w:t>[</w:t>
      </w:r>
      <w:r w:rsidR="003E5C5C">
        <w:t>37</w:t>
      </w:r>
      <w:r w:rsidRPr="00B24C14">
        <w:t>]</w:t>
      </w:r>
      <w:r w:rsidR="003B441F" w:rsidRPr="00B24C14">
        <w:t>,</w:t>
      </w:r>
      <w:r w:rsidRPr="00B24C14">
        <w:t xml:space="preserve"> </w:t>
      </w:r>
      <w:proofErr w:type="gramStart"/>
      <w:r w:rsidRPr="00B24C14">
        <w:t>Pd(</w:t>
      </w:r>
      <w:proofErr w:type="gramEnd"/>
      <w:r w:rsidRPr="00B24C14">
        <w:t>OAc)</w:t>
      </w:r>
      <w:r w:rsidRPr="00B24C14">
        <w:rPr>
          <w:vertAlign w:val="subscript"/>
        </w:rPr>
        <w:t>2</w:t>
      </w:r>
      <w:r w:rsidRPr="00B24C14">
        <w:t xml:space="preserve"> alone catalyze</w:t>
      </w:r>
      <w:r w:rsidR="0035679F">
        <w:t>s</w:t>
      </w:r>
      <w:r w:rsidRPr="00B24C14">
        <w:t xml:space="preserve"> various HCR under similar conditions. The addition of an ionic ligand however allowed to </w:t>
      </w:r>
      <w:r w:rsidR="0035679F">
        <w:t>broaden</w:t>
      </w:r>
      <w:r w:rsidR="0035679F" w:rsidRPr="00B24C14">
        <w:t xml:space="preserve"> </w:t>
      </w:r>
      <w:r w:rsidRPr="00B24C14">
        <w:t>the reaction scope and to recycle the catalyst. In this case, the catalyst remained reasonably active (60 % yield) after the 4th recovery.</w:t>
      </w:r>
    </w:p>
    <w:p w14:paraId="32E09ED5" w14:textId="77777777" w:rsidR="00E51E21" w:rsidRPr="00B24C14" w:rsidRDefault="00E51E21" w:rsidP="007A61DB">
      <w:pPr>
        <w:pStyle w:val="Textkrper"/>
      </w:pPr>
    </w:p>
    <w:p w14:paraId="6E3A1C4E" w14:textId="464FD499" w:rsidR="00AB0C13" w:rsidRPr="00B24C14" w:rsidRDefault="00DF611E" w:rsidP="007A61DB">
      <w:pPr>
        <w:pStyle w:val="Textkrper"/>
      </w:pPr>
      <w:r>
        <w:pict w14:anchorId="7899FB6F">
          <v:shape id="_x0000_i1044" type="#_x0000_t75" style="width:225pt;height:94.5pt">
            <v:imagedata r:id="rId30" o:title=""/>
          </v:shape>
        </w:pict>
      </w:r>
      <w:r w:rsidR="004A5D06">
        <w:tab/>
      </w:r>
    </w:p>
    <w:p w14:paraId="465CCEC0" w14:textId="6AF8068E" w:rsidR="009F5C01" w:rsidRPr="00B24C14" w:rsidRDefault="00AB0C13" w:rsidP="004B44A7">
      <w:pPr>
        <w:pStyle w:val="Textkrper"/>
        <w:ind w:firstLine="0"/>
      </w:pPr>
      <w:bookmarkStart w:id="23" w:name="_Ref496863741"/>
      <w:r w:rsidRPr="00B24C14">
        <w:t xml:space="preserve">Scheme </w:t>
      </w:r>
      <w:r w:rsidR="003E5C5C">
        <w:rPr>
          <w:noProof/>
        </w:rPr>
        <w:t>21</w:t>
      </w:r>
      <w:bookmarkEnd w:id="23"/>
      <w:r w:rsidRPr="00B24C14">
        <w:t xml:space="preserve"> Synthesis of cou</w:t>
      </w:r>
      <w:r w:rsidR="00C15EAE">
        <w:t>marin-</w:t>
      </w:r>
      <w:r w:rsidR="00B21656">
        <w:t xml:space="preserve">derived </w:t>
      </w:r>
      <w:r w:rsidR="00C15EAE">
        <w:t>ligands for SMCs</w:t>
      </w:r>
      <w:r w:rsidR="009754B9">
        <w:t xml:space="preserve"> and HCRs in</w:t>
      </w:r>
      <w:r w:rsidR="004D6CBE" w:rsidRPr="00B24C14">
        <w:t xml:space="preserve"> water [</w:t>
      </w:r>
      <w:r w:rsidR="003E5C5C">
        <w:t>73</w:t>
      </w:r>
      <w:r w:rsidRPr="00B24C14">
        <w:t>].</w:t>
      </w:r>
    </w:p>
    <w:p w14:paraId="717483AC" w14:textId="77777777" w:rsidR="00AB0C13" w:rsidRPr="00B24C14" w:rsidRDefault="00AB0C13" w:rsidP="007A61DB">
      <w:pPr>
        <w:pStyle w:val="Textkrper"/>
      </w:pPr>
    </w:p>
    <w:p w14:paraId="1DEC5B37" w14:textId="77777777" w:rsidR="00AB0C13" w:rsidRPr="00B24C14" w:rsidRDefault="00AB0C13" w:rsidP="00AB0C13">
      <w:pPr>
        <w:pStyle w:val="berschrift1"/>
        <w:rPr>
          <w:sz w:val="24"/>
          <w:szCs w:val="24"/>
        </w:rPr>
      </w:pPr>
      <w:r w:rsidRPr="00B24C14">
        <w:rPr>
          <w:w w:val="105"/>
          <w:sz w:val="24"/>
          <w:szCs w:val="24"/>
        </w:rPr>
        <w:t>2.5</w:t>
      </w:r>
      <w:r w:rsidRPr="00B24C14">
        <w:rPr>
          <w:w w:val="105"/>
          <w:sz w:val="24"/>
          <w:szCs w:val="24"/>
        </w:rPr>
        <w:tab/>
        <w:t>NHC-Ligands</w:t>
      </w:r>
    </w:p>
    <w:p w14:paraId="0F741F08" w14:textId="77777777" w:rsidR="00AB0C13" w:rsidRPr="00B24C14" w:rsidRDefault="00AB0C13" w:rsidP="007A61DB">
      <w:pPr>
        <w:pStyle w:val="Textkrper"/>
      </w:pPr>
    </w:p>
    <w:p w14:paraId="74D72568" w14:textId="7F35CB02" w:rsidR="00AB0C13" w:rsidRPr="00B24C14" w:rsidRDefault="005A270B" w:rsidP="007A61DB">
      <w:pPr>
        <w:pStyle w:val="Textkrper"/>
      </w:pPr>
      <w:r w:rsidRPr="00B24C14">
        <w:rPr>
          <w:i/>
        </w:rPr>
        <w:t>N</w:t>
      </w:r>
      <w:r w:rsidR="00A80142">
        <w:rPr>
          <w:i/>
        </w:rPr>
        <w:t>-</w:t>
      </w:r>
      <w:r w:rsidRPr="00B24C14">
        <w:softHyphen/>
      </w:r>
      <w:r w:rsidR="00AB0C13" w:rsidRPr="00B24C14">
        <w:t>heterocyclic carbene ligands (NHC</w:t>
      </w:r>
      <w:r w:rsidR="00BB56E2" w:rsidRPr="00B24C14">
        <w:t xml:space="preserve">, </w:t>
      </w:r>
      <w:r w:rsidR="00BB56E2" w:rsidRPr="00B24C14">
        <w:rPr>
          <w:b/>
        </w:rPr>
        <w:t>5a</w:t>
      </w:r>
      <w:r w:rsidR="00BB56E2" w:rsidRPr="00B24C14">
        <w:t xml:space="preserve">, </w:t>
      </w:r>
      <w:r w:rsidR="00BB56E2" w:rsidRPr="00B24C14">
        <w:rPr>
          <w:b/>
        </w:rPr>
        <w:t>5b</w:t>
      </w:r>
      <w:r w:rsidR="00AB0C13" w:rsidRPr="00B24C14">
        <w:t xml:space="preserve">) </w:t>
      </w:r>
      <w:r w:rsidR="00A80142">
        <w:t>display</w:t>
      </w:r>
      <w:r w:rsidR="00A80142" w:rsidRPr="00B24C14">
        <w:t xml:space="preserve"> </w:t>
      </w:r>
      <w:r w:rsidR="00AB0C13" w:rsidRPr="00B24C14">
        <w:t xml:space="preserve">similar electronic properties to </w:t>
      </w:r>
      <w:r w:rsidR="00AB0C13" w:rsidRPr="00B24C14">
        <w:lastRenderedPageBreak/>
        <w:t xml:space="preserve">phosphines: very good sigma-donor ligands </w:t>
      </w:r>
      <w:r w:rsidR="00A80142">
        <w:t>combined with</w:t>
      </w:r>
      <w:r w:rsidR="00A80142" w:rsidRPr="00B24C14">
        <w:t xml:space="preserve"> </w:t>
      </w:r>
      <w:r w:rsidR="00AB0C13" w:rsidRPr="00B24C14">
        <w:t>limited π-acceptor properties. Since their first characterization in</w:t>
      </w:r>
      <w:r w:rsidR="001050ED" w:rsidRPr="00B24C14">
        <w:t xml:space="preserve"> 1991 and their </w:t>
      </w:r>
      <w:r w:rsidR="00A80142">
        <w:t>use</w:t>
      </w:r>
      <w:r w:rsidR="00A80142" w:rsidRPr="00B24C14">
        <w:t xml:space="preserve"> </w:t>
      </w:r>
      <w:r w:rsidR="00AB0C13" w:rsidRPr="00B24C14">
        <w:t>as ligands in a cross-coupling reactions four years later (</w:t>
      </w:r>
      <w:r w:rsidR="00AB0C13" w:rsidRPr="00B24C14">
        <w:rPr>
          <w:b/>
        </w:rPr>
        <w:t>5c</w:t>
      </w:r>
      <w:r w:rsidR="00AB0C13" w:rsidRPr="00B24C14">
        <w:t xml:space="preserve"> and </w:t>
      </w:r>
      <w:r w:rsidR="00AB0C13" w:rsidRPr="00B24C14">
        <w:rPr>
          <w:b/>
        </w:rPr>
        <w:t>5d</w:t>
      </w:r>
      <w:r w:rsidR="00AB0C13" w:rsidRPr="00B24C14">
        <w:t xml:space="preserve">), NHC’s were extensively </w:t>
      </w:r>
      <w:r w:rsidR="00B21656">
        <w:t>used in catalysis</w:t>
      </w:r>
      <w:r w:rsidR="00B21656" w:rsidRPr="00B24C14">
        <w:t xml:space="preserve"> </w:t>
      </w:r>
      <w:r w:rsidR="00AB0C13" w:rsidRPr="00B24C14">
        <w:t xml:space="preserve">as they emerged as a versatile alternative to the </w:t>
      </w:r>
      <w:r w:rsidR="001C422B" w:rsidRPr="00B24C14">
        <w:t>phosphines</w:t>
      </w:r>
      <w:r w:rsidR="00AB0C13" w:rsidRPr="00B24C14">
        <w:t xml:space="preserve"> </w:t>
      </w:r>
      <w:r w:rsidR="001050ED" w:rsidRPr="00B24C14">
        <w:t>(</w:t>
      </w:r>
      <w:r w:rsidR="003E5C5C" w:rsidRPr="00B24C14">
        <w:t xml:space="preserve">Scheme </w:t>
      </w:r>
      <w:r w:rsidR="003E5C5C">
        <w:rPr>
          <w:noProof/>
        </w:rPr>
        <w:t>22</w:t>
      </w:r>
      <w:r w:rsidR="001050ED" w:rsidRPr="00B24C14">
        <w:t xml:space="preserve">) </w:t>
      </w:r>
      <w:r w:rsidR="004D6CBE" w:rsidRPr="00B24C14">
        <w:t>[</w:t>
      </w:r>
      <w:r w:rsidR="003E5C5C">
        <w:t>74</w:t>
      </w:r>
      <w:r w:rsidR="00AB0C13" w:rsidRPr="00B24C14">
        <w:t xml:space="preserve">, </w:t>
      </w:r>
      <w:r w:rsidR="003E5C5C">
        <w:t>75</w:t>
      </w:r>
      <w:r w:rsidR="00AB0C13" w:rsidRPr="00B24C14">
        <w:t xml:space="preserve">]. In contrast to many phosphines, NHC’s tend to be easy to prepare, easy to functionalize, </w:t>
      </w:r>
      <w:r w:rsidRPr="00B24C14">
        <w:t>air-</w:t>
      </w:r>
      <w:r w:rsidR="00AB0C13" w:rsidRPr="00B24C14">
        <w:t>,</w:t>
      </w:r>
      <w:r w:rsidR="00A80142">
        <w:t xml:space="preserve"> </w:t>
      </w:r>
      <w:r w:rsidR="00AB0C13" w:rsidRPr="00B24C14">
        <w:t xml:space="preserve">temperature- and moisture stable and </w:t>
      </w:r>
      <w:r w:rsidR="001C422B" w:rsidRPr="00B24C14">
        <w:t>tightly</w:t>
      </w:r>
      <w:r w:rsidR="00AB0C13" w:rsidRPr="00B24C14">
        <w:t xml:space="preserve"> bind to metals in all oxidation states </w:t>
      </w:r>
      <w:r w:rsidR="004D6CBE" w:rsidRPr="00B24C14">
        <w:t>[</w:t>
      </w:r>
      <w:r w:rsidR="003E5C5C">
        <w:t>76</w:t>
      </w:r>
      <w:r w:rsidR="004322BE">
        <w:t>-</w:t>
      </w:r>
      <w:r w:rsidR="003E5C5C">
        <w:t>78</w:t>
      </w:r>
      <w:r w:rsidR="00AB0C13" w:rsidRPr="00B24C14">
        <w:t>].</w:t>
      </w:r>
    </w:p>
    <w:p w14:paraId="7CC30D20" w14:textId="77777777" w:rsidR="00BB56E2" w:rsidRPr="00B24C14" w:rsidRDefault="00BB56E2" w:rsidP="007A61DB">
      <w:pPr>
        <w:pStyle w:val="Textkrper"/>
      </w:pPr>
    </w:p>
    <w:p w14:paraId="61DB78B0" w14:textId="0FAE306F" w:rsidR="00BB56E2" w:rsidRPr="00B24C14" w:rsidRDefault="00DF611E" w:rsidP="007A61DB">
      <w:pPr>
        <w:pStyle w:val="Textkrper"/>
      </w:pPr>
      <w:r>
        <w:pict w14:anchorId="746CDED9">
          <v:shape id="_x0000_i1045" type="#_x0000_t75" style="width:186.75pt;height:53.25pt">
            <v:imagedata r:id="rId31" o:title=""/>
          </v:shape>
        </w:pict>
      </w:r>
    </w:p>
    <w:p w14:paraId="3BB1DFB7" w14:textId="677898DF" w:rsidR="00BB56E2" w:rsidRPr="00B24C14" w:rsidRDefault="00BB56E2" w:rsidP="00BB56E2">
      <w:pPr>
        <w:pStyle w:val="Beschriftung"/>
        <w:jc w:val="both"/>
        <w:rPr>
          <w:szCs w:val="24"/>
        </w:rPr>
      </w:pPr>
      <w:bookmarkStart w:id="24" w:name="_Ref496863781"/>
      <w:r w:rsidRPr="00B24C14">
        <w:rPr>
          <w:szCs w:val="24"/>
        </w:rPr>
        <w:t xml:space="preserve">Scheme </w:t>
      </w:r>
      <w:r w:rsidR="003E5C5C">
        <w:rPr>
          <w:noProof/>
          <w:szCs w:val="24"/>
        </w:rPr>
        <w:t>22</w:t>
      </w:r>
      <w:bookmarkEnd w:id="24"/>
      <w:r w:rsidRPr="00B24C14">
        <w:rPr>
          <w:szCs w:val="24"/>
        </w:rPr>
        <w:t xml:space="preserve"> NHC-ligands and Pd-complexes used </w:t>
      </w:r>
      <w:r w:rsidR="00A80142">
        <w:rPr>
          <w:szCs w:val="24"/>
        </w:rPr>
        <w:t xml:space="preserve">early-on </w:t>
      </w:r>
      <w:r w:rsidR="004D6CBE" w:rsidRPr="00B24C14">
        <w:rPr>
          <w:szCs w:val="24"/>
        </w:rPr>
        <w:t>for cross-coupling reactions [</w:t>
      </w:r>
      <w:r w:rsidR="003E5C5C">
        <w:rPr>
          <w:szCs w:val="24"/>
        </w:rPr>
        <w:t>73</w:t>
      </w:r>
      <w:r w:rsidR="004D6CBE" w:rsidRPr="00B24C14">
        <w:rPr>
          <w:szCs w:val="24"/>
        </w:rPr>
        <w:t xml:space="preserve">, </w:t>
      </w:r>
      <w:r w:rsidR="003E5C5C">
        <w:rPr>
          <w:szCs w:val="24"/>
        </w:rPr>
        <w:t>75</w:t>
      </w:r>
      <w:r w:rsidR="004322BE">
        <w:rPr>
          <w:szCs w:val="24"/>
        </w:rPr>
        <w:t>-</w:t>
      </w:r>
      <w:r w:rsidR="003E5C5C">
        <w:rPr>
          <w:szCs w:val="24"/>
        </w:rPr>
        <w:t>78</w:t>
      </w:r>
      <w:r w:rsidRPr="00B24C14">
        <w:rPr>
          <w:szCs w:val="24"/>
        </w:rPr>
        <w:t>].</w:t>
      </w:r>
    </w:p>
    <w:p w14:paraId="31E038E9" w14:textId="77777777" w:rsidR="00BB56E2" w:rsidRPr="00B24C14" w:rsidRDefault="00BB56E2" w:rsidP="007A61DB">
      <w:pPr>
        <w:pStyle w:val="Textkrper"/>
      </w:pPr>
    </w:p>
    <w:p w14:paraId="01F41CCA" w14:textId="479D32A7" w:rsidR="00AB0C13" w:rsidRPr="00B24C14" w:rsidRDefault="00AB0C13" w:rsidP="007A61DB">
      <w:pPr>
        <w:pStyle w:val="Textkrper"/>
      </w:pPr>
      <w:r w:rsidRPr="00B24C14">
        <w:t xml:space="preserve">Despite the obvious advantages of NHC-ligands in aqueous environment and their broad use for various cross-coupling reactions in organic solvents, it took twenty years </w:t>
      </w:r>
      <w:r w:rsidR="0067305A">
        <w:t>until</w:t>
      </w:r>
      <w:r w:rsidRPr="00B24C14">
        <w:t xml:space="preserve"> the first report of</w:t>
      </w:r>
      <w:r w:rsidR="009754B9">
        <w:t xml:space="preserve"> a HCR using NHC-ligands in</w:t>
      </w:r>
      <w:r w:rsidRPr="00B24C14">
        <w:t xml:space="preserve"> water</w:t>
      </w:r>
      <w:r w:rsidR="0067305A">
        <w:t xml:space="preserve"> was published</w:t>
      </w:r>
      <w:r w:rsidRPr="00B24C14">
        <w:t>. In 2011, Tu and co-workers reported the use of a pyridine-bridged bisbenzimidazolydinene-Pd</w:t>
      </w:r>
      <w:r w:rsidR="005A270B" w:rsidRPr="00B24C14">
        <w:t>-</w:t>
      </w:r>
      <w:r w:rsidRPr="00B24C14">
        <w:t>p</w:t>
      </w:r>
      <w:r w:rsidR="009754B9">
        <w:t>incer complex for an HCR in</w:t>
      </w:r>
      <w:r w:rsidRPr="00B24C14">
        <w:t xml:space="preserve"> water </w:t>
      </w:r>
      <w:r w:rsidR="001050ED" w:rsidRPr="00B24C14">
        <w:t>(</w:t>
      </w:r>
      <w:r w:rsidR="003E5C5C" w:rsidRPr="00B24C14">
        <w:t xml:space="preserve">Scheme </w:t>
      </w:r>
      <w:r w:rsidR="003E5C5C">
        <w:rPr>
          <w:noProof/>
        </w:rPr>
        <w:t>23</w:t>
      </w:r>
      <w:r w:rsidRPr="00B24C14">
        <w:t>)</w:t>
      </w:r>
      <w:r w:rsidR="004D6CBE" w:rsidRPr="00B24C14">
        <w:t xml:space="preserve"> [</w:t>
      </w:r>
      <w:r w:rsidR="003E5C5C">
        <w:t>79</w:t>
      </w:r>
      <w:r w:rsidR="004D6CBE" w:rsidRPr="00B24C14">
        <w:t>]</w:t>
      </w:r>
      <w:r w:rsidRPr="00B24C14">
        <w:t>. The complex (</w:t>
      </w:r>
      <w:r w:rsidRPr="00B24C14">
        <w:rPr>
          <w:b/>
        </w:rPr>
        <w:t>6</w:t>
      </w:r>
      <w:r w:rsidRPr="00B24C14">
        <w:t>) catalyzed the coupling of different aryl iodides with</w:t>
      </w:r>
      <w:r w:rsidR="003B441F" w:rsidRPr="00B24C14">
        <w:t xml:space="preserve"> </w:t>
      </w:r>
      <w:r w:rsidRPr="00B24C14">
        <w:rPr>
          <w:i/>
        </w:rPr>
        <w:t>tert</w:t>
      </w:r>
      <w:r w:rsidRPr="00B24C14">
        <w:t xml:space="preserve">-butyl acrylate in high yields. The </w:t>
      </w:r>
      <w:r w:rsidR="0067305A">
        <w:t xml:space="preserve">molecular </w:t>
      </w:r>
      <w:r w:rsidRPr="00B24C14">
        <w:t xml:space="preserve">nature of the NHC-Pd catalyst was confirmed through different catalyst-poisoning experiments using mercury. </w:t>
      </w:r>
    </w:p>
    <w:p w14:paraId="0D011234" w14:textId="4964F9E6" w:rsidR="00AB0C13" w:rsidRPr="00B24C14" w:rsidRDefault="00AB0C13" w:rsidP="007A61DB">
      <w:pPr>
        <w:pStyle w:val="Textkrper"/>
      </w:pPr>
      <w:r w:rsidRPr="00B24C14">
        <w:t>Luo and Lo reported the synthesis of a bis-NHC-Pd catalyst (</w:t>
      </w:r>
      <w:r w:rsidRPr="00B24C14">
        <w:rPr>
          <w:b/>
        </w:rPr>
        <w:t>7</w:t>
      </w:r>
      <w:r w:rsidRPr="00B24C14">
        <w:t>) from caffeine</w:t>
      </w:r>
      <w:r w:rsidR="0067305A">
        <w:t>.</w:t>
      </w:r>
      <w:r w:rsidRPr="00B24C14">
        <w:t xml:space="preserve"> </w:t>
      </w:r>
      <w:r w:rsidR="0067305A">
        <w:t>It</w:t>
      </w:r>
      <w:r w:rsidR="0067305A" w:rsidRPr="00B24C14">
        <w:t xml:space="preserve"> catalyze</w:t>
      </w:r>
      <w:r w:rsidR="0067305A">
        <w:t>s</w:t>
      </w:r>
      <w:r w:rsidR="0067305A" w:rsidRPr="00B24C14">
        <w:t xml:space="preserve"> </w:t>
      </w:r>
      <w:r w:rsidRPr="00B24C14">
        <w:t>various cross-coupling reactions in water (</w:t>
      </w:r>
      <w:r w:rsidR="003E5C5C" w:rsidRPr="00B24C14">
        <w:t xml:space="preserve">Scheme </w:t>
      </w:r>
      <w:r w:rsidR="003E5C5C">
        <w:rPr>
          <w:noProof/>
        </w:rPr>
        <w:t>24</w:t>
      </w:r>
      <w:r w:rsidRPr="00B24C14">
        <w:t xml:space="preserve">) </w:t>
      </w:r>
      <w:r w:rsidR="004D6CBE" w:rsidRPr="00B24C14">
        <w:t>[</w:t>
      </w:r>
      <w:r w:rsidR="003E5C5C">
        <w:t>80</w:t>
      </w:r>
      <w:r w:rsidRPr="00B24C14">
        <w:t>]. High yields were obtained for the coupling of aryl iodides and aryl bromides to methyl acrylate. Again, the catalyst was used in combination with a surfactant (Brij), a base (NEt</w:t>
      </w:r>
      <w:r w:rsidRPr="00B24C14">
        <w:rPr>
          <w:vertAlign w:val="subscript"/>
        </w:rPr>
        <w:t>3</w:t>
      </w:r>
      <w:r w:rsidRPr="00B24C14">
        <w:t>, KOH or K</w:t>
      </w:r>
      <w:r w:rsidRPr="00B24C14">
        <w:rPr>
          <w:vertAlign w:val="subscript"/>
        </w:rPr>
        <w:t>2</w:t>
      </w:r>
      <w:r w:rsidRPr="00B24C14">
        <w:t>CO</w:t>
      </w:r>
      <w:r w:rsidRPr="00B24C14">
        <w:rPr>
          <w:vertAlign w:val="subscript"/>
        </w:rPr>
        <w:t>3</w:t>
      </w:r>
      <w:r w:rsidRPr="00B24C14">
        <w:t>) and near reflux temperatures (90</w:t>
      </w:r>
      <w:r w:rsidR="005A270B" w:rsidRPr="00B24C14">
        <w:t> °</w:t>
      </w:r>
      <w:r w:rsidRPr="00B24C14">
        <w:t>C) in water. This protocol allows for a simple and cheap catalyst synthesis in combination with a green coupling procedure.</w:t>
      </w:r>
    </w:p>
    <w:p w14:paraId="7D241DCB" w14:textId="77777777" w:rsidR="0062178C" w:rsidRPr="00B24C14" w:rsidRDefault="0062178C" w:rsidP="007A61DB">
      <w:pPr>
        <w:pStyle w:val="Textkrper"/>
      </w:pPr>
    </w:p>
    <w:p w14:paraId="6D9801D3" w14:textId="270938DF" w:rsidR="0062178C" w:rsidRPr="00B24C14" w:rsidRDefault="00DF611E" w:rsidP="007A61DB">
      <w:pPr>
        <w:pStyle w:val="Textkrper"/>
      </w:pPr>
      <w:r>
        <w:lastRenderedPageBreak/>
        <w:pict w14:anchorId="54539F0B">
          <v:shape id="_x0000_i1046" type="#_x0000_t75" style="width:224.25pt;height:100.5pt">
            <v:imagedata r:id="rId32" o:title=""/>
          </v:shape>
        </w:pict>
      </w:r>
    </w:p>
    <w:p w14:paraId="7B8AEDC4" w14:textId="37624068" w:rsidR="0062178C" w:rsidRPr="00B24C14" w:rsidRDefault="0062178C" w:rsidP="0062178C">
      <w:pPr>
        <w:pStyle w:val="Beschriftung"/>
        <w:jc w:val="both"/>
        <w:rPr>
          <w:szCs w:val="24"/>
        </w:rPr>
      </w:pPr>
      <w:bookmarkStart w:id="25" w:name="_Ref496863794"/>
      <w:r w:rsidRPr="00B24C14">
        <w:rPr>
          <w:szCs w:val="24"/>
        </w:rPr>
        <w:t xml:space="preserve">Scheme </w:t>
      </w:r>
      <w:r w:rsidR="003E5C5C">
        <w:rPr>
          <w:noProof/>
          <w:szCs w:val="24"/>
        </w:rPr>
        <w:t>23</w:t>
      </w:r>
      <w:bookmarkEnd w:id="25"/>
      <w:r w:rsidRPr="00B24C14">
        <w:rPr>
          <w:szCs w:val="24"/>
        </w:rPr>
        <w:t xml:space="preserve"> A pyridine-bridged </w:t>
      </w:r>
      <w:r w:rsidR="00933191">
        <w:rPr>
          <w:szCs w:val="24"/>
        </w:rPr>
        <w:t>NHC</w:t>
      </w:r>
      <w:r w:rsidRPr="00B24C14">
        <w:rPr>
          <w:szCs w:val="24"/>
        </w:rPr>
        <w:t xml:space="preserve">-Pd pincer complex </w:t>
      </w:r>
      <w:r w:rsidR="00933191" w:rsidRPr="00B24C14">
        <w:rPr>
          <w:szCs w:val="24"/>
        </w:rPr>
        <w:t>catalyze</w:t>
      </w:r>
      <w:r w:rsidR="00933191">
        <w:rPr>
          <w:szCs w:val="24"/>
        </w:rPr>
        <w:t>s</w:t>
      </w:r>
      <w:r w:rsidR="00933191" w:rsidRPr="00B24C14">
        <w:rPr>
          <w:szCs w:val="24"/>
        </w:rPr>
        <w:t xml:space="preserve"> </w:t>
      </w:r>
      <w:r w:rsidRPr="00B24C14">
        <w:rPr>
          <w:szCs w:val="24"/>
        </w:rPr>
        <w:t xml:space="preserve">HCR in </w:t>
      </w:r>
      <w:r w:rsidR="004D6CBE" w:rsidRPr="00B24C14">
        <w:rPr>
          <w:szCs w:val="24"/>
        </w:rPr>
        <w:t>water [</w:t>
      </w:r>
      <w:r w:rsidR="003E5C5C">
        <w:rPr>
          <w:szCs w:val="24"/>
        </w:rPr>
        <w:t>79</w:t>
      </w:r>
      <w:r w:rsidRPr="00B24C14">
        <w:rPr>
          <w:szCs w:val="24"/>
        </w:rPr>
        <w:t>].</w:t>
      </w:r>
    </w:p>
    <w:p w14:paraId="1BD06A9F" w14:textId="77777777" w:rsidR="0062178C" w:rsidRPr="00B24C14" w:rsidRDefault="0062178C" w:rsidP="007A61DB">
      <w:pPr>
        <w:pStyle w:val="Textkrper"/>
      </w:pPr>
    </w:p>
    <w:p w14:paraId="25971753" w14:textId="64231B2D" w:rsidR="0062178C" w:rsidRPr="00B24C14" w:rsidRDefault="00DF611E" w:rsidP="007A61DB">
      <w:pPr>
        <w:pStyle w:val="Textkrper"/>
      </w:pPr>
      <w:r>
        <w:pict w14:anchorId="0AA12C09">
          <v:shape id="_x0000_i1047" type="#_x0000_t75" style="width:250.5pt;height:54.75pt">
            <v:imagedata r:id="rId33" o:title=""/>
          </v:shape>
        </w:pict>
      </w:r>
    </w:p>
    <w:p w14:paraId="3066A285" w14:textId="4EC4F593" w:rsidR="0062178C" w:rsidRPr="00B24C14" w:rsidRDefault="0062178C" w:rsidP="0062178C">
      <w:pPr>
        <w:pStyle w:val="Beschriftung"/>
        <w:jc w:val="both"/>
        <w:rPr>
          <w:szCs w:val="24"/>
        </w:rPr>
      </w:pPr>
      <w:bookmarkStart w:id="26" w:name="_Ref496863812"/>
      <w:r w:rsidRPr="00B24C14">
        <w:rPr>
          <w:szCs w:val="24"/>
        </w:rPr>
        <w:t xml:space="preserve">Scheme </w:t>
      </w:r>
      <w:r w:rsidR="003E5C5C">
        <w:rPr>
          <w:noProof/>
          <w:szCs w:val="24"/>
        </w:rPr>
        <w:t>24</w:t>
      </w:r>
      <w:bookmarkEnd w:id="26"/>
      <w:r w:rsidRPr="00B24C14">
        <w:rPr>
          <w:szCs w:val="24"/>
        </w:rPr>
        <w:t xml:space="preserve"> Easy two-step synthesis of a</w:t>
      </w:r>
      <w:r w:rsidR="00FA3FBD">
        <w:rPr>
          <w:szCs w:val="24"/>
        </w:rPr>
        <w:t xml:space="preserve"> caffeine-derived</w:t>
      </w:r>
      <w:r w:rsidR="001C422B" w:rsidRPr="00B24C14">
        <w:rPr>
          <w:szCs w:val="24"/>
        </w:rPr>
        <w:t xml:space="preserve"> bis-</w:t>
      </w:r>
      <w:r w:rsidRPr="00B24C14">
        <w:rPr>
          <w:szCs w:val="24"/>
        </w:rPr>
        <w:t>NHC-Pd catalyst for various aqueous cross-coupling reac</w:t>
      </w:r>
      <w:r w:rsidR="004D6CBE" w:rsidRPr="00B24C14">
        <w:rPr>
          <w:szCs w:val="24"/>
        </w:rPr>
        <w:t>tions [</w:t>
      </w:r>
      <w:r w:rsidR="003E5C5C">
        <w:rPr>
          <w:szCs w:val="24"/>
        </w:rPr>
        <w:t>80</w:t>
      </w:r>
      <w:r w:rsidRPr="00B24C14">
        <w:rPr>
          <w:szCs w:val="24"/>
        </w:rPr>
        <w:t>].</w:t>
      </w:r>
    </w:p>
    <w:p w14:paraId="6C759A36" w14:textId="77777777" w:rsidR="0062178C" w:rsidRPr="00B24C14" w:rsidRDefault="0062178C" w:rsidP="007A61DB">
      <w:pPr>
        <w:pStyle w:val="Textkrper"/>
      </w:pPr>
    </w:p>
    <w:p w14:paraId="76A9F7E9" w14:textId="61013B53" w:rsidR="00AB0C13" w:rsidRPr="00B24C14" w:rsidRDefault="00AB0C13" w:rsidP="007A61DB">
      <w:pPr>
        <w:pStyle w:val="Textkrper"/>
      </w:pPr>
      <w:r w:rsidRPr="00B24C14">
        <w:t xml:space="preserve">Originally designed </w:t>
      </w:r>
      <w:r w:rsidR="00C15EAE">
        <w:t>for the SMC</w:t>
      </w:r>
      <w:r w:rsidRPr="00B24C14">
        <w:t xml:space="preserve">, the proline-derived catalyst </w:t>
      </w:r>
      <w:r w:rsidRPr="00B24C14">
        <w:rPr>
          <w:b/>
        </w:rPr>
        <w:t>8</w:t>
      </w:r>
      <w:r w:rsidRPr="00B24C14">
        <w:t xml:space="preserve"> prepared by Shao and co-workers catalyze</w:t>
      </w:r>
      <w:r w:rsidR="005E63C8">
        <w:t xml:space="preserve">s </w:t>
      </w:r>
      <w:r w:rsidRPr="00B24C14">
        <w:t xml:space="preserve">the coupling of various challenging aryl bromides including bromo-thiophenes and bromo-pyridines with acrylates and styrenes in good yields </w:t>
      </w:r>
      <w:r w:rsidR="001050ED" w:rsidRPr="00B24C14">
        <w:t>(</w:t>
      </w:r>
      <w:r w:rsidR="003E5C5C" w:rsidRPr="00B24C14">
        <w:t xml:space="preserve">Scheme </w:t>
      </w:r>
      <w:r w:rsidR="003E5C5C">
        <w:rPr>
          <w:noProof/>
        </w:rPr>
        <w:t>25</w:t>
      </w:r>
      <w:r w:rsidRPr="00B24C14">
        <w:t>)</w:t>
      </w:r>
      <w:r w:rsidR="004D6CBE" w:rsidRPr="00B24C14">
        <w:t xml:space="preserve"> [</w:t>
      </w:r>
      <w:r w:rsidR="003E5C5C">
        <w:t>81</w:t>
      </w:r>
      <w:r w:rsidR="004D6CBE" w:rsidRPr="00B24C14">
        <w:t xml:space="preserve">, </w:t>
      </w:r>
      <w:r w:rsidR="003E5C5C">
        <w:t>82</w:t>
      </w:r>
      <w:r w:rsidR="00C15EAE">
        <w:t>]. Compared to the SMC</w:t>
      </w:r>
      <w:r w:rsidRPr="00B24C14">
        <w:t xml:space="preserve"> protocol, high temperatures were required (100-120</w:t>
      </w:r>
      <w:r w:rsidR="005A270B" w:rsidRPr="00B24C14">
        <w:t> °</w:t>
      </w:r>
      <w:r w:rsidRPr="00B24C14">
        <w:t xml:space="preserve">C) to achieve good yields in the HCR. Although the catalyst is highly air- and moisture stable, all reactions were performed under </w:t>
      </w:r>
      <w:r w:rsidR="005E63C8">
        <w:t xml:space="preserve">a </w:t>
      </w:r>
      <w:r w:rsidRPr="00B24C14">
        <w:t>nitrogen atmosphere. Importantly, this is one of the few reports achieving high yields for an HCR in water without the use of surfactants or surfactant-like ligands.</w:t>
      </w:r>
    </w:p>
    <w:p w14:paraId="71988DDE" w14:textId="77777777" w:rsidR="0062178C" w:rsidRPr="00B24C14" w:rsidRDefault="0062178C" w:rsidP="007A61DB">
      <w:pPr>
        <w:pStyle w:val="Textkrper"/>
      </w:pPr>
    </w:p>
    <w:p w14:paraId="048770F8" w14:textId="6E2839C3" w:rsidR="0062178C" w:rsidRPr="00B24C14" w:rsidRDefault="00DF611E" w:rsidP="007A61DB">
      <w:pPr>
        <w:pStyle w:val="Textkrper"/>
      </w:pPr>
      <w:r>
        <w:pict w14:anchorId="4BCC0D54">
          <v:shape id="_x0000_i1048" type="#_x0000_t75" style="width:219pt;height:94.5pt">
            <v:imagedata r:id="rId34" o:title=""/>
          </v:shape>
        </w:pict>
      </w:r>
    </w:p>
    <w:p w14:paraId="5B057C2F" w14:textId="424375C6" w:rsidR="0062178C" w:rsidRPr="00B24C14" w:rsidRDefault="0062178C" w:rsidP="004B44A7">
      <w:pPr>
        <w:pStyle w:val="Textkrper"/>
        <w:spacing w:line="240" w:lineRule="auto"/>
        <w:ind w:firstLine="0"/>
      </w:pPr>
      <w:bookmarkStart w:id="27" w:name="_Ref496863828"/>
      <w:r w:rsidRPr="00B24C14">
        <w:t xml:space="preserve">Scheme </w:t>
      </w:r>
      <w:r w:rsidR="003E5C5C">
        <w:rPr>
          <w:noProof/>
        </w:rPr>
        <w:t>25</w:t>
      </w:r>
      <w:bookmarkEnd w:id="27"/>
      <w:r w:rsidRPr="00B24C14">
        <w:t xml:space="preserve"> Coupling aryl bromides </w:t>
      </w:r>
      <w:r w:rsidR="006409A3">
        <w:t>with</w:t>
      </w:r>
      <w:r w:rsidR="006409A3" w:rsidRPr="00B24C14">
        <w:t xml:space="preserve"> </w:t>
      </w:r>
      <w:r w:rsidRPr="00B24C14">
        <w:t>styrenes using a proline-derived NHC-</w:t>
      </w:r>
      <w:proofErr w:type="gramStart"/>
      <w:r w:rsidRPr="00B24C14">
        <w:t>Pd(</w:t>
      </w:r>
      <w:proofErr w:type="gramEnd"/>
      <w:r w:rsidRPr="00B24C14">
        <w:t xml:space="preserve">II) complex </w:t>
      </w:r>
      <w:r w:rsidRPr="00067AFB">
        <w:rPr>
          <w:b/>
        </w:rPr>
        <w:t>8</w:t>
      </w:r>
      <w:r w:rsidRPr="00B24C14">
        <w:t xml:space="preserve"> [</w:t>
      </w:r>
      <w:r w:rsidR="003E5C5C">
        <w:t>81</w:t>
      </w:r>
      <w:r w:rsidRPr="00B24C14">
        <w:t xml:space="preserve">, </w:t>
      </w:r>
      <w:r w:rsidR="003E5C5C">
        <w:t>82</w:t>
      </w:r>
      <w:r w:rsidRPr="00B24C14">
        <w:t>].</w:t>
      </w:r>
    </w:p>
    <w:p w14:paraId="7C7A09B6" w14:textId="77777777" w:rsidR="00AB0C13" w:rsidRPr="00B24C14" w:rsidRDefault="00AB0C13" w:rsidP="007A61DB">
      <w:pPr>
        <w:pStyle w:val="Textkrper"/>
      </w:pPr>
    </w:p>
    <w:p w14:paraId="70D387DF" w14:textId="6F021D00" w:rsidR="0062178C" w:rsidRPr="00B24C14" w:rsidRDefault="0062178C" w:rsidP="007A61DB">
      <w:pPr>
        <w:pStyle w:val="Textkrper"/>
      </w:pPr>
      <w:r w:rsidRPr="00B24C14">
        <w:lastRenderedPageBreak/>
        <w:t>In 2012, SanMartin, Dominguez and co-workers investigated the reactivity of CNC palladium pincer complexes (</w:t>
      </w:r>
      <w:r w:rsidRPr="00B24C14">
        <w:rPr>
          <w:b/>
        </w:rPr>
        <w:t>9a</w:t>
      </w:r>
      <w:r w:rsidRPr="00B24C14">
        <w:t xml:space="preserve"> and </w:t>
      </w:r>
      <w:r w:rsidRPr="00B24C14">
        <w:rPr>
          <w:b/>
        </w:rPr>
        <w:t>9b</w:t>
      </w:r>
      <w:r w:rsidRPr="00B24C14">
        <w:t>) for different cross</w:t>
      </w:r>
      <w:r w:rsidR="006409A3">
        <w:t>-</w:t>
      </w:r>
      <w:r w:rsidRPr="00B24C14">
        <w:t>coupling reactions (</w:t>
      </w:r>
      <w:r w:rsidR="003E5C5C" w:rsidRPr="00067AFB">
        <w:rPr>
          <w:iCs/>
        </w:rPr>
        <w:t xml:space="preserve">Scheme </w:t>
      </w:r>
      <w:r w:rsidR="003E5C5C">
        <w:rPr>
          <w:iCs/>
          <w:noProof/>
        </w:rPr>
        <w:t>26</w:t>
      </w:r>
      <w:r w:rsidRPr="00B24C14">
        <w:t xml:space="preserve">) </w:t>
      </w:r>
      <w:r w:rsidR="00A473FC" w:rsidRPr="00B24C14">
        <w:t>[</w:t>
      </w:r>
      <w:r w:rsidR="003E5C5C">
        <w:t>83</w:t>
      </w:r>
      <w:r w:rsidRPr="00B24C14">
        <w:t>]. High solubility in water was achieved by the incorporation of polar COOMe and COOH groups on the ligand. A more polar version of Tu’s pyridine-bridged bisbenzimidazolydinene pincer complex (</w:t>
      </w:r>
      <w:r w:rsidRPr="00B24C14">
        <w:rPr>
          <w:b/>
        </w:rPr>
        <w:t>6</w:t>
      </w:r>
      <w:r w:rsidRPr="00B24C14">
        <w:t>) was reported. Despite the increased solubility, addition of a surfactant (e.g. TBAF) was necessary to achieve reasonable yields for the HCR of styrenes with aryl bromides. The CNC pincer complexes performed generally better than the unsymmetrical PCN pincer complex (</w:t>
      </w:r>
      <w:r w:rsidRPr="00B24C14">
        <w:rPr>
          <w:b/>
        </w:rPr>
        <w:t>9c</w:t>
      </w:r>
      <w:r w:rsidRPr="00B24C14">
        <w:t xml:space="preserve">) both </w:t>
      </w:r>
      <w:r w:rsidR="006409A3">
        <w:t xml:space="preserve">in </w:t>
      </w:r>
      <w:r w:rsidRPr="00B24C14">
        <w:t>water and in DMF. General reaction conditions included the use of K</w:t>
      </w:r>
      <w:r w:rsidRPr="00B24C14">
        <w:rPr>
          <w:vertAlign w:val="subscript"/>
        </w:rPr>
        <w:t>2</w:t>
      </w:r>
      <w:r w:rsidRPr="00B24C14">
        <w:t>CO</w:t>
      </w:r>
      <w:r w:rsidRPr="00B24C14">
        <w:rPr>
          <w:vertAlign w:val="subscript"/>
        </w:rPr>
        <w:t>3</w:t>
      </w:r>
      <w:r w:rsidRPr="00B24C14">
        <w:t xml:space="preserve">, high reaction temperatures (130 °C) and long reaction times (22 h). The complexes </w:t>
      </w:r>
      <w:r w:rsidRPr="00B24C14">
        <w:rPr>
          <w:b/>
        </w:rPr>
        <w:t>9a</w:t>
      </w:r>
      <w:r w:rsidRPr="00B24C14">
        <w:t xml:space="preserve"> and </w:t>
      </w:r>
      <w:r w:rsidRPr="00B24C14">
        <w:rPr>
          <w:b/>
        </w:rPr>
        <w:t>9b</w:t>
      </w:r>
      <w:r w:rsidRPr="00B24C14">
        <w:t xml:space="preserve"> </w:t>
      </w:r>
      <w:r w:rsidR="006409A3">
        <w:t>afforded</w:t>
      </w:r>
      <w:r w:rsidR="006409A3" w:rsidRPr="00B24C14">
        <w:t xml:space="preserve"> </w:t>
      </w:r>
      <w:r w:rsidRPr="00B24C14">
        <w:t xml:space="preserve">moderate to excellent yields in DMF but only moderate yield in water. Interestingly, the more polar complex </w:t>
      </w:r>
      <w:r w:rsidRPr="00B24C14">
        <w:rPr>
          <w:b/>
        </w:rPr>
        <w:t>9b</w:t>
      </w:r>
      <w:r w:rsidRPr="00B24C14">
        <w:t xml:space="preserve"> performed worse in water than its ester counterpart </w:t>
      </w:r>
      <w:r w:rsidRPr="00B24C14">
        <w:rPr>
          <w:b/>
        </w:rPr>
        <w:t>9a</w:t>
      </w:r>
      <w:r w:rsidRPr="00B24C14">
        <w:t>, suggesting that the solubility of the catalyst may not be the sole critical factor.</w:t>
      </w:r>
    </w:p>
    <w:p w14:paraId="7E10607B" w14:textId="77777777" w:rsidR="00152D81" w:rsidRPr="00B24C14" w:rsidRDefault="00152D81" w:rsidP="007A61DB">
      <w:pPr>
        <w:pStyle w:val="Textkrper"/>
      </w:pPr>
    </w:p>
    <w:p w14:paraId="5552533B" w14:textId="3A62DAE2" w:rsidR="00152D81" w:rsidRPr="00B24C14" w:rsidRDefault="00DF611E" w:rsidP="007A61DB">
      <w:pPr>
        <w:pStyle w:val="Textkrper"/>
      </w:pPr>
      <w:r>
        <w:pict w14:anchorId="41A38CF1">
          <v:shape id="_x0000_i1049" type="#_x0000_t75" style="width:192pt;height:107.25pt">
            <v:imagedata r:id="rId35" o:title=""/>
          </v:shape>
        </w:pict>
      </w:r>
    </w:p>
    <w:p w14:paraId="524FE4B6" w14:textId="1146A499" w:rsidR="00152D81" w:rsidRPr="00067AFB" w:rsidRDefault="00152D81" w:rsidP="00152D81">
      <w:pPr>
        <w:pStyle w:val="Beschriftung"/>
        <w:jc w:val="both"/>
        <w:rPr>
          <w:rFonts w:eastAsia="Times New Roman"/>
          <w:iCs w:val="0"/>
          <w:szCs w:val="24"/>
          <w:lang w:eastAsia="de-CH"/>
        </w:rPr>
      </w:pPr>
      <w:bookmarkStart w:id="28" w:name="_Ref496863851"/>
      <w:r w:rsidRPr="00067AFB">
        <w:rPr>
          <w:rFonts w:eastAsia="Times New Roman"/>
          <w:iCs w:val="0"/>
          <w:szCs w:val="24"/>
          <w:lang w:eastAsia="de-CH"/>
        </w:rPr>
        <w:t xml:space="preserve">Scheme </w:t>
      </w:r>
      <w:r w:rsidR="003E5C5C">
        <w:rPr>
          <w:rFonts w:eastAsia="Times New Roman"/>
          <w:iCs w:val="0"/>
          <w:noProof/>
          <w:szCs w:val="24"/>
          <w:lang w:eastAsia="de-CH"/>
        </w:rPr>
        <w:t>26</w:t>
      </w:r>
      <w:bookmarkEnd w:id="28"/>
      <w:r w:rsidRPr="00067AFB">
        <w:rPr>
          <w:rFonts w:eastAsia="Times New Roman"/>
          <w:iCs w:val="0"/>
          <w:szCs w:val="24"/>
          <w:lang w:eastAsia="de-CH"/>
        </w:rPr>
        <w:t xml:space="preserve"> Pd-pincer complex</w:t>
      </w:r>
      <w:r w:rsidR="00A473FC" w:rsidRPr="00067AFB">
        <w:rPr>
          <w:rFonts w:eastAsia="Times New Roman"/>
          <w:iCs w:val="0"/>
          <w:szCs w:val="24"/>
          <w:lang w:eastAsia="de-CH"/>
        </w:rPr>
        <w:t xml:space="preserve">es </w:t>
      </w:r>
      <w:r w:rsidR="006409A3">
        <w:rPr>
          <w:rFonts w:eastAsia="Times New Roman"/>
          <w:iCs w:val="0"/>
          <w:szCs w:val="24"/>
          <w:lang w:eastAsia="de-CH"/>
        </w:rPr>
        <w:t xml:space="preserve">used </w:t>
      </w:r>
      <w:r w:rsidR="00A473FC" w:rsidRPr="00067AFB">
        <w:rPr>
          <w:rFonts w:eastAsia="Times New Roman"/>
          <w:iCs w:val="0"/>
          <w:szCs w:val="24"/>
          <w:lang w:eastAsia="de-CH"/>
        </w:rPr>
        <w:t>for the HCR in water [</w:t>
      </w:r>
      <w:r w:rsidR="003E5C5C">
        <w:rPr>
          <w:rFonts w:eastAsia="Times New Roman"/>
          <w:iCs w:val="0"/>
          <w:szCs w:val="24"/>
          <w:lang w:eastAsia="de-CH"/>
        </w:rPr>
        <w:t>83</w:t>
      </w:r>
      <w:r w:rsidRPr="00067AFB">
        <w:rPr>
          <w:rFonts w:eastAsia="Times New Roman"/>
          <w:iCs w:val="0"/>
          <w:szCs w:val="24"/>
          <w:lang w:eastAsia="de-CH"/>
        </w:rPr>
        <w:t>].</w:t>
      </w:r>
    </w:p>
    <w:p w14:paraId="5E05F1A2" w14:textId="77777777" w:rsidR="00152D81" w:rsidRPr="00B24C14" w:rsidRDefault="00152D81" w:rsidP="007A61DB">
      <w:pPr>
        <w:pStyle w:val="Textkrper"/>
      </w:pPr>
    </w:p>
    <w:p w14:paraId="2513B3B0" w14:textId="5C79A63A" w:rsidR="00152D81" w:rsidRPr="00B24C14" w:rsidRDefault="00152D81" w:rsidP="007A61DB">
      <w:pPr>
        <w:pStyle w:val="Textkrper"/>
      </w:pPr>
      <w:r w:rsidRPr="00B24C14">
        <w:t xml:space="preserve">Following a different approach to improve solubility of HCR catalysts, Huynh developed an efficient method to oxidize dinuclear thiolato-NHC </w:t>
      </w:r>
      <w:proofErr w:type="gramStart"/>
      <w:r w:rsidRPr="00B24C14">
        <w:t>Pd(</w:t>
      </w:r>
      <w:proofErr w:type="gramEnd"/>
      <w:r w:rsidRPr="00B24C14">
        <w:t>II) complexes with Oxone to afford water-soluble NHC-SO</w:t>
      </w:r>
      <w:r w:rsidRPr="00B24C14">
        <w:rPr>
          <w:vertAlign w:val="subscript"/>
        </w:rPr>
        <w:t>3</w:t>
      </w:r>
      <w:r w:rsidRPr="00B24C14">
        <w:t>- derivatives (</w:t>
      </w:r>
      <w:r w:rsidR="003E5C5C" w:rsidRPr="00B24C14">
        <w:t xml:space="preserve">Scheme </w:t>
      </w:r>
      <w:r w:rsidR="003E5C5C">
        <w:rPr>
          <w:noProof/>
        </w:rPr>
        <w:t>27</w:t>
      </w:r>
      <w:r w:rsidRPr="00B24C14">
        <w:t xml:space="preserve">, </w:t>
      </w:r>
      <w:r w:rsidRPr="00B24C14">
        <w:rPr>
          <w:b/>
        </w:rPr>
        <w:t>10a-c</w:t>
      </w:r>
      <w:r w:rsidRPr="00B24C14">
        <w:t xml:space="preserve">) </w:t>
      </w:r>
      <w:r w:rsidR="00A473FC" w:rsidRPr="00B24C14">
        <w:t>[</w:t>
      </w:r>
      <w:r w:rsidR="003E5C5C">
        <w:t>84</w:t>
      </w:r>
      <w:r w:rsidRPr="00B24C14">
        <w:t xml:space="preserve">]. From the </w:t>
      </w:r>
      <w:r w:rsidR="000F0E06" w:rsidRPr="00B24C14">
        <w:t>reported</w:t>
      </w:r>
      <w:r w:rsidRPr="00B24C14">
        <w:t xml:space="preserve"> ligands, </w:t>
      </w:r>
      <w:r w:rsidRPr="00B24C14">
        <w:rPr>
          <w:b/>
        </w:rPr>
        <w:t>10a</w:t>
      </w:r>
      <w:r w:rsidRPr="00B24C14">
        <w:t xml:space="preserve"> and </w:t>
      </w:r>
      <w:r w:rsidRPr="00B24C14">
        <w:rPr>
          <w:b/>
        </w:rPr>
        <w:t>10c</w:t>
      </w:r>
      <w:r w:rsidRPr="00B24C14">
        <w:t xml:space="preserve"> </w:t>
      </w:r>
      <w:r w:rsidR="00F67E14">
        <w:t>proved</w:t>
      </w:r>
      <w:r w:rsidRPr="00B24C14">
        <w:t xml:space="preserve"> to be excellent ligands for the Pd-catalyzed HCR of </w:t>
      </w:r>
      <w:r w:rsidRPr="00067AFB">
        <w:rPr>
          <w:i/>
        </w:rPr>
        <w:t>tert</w:t>
      </w:r>
      <w:r w:rsidRPr="00B24C14">
        <w:t xml:space="preserve">-butyl acrylate with 4-bromobenzaldehyde in </w:t>
      </w:r>
      <w:r w:rsidR="00DF6780" w:rsidRPr="00B24C14">
        <w:t>water. In combination with NE</w:t>
      </w:r>
      <w:r w:rsidRPr="00B24C14">
        <w:t>t</w:t>
      </w:r>
      <w:r w:rsidRPr="00B24C14">
        <w:rPr>
          <w:vertAlign w:val="subscript"/>
        </w:rPr>
        <w:t>3</w:t>
      </w:r>
      <w:r w:rsidRPr="00B24C14">
        <w:t xml:space="preserve"> and TBAB, quantitative yields were obtained with a catalyst loading of only 0.05 mol %. However, other aryl bromides including 4-bromotoluene and 4-bromoanisole afforded low yields. No coupling was observed for aryl </w:t>
      </w:r>
      <w:r w:rsidRPr="00B24C14">
        <w:lastRenderedPageBreak/>
        <w:t>chlorides.</w:t>
      </w:r>
    </w:p>
    <w:p w14:paraId="7FE1269F" w14:textId="77777777" w:rsidR="00152D81" w:rsidRPr="00B24C14" w:rsidRDefault="00152D81" w:rsidP="007A61DB">
      <w:pPr>
        <w:pStyle w:val="Textkrper"/>
      </w:pPr>
    </w:p>
    <w:p w14:paraId="7B93B119" w14:textId="13DD0242" w:rsidR="00152D81" w:rsidRPr="00B24C14" w:rsidRDefault="00DF611E" w:rsidP="007A61DB">
      <w:pPr>
        <w:pStyle w:val="Textkrper"/>
      </w:pPr>
      <w:r>
        <w:pict w14:anchorId="432F97BD">
          <v:shape id="_x0000_i1050" type="#_x0000_t75" style="width:213.75pt;height:88.5pt">
            <v:imagedata r:id="rId36" o:title=""/>
          </v:shape>
        </w:pict>
      </w:r>
    </w:p>
    <w:p w14:paraId="6BFDF85A" w14:textId="00467876" w:rsidR="00152D81" w:rsidRPr="00B24C14" w:rsidRDefault="00152D81" w:rsidP="004B44A7">
      <w:pPr>
        <w:pStyle w:val="Textkrper"/>
        <w:spacing w:line="240" w:lineRule="auto"/>
        <w:ind w:firstLine="0"/>
      </w:pPr>
      <w:bookmarkStart w:id="29" w:name="_Ref496863869"/>
      <w:r w:rsidRPr="00B24C14">
        <w:t xml:space="preserve">Scheme </w:t>
      </w:r>
      <w:r w:rsidR="003E5C5C">
        <w:rPr>
          <w:noProof/>
        </w:rPr>
        <w:t>27</w:t>
      </w:r>
      <w:bookmarkEnd w:id="29"/>
      <w:r w:rsidRPr="00B24C14">
        <w:t xml:space="preserve"> Template-directed </w:t>
      </w:r>
      <w:r w:rsidR="00600902">
        <w:t>o</w:t>
      </w:r>
      <w:r w:rsidRPr="00B24C14">
        <w:t>xidation of NHC complexes to introduce sulfonate groups, thus increasing the aqueous so</w:t>
      </w:r>
      <w:r w:rsidR="00A473FC" w:rsidRPr="00B24C14">
        <w:t>lubility of the Pd-complexes [</w:t>
      </w:r>
      <w:r w:rsidR="003E5C5C">
        <w:t>84</w:t>
      </w:r>
      <w:r w:rsidRPr="00B24C14">
        <w:t>].</w:t>
      </w:r>
    </w:p>
    <w:p w14:paraId="092D80AC" w14:textId="77777777" w:rsidR="00152D81" w:rsidRPr="00B24C14" w:rsidRDefault="00152D81" w:rsidP="007A61DB">
      <w:pPr>
        <w:pStyle w:val="Textkrper"/>
      </w:pPr>
    </w:p>
    <w:p w14:paraId="31ADF038" w14:textId="35ACFBC0" w:rsidR="00152D81" w:rsidRPr="00B24C14" w:rsidRDefault="00152D81" w:rsidP="007A61DB">
      <w:pPr>
        <w:pStyle w:val="Textkrper"/>
      </w:pPr>
      <w:r w:rsidRPr="00B24C14">
        <w:t>With the goal of preparing an NHC-ligand with surfactant properties, Taira and co-workers implemented a</w:t>
      </w:r>
      <w:r w:rsidR="00600902">
        <w:t>n</w:t>
      </w:r>
      <w:r w:rsidRPr="00B24C14">
        <w:t xml:space="preserve"> oligoethylene glycol monomethyl ether chain and </w:t>
      </w:r>
      <w:proofErr w:type="gramStart"/>
      <w:r w:rsidRPr="00B24C14">
        <w:t>a</w:t>
      </w:r>
      <w:proofErr w:type="gramEnd"/>
      <w:r w:rsidRPr="00B24C14">
        <w:t xml:space="preserve"> </w:t>
      </w:r>
      <w:r w:rsidRPr="00B24C14">
        <w:rPr>
          <w:i/>
        </w:rPr>
        <w:t>n</w:t>
      </w:r>
      <w:r w:rsidRPr="00B24C14">
        <w:t>-d</w:t>
      </w:r>
      <w:r w:rsidR="000F0E06" w:rsidRPr="00B24C14">
        <w:t>odecyl chain on either nitrogen</w:t>
      </w:r>
      <w:r w:rsidRPr="00B24C14">
        <w:t xml:space="preserve"> of the NHC ring (</w:t>
      </w:r>
      <w:r w:rsidRPr="00B24C14">
        <w:rPr>
          <w:b/>
        </w:rPr>
        <w:t>11a</w:t>
      </w:r>
      <w:r w:rsidRPr="00B24C14">
        <w:t>) (</w:t>
      </w:r>
      <w:r w:rsidR="003E5C5C" w:rsidRPr="00B24C14">
        <w:t xml:space="preserve">Scheme </w:t>
      </w:r>
      <w:r w:rsidR="003E5C5C">
        <w:rPr>
          <w:noProof/>
        </w:rPr>
        <w:t>28</w:t>
      </w:r>
      <w:r w:rsidRPr="00B24C14">
        <w:t xml:space="preserve">) </w:t>
      </w:r>
      <w:r w:rsidR="00A473FC" w:rsidRPr="00B24C14">
        <w:t>[</w:t>
      </w:r>
      <w:r w:rsidR="003E5C5C">
        <w:t>85</w:t>
      </w:r>
      <w:r w:rsidRPr="00B24C14">
        <w:t xml:space="preserve">]. The corresponding Pd-complex forms emulsions, thus decreasing interfacial tension and solubilizing the organic substrates. The Pd center is localized between the hydrophobic interior and the hydrophilic exterior thus forming a reactive interface. The </w:t>
      </w:r>
      <w:r w:rsidR="00F67E14">
        <w:t>corresponding</w:t>
      </w:r>
      <w:r w:rsidRPr="00B24C14">
        <w:t xml:space="preserve"> Pd-complex was highly active, allowing </w:t>
      </w:r>
      <w:r w:rsidR="00DF6780" w:rsidRPr="00B24C14">
        <w:t>to produce</w:t>
      </w:r>
      <w:r w:rsidRPr="00B24C14">
        <w:t xml:space="preserve"> styrene from iodobenzene at moderate temperatures (70 °C) in DMF as well as in water. Other aryl iodides were coupled to afford either styrene or methyl acrylate in good yields. However, HCR with aryl bromides gave low yields and no coupling was observed for aryl chlorides. The importance of the surfactant properties was highlighted by synthesizing a hydrophobic analogue (</w:t>
      </w:r>
      <w:r w:rsidRPr="00B24C14">
        <w:rPr>
          <w:b/>
        </w:rPr>
        <w:t>11b</w:t>
      </w:r>
      <w:r w:rsidRPr="00B24C14">
        <w:t>)</w:t>
      </w:r>
      <w:r w:rsidR="00F67E14">
        <w:t xml:space="preserve">, which </w:t>
      </w:r>
      <w:r w:rsidRPr="00B24C14">
        <w:t>was only moderately active for HCR in water.</w:t>
      </w:r>
    </w:p>
    <w:p w14:paraId="78E574D9" w14:textId="77777777" w:rsidR="00152D81" w:rsidRPr="00B24C14" w:rsidRDefault="00152D81" w:rsidP="007A61DB">
      <w:pPr>
        <w:pStyle w:val="Textkrper"/>
      </w:pPr>
    </w:p>
    <w:p w14:paraId="15C0A73D" w14:textId="319510DF" w:rsidR="00152D81" w:rsidRPr="00B24C14" w:rsidRDefault="00B0394A" w:rsidP="007A61DB">
      <w:pPr>
        <w:pStyle w:val="Textkrper"/>
      </w:pPr>
      <w:r>
        <w:pict w14:anchorId="1F419245">
          <v:shape id="_x0000_i1051" type="#_x0000_t75" style="width:179.25pt;height:49.5pt">
            <v:imagedata r:id="rId37" o:title=""/>
          </v:shape>
        </w:pict>
      </w:r>
    </w:p>
    <w:p w14:paraId="1ADC931F" w14:textId="6D458939" w:rsidR="00AB0C13" w:rsidRPr="00B24C14" w:rsidRDefault="00152D81" w:rsidP="004B44A7">
      <w:pPr>
        <w:pStyle w:val="Textkrper"/>
        <w:ind w:firstLine="0"/>
      </w:pPr>
      <w:bookmarkStart w:id="30" w:name="_Ref496863884"/>
      <w:r w:rsidRPr="00B24C14">
        <w:t xml:space="preserve">Scheme </w:t>
      </w:r>
      <w:r w:rsidR="003E5C5C">
        <w:rPr>
          <w:noProof/>
        </w:rPr>
        <w:t>28</w:t>
      </w:r>
      <w:bookmarkEnd w:id="30"/>
      <w:r w:rsidRPr="00B24C14">
        <w:t xml:space="preserve"> Surface-active NHC ligands for the Pd</w:t>
      </w:r>
      <w:r w:rsidR="00A473FC" w:rsidRPr="00B24C14">
        <w:t>-catalyzed HCR in water [</w:t>
      </w:r>
      <w:r w:rsidR="003E5C5C">
        <w:t>85</w:t>
      </w:r>
      <w:r w:rsidRPr="00B24C14">
        <w:t>].</w:t>
      </w:r>
    </w:p>
    <w:p w14:paraId="1B04DC70" w14:textId="77777777" w:rsidR="00745EC8" w:rsidRPr="00B24C14" w:rsidRDefault="00745EC8" w:rsidP="007A61DB">
      <w:pPr>
        <w:pStyle w:val="Textkrper"/>
      </w:pPr>
    </w:p>
    <w:p w14:paraId="248975CD" w14:textId="2808C738" w:rsidR="00152D81" w:rsidRPr="00B24C14" w:rsidRDefault="00152D81" w:rsidP="007A61DB">
      <w:pPr>
        <w:pStyle w:val="Textkrper"/>
      </w:pPr>
      <w:r w:rsidRPr="00B24C14">
        <w:t>Crabtree and co-workers reported abnormal NHC complexes (</w:t>
      </w:r>
      <w:r w:rsidR="000F0E06" w:rsidRPr="00B24C14">
        <w:rPr>
          <w:i/>
        </w:rPr>
        <w:t>a</w:t>
      </w:r>
      <w:r w:rsidR="000F0E06" w:rsidRPr="00B24C14">
        <w:t>NHC) whereby</w:t>
      </w:r>
      <w:r w:rsidRPr="00B24C14">
        <w:t xml:space="preserve"> the C-4 or C-5 </w:t>
      </w:r>
      <w:r w:rsidR="00F67E14">
        <w:t>position</w:t>
      </w:r>
      <w:r w:rsidR="00F67E14" w:rsidRPr="00B24C14">
        <w:t xml:space="preserve"> </w:t>
      </w:r>
      <w:r w:rsidRPr="00B24C14">
        <w:t xml:space="preserve">of the NHC binds to the metal (classic NHC complexes bind via the C-2 atom). </w:t>
      </w:r>
      <w:r w:rsidR="00A473FC" w:rsidRPr="00B24C14">
        <w:lastRenderedPageBreak/>
        <w:t>[</w:t>
      </w:r>
      <w:r w:rsidR="003E5C5C">
        <w:t>86</w:t>
      </w:r>
      <w:r w:rsidRPr="00B24C14">
        <w:t xml:space="preserve">]. </w:t>
      </w:r>
      <w:proofErr w:type="gramStart"/>
      <w:r w:rsidRPr="00B24C14">
        <w:t>Those</w:t>
      </w:r>
      <w:proofErr w:type="gramEnd"/>
      <w:r w:rsidRPr="00B24C14">
        <w:t xml:space="preserve"> </w:t>
      </w:r>
      <w:r w:rsidRPr="00B24C14">
        <w:rPr>
          <w:i/>
        </w:rPr>
        <w:t>a</w:t>
      </w:r>
      <w:r w:rsidRPr="00B24C14">
        <w:t>NHCs opened a new field in ligand design as they displayed excellent activity at very low catalyst loadings. Mandal and co-workers synthesized an abnormal NHC palladium dimer for aqueous oxidative HCR at room temperature (</w:t>
      </w:r>
      <w:r w:rsidR="003E5C5C" w:rsidRPr="00B24C14">
        <w:t xml:space="preserve">Scheme </w:t>
      </w:r>
      <w:r w:rsidR="003E5C5C">
        <w:rPr>
          <w:noProof/>
        </w:rPr>
        <w:t>29</w:t>
      </w:r>
      <w:r w:rsidRPr="00B24C14">
        <w:t xml:space="preserve">) </w:t>
      </w:r>
      <w:r w:rsidR="00A473FC" w:rsidRPr="00B24C14">
        <w:t>[</w:t>
      </w:r>
      <w:r w:rsidR="003E5C5C">
        <w:t>87</w:t>
      </w:r>
      <w:r w:rsidRPr="00B24C14">
        <w:t xml:space="preserve">]. The dimer </w:t>
      </w:r>
      <w:r w:rsidRPr="00B24C14">
        <w:rPr>
          <w:b/>
        </w:rPr>
        <w:t>12</w:t>
      </w:r>
      <w:r w:rsidRPr="00B24C14">
        <w:t xml:space="preserve"> was readily prepared from asymmetric</w:t>
      </w:r>
      <w:r w:rsidR="007C61DC">
        <w:t>,</w:t>
      </w:r>
      <w:r w:rsidRPr="00B24C14">
        <w:t xml:space="preserve"> sterically-</w:t>
      </w:r>
      <w:r w:rsidR="007C61DC">
        <w:t>crowded</w:t>
      </w:r>
      <w:r w:rsidR="007C61DC" w:rsidRPr="00B24C14">
        <w:t xml:space="preserve"> </w:t>
      </w:r>
      <w:r w:rsidRPr="00B24C14">
        <w:t xml:space="preserve">phenylimidazolium salts, thus only allowing for abnormal binding at the C-5 carbon. In combination with benzoquinone as the oxidant and TFA, good to very good yields were obtained for 25 different </w:t>
      </w:r>
      <w:r w:rsidRPr="00B24C14">
        <w:rPr>
          <w:i/>
        </w:rPr>
        <w:t>β</w:t>
      </w:r>
      <w:r w:rsidRPr="00B24C14">
        <w:t>-arylated products including electron deficient olefins such as acrylates and electron-rich olefins such as vinyl acetates. All r</w:t>
      </w:r>
      <w:r w:rsidR="009754B9">
        <w:t xml:space="preserve">eactions were performed in </w:t>
      </w:r>
      <w:r w:rsidRPr="00B24C14">
        <w:t xml:space="preserve">water at room temperature with boronic acids instead of the aryl halide coupling partner. </w:t>
      </w:r>
    </w:p>
    <w:p w14:paraId="48790D64" w14:textId="77777777" w:rsidR="00AB0C13" w:rsidRPr="00B24C14" w:rsidRDefault="00AB0C13" w:rsidP="007A61DB">
      <w:pPr>
        <w:pStyle w:val="Textkrper"/>
      </w:pPr>
    </w:p>
    <w:p w14:paraId="67039FF3" w14:textId="72B2BC3B" w:rsidR="00152D81" w:rsidRPr="00B24C14" w:rsidRDefault="00DF611E" w:rsidP="007A61DB">
      <w:pPr>
        <w:pStyle w:val="Textkrper"/>
      </w:pPr>
      <w:r>
        <w:pict w14:anchorId="4FF7DBA9">
          <v:shape id="_x0000_i1052" type="#_x0000_t75" style="width:229.5pt;height:111pt">
            <v:imagedata r:id="rId38" o:title=""/>
          </v:shape>
        </w:pict>
      </w:r>
    </w:p>
    <w:p w14:paraId="111C1954" w14:textId="7B6593BD" w:rsidR="00745EC8" w:rsidRPr="00B24C14" w:rsidRDefault="00152D81" w:rsidP="004B44A7">
      <w:pPr>
        <w:pStyle w:val="Textkrper"/>
        <w:spacing w:line="240" w:lineRule="auto"/>
        <w:ind w:firstLine="0"/>
      </w:pPr>
      <w:bookmarkStart w:id="31" w:name="_Ref496863903"/>
      <w:r w:rsidRPr="00B24C14">
        <w:t xml:space="preserve">Scheme </w:t>
      </w:r>
      <w:r w:rsidR="003E5C5C">
        <w:rPr>
          <w:noProof/>
        </w:rPr>
        <w:t>29</w:t>
      </w:r>
      <w:bookmarkEnd w:id="31"/>
      <w:r w:rsidRPr="00B24C14">
        <w:t xml:space="preserve"> Abnormal NHC Pd-dimer for the aqueous oxidative HCR of various electron</w:t>
      </w:r>
      <w:r w:rsidR="007B6556">
        <w:t>-</w:t>
      </w:r>
      <w:r w:rsidRPr="00B24C14">
        <w:t>ri</w:t>
      </w:r>
      <w:r w:rsidR="00A473FC" w:rsidRPr="00B24C14">
        <w:t>ch and electron</w:t>
      </w:r>
      <w:r w:rsidR="007B6556">
        <w:t>-</w:t>
      </w:r>
      <w:r w:rsidR="00A473FC" w:rsidRPr="00B24C14">
        <w:t>poor olefins [</w:t>
      </w:r>
      <w:r w:rsidR="003E5C5C">
        <w:t>87</w:t>
      </w:r>
      <w:r w:rsidRPr="00B24C14">
        <w:t>].</w:t>
      </w:r>
    </w:p>
    <w:p w14:paraId="7E045C24" w14:textId="77777777" w:rsidR="00152D81" w:rsidRPr="00B24C14" w:rsidRDefault="00152D81" w:rsidP="007A61DB">
      <w:pPr>
        <w:pStyle w:val="Textkrper"/>
      </w:pPr>
    </w:p>
    <w:p w14:paraId="084FCCDD" w14:textId="77777777" w:rsidR="00152D81" w:rsidRPr="00141DBB" w:rsidRDefault="00152D81" w:rsidP="00152D81">
      <w:pPr>
        <w:pStyle w:val="berschrift2"/>
        <w:rPr>
          <w:sz w:val="24"/>
          <w:szCs w:val="24"/>
        </w:rPr>
      </w:pPr>
      <w:r w:rsidRPr="00141DBB">
        <w:rPr>
          <w:sz w:val="24"/>
          <w:szCs w:val="24"/>
        </w:rPr>
        <w:t>HCR in Aqueous Mixtures</w:t>
      </w:r>
    </w:p>
    <w:p w14:paraId="7872F075" w14:textId="77777777" w:rsidR="00152D81" w:rsidRPr="00B24C14" w:rsidRDefault="00152D81" w:rsidP="007A61DB">
      <w:pPr>
        <w:pStyle w:val="Textkrper"/>
      </w:pPr>
    </w:p>
    <w:p w14:paraId="6C7F9EDB" w14:textId="657E3B11" w:rsidR="0003485F" w:rsidRDefault="00152D81" w:rsidP="007A61DB">
      <w:pPr>
        <w:pStyle w:val="Textkrper"/>
      </w:pPr>
      <w:r w:rsidRPr="00B24C14">
        <w:t xml:space="preserve">The addition of water to a cross-coupling reaction </w:t>
      </w:r>
      <w:r w:rsidR="00621F7F">
        <w:t>typically</w:t>
      </w:r>
      <w:r w:rsidR="00621F7F" w:rsidRPr="00B24C14">
        <w:t xml:space="preserve"> </w:t>
      </w:r>
      <w:r w:rsidRPr="00B24C14">
        <w:t xml:space="preserve">taking place under exclusion of air and moisture may seem counterintuitive, yet water can have significant benefits as an additive or co-solvent in terms of efficiency and selectivity. </w:t>
      </w:r>
      <w:r w:rsidR="00F67E14">
        <w:t>W</w:t>
      </w:r>
      <w:r w:rsidRPr="00B24C14">
        <w:t>ater</w:t>
      </w:r>
      <w:r w:rsidR="00621F7F">
        <w:t>,</w:t>
      </w:r>
      <w:r w:rsidRPr="00B24C14">
        <w:t xml:space="preserve"> thanks to its high polarity can have an accelerating effect on the oxidative addition as well as displace labile ligands, thus removing tightly bound iodide</w:t>
      </w:r>
      <w:r w:rsidR="00621F7F">
        <w:t xml:space="preserve"> ions</w:t>
      </w:r>
      <w:r w:rsidRPr="00B24C14">
        <w:t xml:space="preserve"> from the metal ion. Performing HCR in water has one major drawback however: the limited solubility of many substrates in water. Thus, several HCR protocols were developed relying on aqueous mixtures, such as water</w:t>
      </w:r>
      <w:proofErr w:type="gramStart"/>
      <w:r w:rsidRPr="00B24C14">
        <w:t>:DMF</w:t>
      </w:r>
      <w:proofErr w:type="gramEnd"/>
      <w:r w:rsidRPr="00B24C14">
        <w:t xml:space="preserve">, water:EtOH or </w:t>
      </w:r>
      <w:r w:rsidRPr="00B24C14">
        <w:lastRenderedPageBreak/>
        <w:t>water:CH</w:t>
      </w:r>
      <w:r w:rsidRPr="00B24C14">
        <w:rPr>
          <w:vertAlign w:val="subscript"/>
        </w:rPr>
        <w:t>3</w:t>
      </w:r>
      <w:r w:rsidRPr="00B24C14">
        <w:t>CN.</w:t>
      </w:r>
    </w:p>
    <w:p w14:paraId="36ACD6BE" w14:textId="77777777" w:rsidR="004B44A7" w:rsidRPr="00B24C14" w:rsidRDefault="004B44A7" w:rsidP="007A61DB">
      <w:pPr>
        <w:pStyle w:val="Textkrper"/>
      </w:pPr>
    </w:p>
    <w:p w14:paraId="76FE1631" w14:textId="77777777" w:rsidR="000056DD" w:rsidRPr="00B24C14" w:rsidRDefault="000056DD" w:rsidP="000056DD">
      <w:pPr>
        <w:pStyle w:val="berschrift1"/>
        <w:rPr>
          <w:sz w:val="24"/>
          <w:szCs w:val="24"/>
        </w:rPr>
      </w:pPr>
      <w:r w:rsidRPr="00B24C14">
        <w:rPr>
          <w:w w:val="105"/>
          <w:sz w:val="24"/>
          <w:szCs w:val="24"/>
        </w:rPr>
        <w:t>3.1</w:t>
      </w:r>
      <w:r w:rsidRPr="00B24C14">
        <w:rPr>
          <w:w w:val="105"/>
          <w:sz w:val="24"/>
          <w:szCs w:val="24"/>
        </w:rPr>
        <w:tab/>
        <w:t>Ligand-free</w:t>
      </w:r>
    </w:p>
    <w:p w14:paraId="0CA63F87" w14:textId="77777777" w:rsidR="000056DD" w:rsidRPr="00B24C14" w:rsidRDefault="000056DD" w:rsidP="007A61DB">
      <w:pPr>
        <w:pStyle w:val="Textkrper"/>
      </w:pPr>
    </w:p>
    <w:p w14:paraId="60DFDCE8" w14:textId="176001B8" w:rsidR="000056DD" w:rsidRPr="00B24C14" w:rsidRDefault="000056DD" w:rsidP="007A61DB">
      <w:pPr>
        <w:pStyle w:val="Textkrper"/>
      </w:pPr>
      <w:r w:rsidRPr="00B24C14">
        <w:t xml:space="preserve">As early as 1993, Daves and Zhang </w:t>
      </w:r>
      <w:r w:rsidR="00504964">
        <w:t>reported on</w:t>
      </w:r>
      <w:r w:rsidR="00504964" w:rsidRPr="00B24C14">
        <w:t xml:space="preserve"> </w:t>
      </w:r>
      <w:r w:rsidRPr="00B24C14">
        <w:t xml:space="preserve">the critical importance of water as a co-solvent on HCR that do not proceed in neat organic solvents </w:t>
      </w:r>
      <w:r w:rsidR="00A473FC" w:rsidRPr="00B24C14">
        <w:t>[</w:t>
      </w:r>
      <w:r w:rsidR="003E5C5C">
        <w:t>88</w:t>
      </w:r>
      <w:r w:rsidRPr="00B24C14">
        <w:t>]. Pd-mediated cross-coupling of nitrogen-heterocyclic halo-derivatives with 2</w:t>
      </w:r>
      <w:proofErr w:type="gramStart"/>
      <w:r w:rsidRPr="00B24C14">
        <w:t>,3</w:t>
      </w:r>
      <w:proofErr w:type="gramEnd"/>
      <w:r w:rsidRPr="00B24C14">
        <w:t>-dihydrofuran is challenging as most attempts in water or neat organic solvents yielded unsatisfying results. However, when performed in a 1:1 EtOH</w:t>
      </w:r>
      <w:proofErr w:type="gramStart"/>
      <w:r w:rsidRPr="00B24C14">
        <w:t>:H</w:t>
      </w:r>
      <w:r w:rsidRPr="00B24C14">
        <w:rPr>
          <w:vertAlign w:val="subscript"/>
        </w:rPr>
        <w:t>2</w:t>
      </w:r>
      <w:r w:rsidRPr="00B24C14">
        <w:t>O</w:t>
      </w:r>
      <w:proofErr w:type="gramEnd"/>
      <w:r w:rsidRPr="00B24C14">
        <w:t xml:space="preserve"> mixture</w:t>
      </w:r>
      <w:r w:rsidR="00F67E14">
        <w:t>,</w:t>
      </w:r>
      <w:r w:rsidRPr="00B24C14">
        <w:t xml:space="preserve"> afforded up to 83 % yield without the use of any ligand. Various nitrogen heterocyclic compounds including nucleosides (</w:t>
      </w:r>
      <w:r w:rsidRPr="00B24C14">
        <w:rPr>
          <w:b/>
        </w:rPr>
        <w:t>13a</w:t>
      </w:r>
      <w:r w:rsidRPr="00B24C14">
        <w:t xml:space="preserve">, </w:t>
      </w:r>
      <w:r w:rsidRPr="00B24C14">
        <w:rPr>
          <w:b/>
        </w:rPr>
        <w:t>13b</w:t>
      </w:r>
      <w:r w:rsidRPr="00B24C14">
        <w:t xml:space="preserve">) were synthesized with this procedure at low reaction temperatures (25 °C to 50 °C) </w:t>
      </w:r>
      <w:r w:rsidR="001050ED" w:rsidRPr="00B24C14">
        <w:t>(</w:t>
      </w:r>
      <w:r w:rsidR="003E5C5C" w:rsidRPr="00B24C14">
        <w:t xml:space="preserve">Scheme </w:t>
      </w:r>
      <w:r w:rsidR="003E5C5C">
        <w:rPr>
          <w:noProof/>
        </w:rPr>
        <w:t>30</w:t>
      </w:r>
      <w:r w:rsidRPr="00B24C14">
        <w:t>).</w:t>
      </w:r>
    </w:p>
    <w:p w14:paraId="072A9956" w14:textId="77777777" w:rsidR="000056DD" w:rsidRPr="00B24C14" w:rsidRDefault="000056DD" w:rsidP="007A61DB">
      <w:pPr>
        <w:pStyle w:val="Textkrper"/>
      </w:pPr>
    </w:p>
    <w:p w14:paraId="08491EAF" w14:textId="6FF0D108" w:rsidR="000056DD" w:rsidRPr="00B24C14" w:rsidRDefault="00DF611E" w:rsidP="007A61DB">
      <w:pPr>
        <w:pStyle w:val="Textkrper"/>
      </w:pPr>
      <w:r>
        <w:pict w14:anchorId="2ABEAC9D">
          <v:shape id="_x0000_i1053" type="#_x0000_t75" style="width:189pt;height:182.25pt">
            <v:imagedata r:id="rId39" o:title=""/>
          </v:shape>
        </w:pict>
      </w:r>
    </w:p>
    <w:p w14:paraId="782ADA04" w14:textId="4A4D900E" w:rsidR="000056DD" w:rsidRPr="00B24C14" w:rsidRDefault="000056DD" w:rsidP="004B44A7">
      <w:pPr>
        <w:pStyle w:val="Textkrper"/>
        <w:ind w:firstLine="0"/>
      </w:pPr>
      <w:bookmarkStart w:id="32" w:name="_Ref496863921"/>
      <w:r w:rsidRPr="00B24C14">
        <w:t xml:space="preserve">Scheme </w:t>
      </w:r>
      <w:r w:rsidR="003E5C5C">
        <w:rPr>
          <w:noProof/>
        </w:rPr>
        <w:t>30</w:t>
      </w:r>
      <w:bookmarkEnd w:id="32"/>
      <w:r w:rsidRPr="00B24C14">
        <w:t xml:space="preserve"> </w:t>
      </w:r>
      <w:r w:rsidR="004A5D06">
        <w:t xml:space="preserve">Synthesis of C-nucleosides via </w:t>
      </w:r>
      <w:r w:rsidR="00A473FC" w:rsidRPr="00B24C14">
        <w:t>ligand-free aqueous HCR [</w:t>
      </w:r>
      <w:r w:rsidR="003E5C5C">
        <w:t>88</w:t>
      </w:r>
      <w:r w:rsidRPr="00B24C14">
        <w:t>].</w:t>
      </w:r>
    </w:p>
    <w:p w14:paraId="1EFABF5F" w14:textId="77777777" w:rsidR="000056DD" w:rsidRPr="00B24C14" w:rsidRDefault="000056DD" w:rsidP="007A61DB">
      <w:pPr>
        <w:pStyle w:val="Textkrper"/>
      </w:pPr>
    </w:p>
    <w:p w14:paraId="148C52FE" w14:textId="6236D201" w:rsidR="000056DD" w:rsidRPr="00B24C14" w:rsidRDefault="000056DD" w:rsidP="007A61DB">
      <w:pPr>
        <w:pStyle w:val="Textkrper"/>
      </w:pPr>
      <w:r w:rsidRPr="00B24C14">
        <w:t xml:space="preserve">In 2003, Hallberg and co-workers reported a methodology to selectively functionalize methylcyclopentanone at the </w:t>
      </w:r>
      <w:r w:rsidRPr="00B24C14">
        <w:rPr>
          <w:i/>
        </w:rPr>
        <w:t>α</w:t>
      </w:r>
      <w:r w:rsidRPr="00B24C14">
        <w:t>-position of the ketone in a stereoselective manner via ligand-free aqueous HCR (</w:t>
      </w:r>
      <w:r w:rsidR="003E5C5C" w:rsidRPr="00B24C14">
        <w:t xml:space="preserve">Scheme </w:t>
      </w:r>
      <w:r w:rsidR="003E5C5C">
        <w:rPr>
          <w:noProof/>
        </w:rPr>
        <w:t>31</w:t>
      </w:r>
      <w:r w:rsidRPr="00B24C14">
        <w:t xml:space="preserve">) </w:t>
      </w:r>
      <w:r w:rsidR="00A473FC" w:rsidRPr="00B24C14">
        <w:t>[</w:t>
      </w:r>
      <w:r w:rsidR="003E5C5C">
        <w:t>89</w:t>
      </w:r>
      <w:r w:rsidRPr="00B24C14">
        <w:t xml:space="preserve">]. First, the methylcyclopentanone </w:t>
      </w:r>
      <w:r w:rsidR="00F81DDC">
        <w:t>was</w:t>
      </w:r>
      <w:r w:rsidR="00F81DDC" w:rsidRPr="00B24C14">
        <w:t xml:space="preserve"> </w:t>
      </w:r>
      <w:r w:rsidRPr="00B24C14">
        <w:t>subjected to an acid-catalyzed acetalization-elimination protocol. The corresponding cyclic enolether was linked to an enantiopure pyrrolidine moi</w:t>
      </w:r>
      <w:r w:rsidR="000D6E23" w:rsidRPr="00B24C14">
        <w:t>ety. The regioisomer was regio-</w:t>
      </w:r>
      <w:r w:rsidRPr="00B24C14">
        <w:t xml:space="preserve">and stereoselectively arylated in </w:t>
      </w:r>
      <w:r w:rsidRPr="00B24C14">
        <w:lastRenderedPageBreak/>
        <w:t>aqueous DMF via</w:t>
      </w:r>
      <w:r w:rsidR="00F81DDC">
        <w:t xml:space="preserve"> a</w:t>
      </w:r>
      <w:r w:rsidRPr="00B24C14">
        <w:t xml:space="preserve"> ligand-free HCR. The reaction mechanism was suggested to proceed via a diastereopure six-membered palladacycle. Finally, an acid-mediated hydrolysis of the functionalized cyclic enolether afforded the corr</w:t>
      </w:r>
      <w:r w:rsidR="0044350B">
        <w:t>esponding 2-aryl-2-methylcyclo</w:t>
      </w:r>
      <w:r w:rsidRPr="00B24C14">
        <w:t>pentanone</w:t>
      </w:r>
      <w:r w:rsidR="00F81DDC">
        <w:t>s</w:t>
      </w:r>
      <w:r w:rsidRPr="00B24C14">
        <w:t xml:space="preserve"> in very good yields. Reactions were performed at 70–100 °C </w:t>
      </w:r>
      <w:r w:rsidR="00F81DDC">
        <w:t>in</w:t>
      </w:r>
      <w:r w:rsidRPr="00B24C14">
        <w:t xml:space="preserve"> air.</w:t>
      </w:r>
    </w:p>
    <w:p w14:paraId="66588594" w14:textId="2B609457" w:rsidR="0003485F" w:rsidRPr="00B24C14" w:rsidRDefault="00B0394A" w:rsidP="007A61DB">
      <w:pPr>
        <w:pStyle w:val="Textkrper"/>
      </w:pPr>
      <w:r>
        <w:pict w14:anchorId="48C79309">
          <v:shape id="_x0000_i1054" type="#_x0000_t75" style="width:232.5pt;height:132pt">
            <v:imagedata r:id="rId40" o:title=""/>
          </v:shape>
        </w:pict>
      </w:r>
    </w:p>
    <w:p w14:paraId="6D097E84" w14:textId="31C0E7C7" w:rsidR="000056DD" w:rsidRDefault="0003485F" w:rsidP="004B44A7">
      <w:pPr>
        <w:pStyle w:val="Textkrper"/>
        <w:ind w:firstLine="0"/>
      </w:pPr>
      <w:bookmarkStart w:id="33" w:name="_Ref496863941"/>
      <w:r w:rsidRPr="00B24C14">
        <w:t xml:space="preserve">Scheme </w:t>
      </w:r>
      <w:r w:rsidR="003E5C5C">
        <w:rPr>
          <w:noProof/>
        </w:rPr>
        <w:t>31</w:t>
      </w:r>
      <w:bookmarkEnd w:id="33"/>
      <w:r w:rsidRPr="00B24C14">
        <w:t xml:space="preserve"> Asymmetric functionalization of methylcy</w:t>
      </w:r>
      <w:r w:rsidR="00A473FC" w:rsidRPr="00B24C14">
        <w:t>clopentanone via aqueous HCR [</w:t>
      </w:r>
      <w:r w:rsidR="003E5C5C">
        <w:t>89</w:t>
      </w:r>
      <w:r w:rsidRPr="00B24C14">
        <w:t>].</w:t>
      </w:r>
    </w:p>
    <w:p w14:paraId="3D565E71" w14:textId="77777777" w:rsidR="004B44A7" w:rsidRPr="00B24C14" w:rsidRDefault="004B44A7" w:rsidP="004B44A7">
      <w:pPr>
        <w:pStyle w:val="Textkrper"/>
        <w:ind w:firstLine="0"/>
      </w:pPr>
    </w:p>
    <w:p w14:paraId="2047828B" w14:textId="77777777" w:rsidR="0003485F" w:rsidRPr="00B24C14" w:rsidRDefault="0003485F" w:rsidP="0003485F">
      <w:pPr>
        <w:pStyle w:val="berschrift1"/>
        <w:rPr>
          <w:sz w:val="24"/>
          <w:szCs w:val="24"/>
        </w:rPr>
      </w:pPr>
      <w:r w:rsidRPr="00B24C14">
        <w:rPr>
          <w:w w:val="110"/>
          <w:sz w:val="24"/>
          <w:szCs w:val="24"/>
        </w:rPr>
        <w:t>3.2</w:t>
      </w:r>
      <w:r w:rsidRPr="00B24C14">
        <w:rPr>
          <w:w w:val="110"/>
          <w:sz w:val="24"/>
          <w:szCs w:val="24"/>
        </w:rPr>
        <w:tab/>
        <w:t>Phosphine</w:t>
      </w:r>
      <w:r w:rsidRPr="00B24C14">
        <w:rPr>
          <w:spacing w:val="1"/>
          <w:w w:val="110"/>
          <w:sz w:val="24"/>
          <w:szCs w:val="24"/>
        </w:rPr>
        <w:t xml:space="preserve"> </w:t>
      </w:r>
      <w:r w:rsidRPr="00B24C14">
        <w:rPr>
          <w:w w:val="110"/>
          <w:sz w:val="24"/>
          <w:szCs w:val="24"/>
        </w:rPr>
        <w:t>Ligands</w:t>
      </w:r>
    </w:p>
    <w:p w14:paraId="7267DA3F" w14:textId="77777777" w:rsidR="0003485F" w:rsidRPr="00B24C14" w:rsidRDefault="0003485F" w:rsidP="007A61DB">
      <w:pPr>
        <w:pStyle w:val="Textkrper"/>
      </w:pPr>
    </w:p>
    <w:p w14:paraId="152C953B" w14:textId="25681C6E" w:rsidR="0003485F" w:rsidRPr="00B24C14" w:rsidRDefault="0003485F" w:rsidP="007A61DB">
      <w:pPr>
        <w:pStyle w:val="Textkrper"/>
      </w:pPr>
      <w:r w:rsidRPr="00B24C14">
        <w:t xml:space="preserve">With the aim </w:t>
      </w:r>
      <w:r w:rsidR="009754B9">
        <w:t>of</w:t>
      </w:r>
      <w:r w:rsidR="00F81DDC" w:rsidRPr="00B24C14">
        <w:t xml:space="preserve"> </w:t>
      </w:r>
      <w:r w:rsidRPr="00B24C14">
        <w:t>modify</w:t>
      </w:r>
      <w:r w:rsidR="00F81DDC">
        <w:t>ing</w:t>
      </w:r>
      <w:r w:rsidRPr="00B24C14">
        <w:t xml:space="preserve"> the molecules of life in their natural environment, Casalnuovo and Calabrese investigated the use of TPPTS for various aqueous cross-coupling reactions including HCR [20]. For the first time, the </w:t>
      </w:r>
      <w:proofErr w:type="gramStart"/>
      <w:r w:rsidRPr="00B24C14">
        <w:t>Pd(</w:t>
      </w:r>
      <w:proofErr w:type="gramEnd"/>
      <w:r w:rsidRPr="00B24C14">
        <w:t>PPh</w:t>
      </w:r>
      <w:r w:rsidRPr="00B24C14">
        <w:rPr>
          <w:vertAlign w:val="subscript"/>
        </w:rPr>
        <w:t>2</w:t>
      </w:r>
      <w:r w:rsidRPr="00B24C14">
        <w:t>(</w:t>
      </w:r>
      <w:r w:rsidRPr="00B24C14">
        <w:rPr>
          <w:i/>
        </w:rPr>
        <w:t>m</w:t>
      </w:r>
      <w:r w:rsidRPr="00B24C14">
        <w:t>–C</w:t>
      </w:r>
      <w:r w:rsidRPr="00B24C14">
        <w:rPr>
          <w:vertAlign w:val="subscript"/>
        </w:rPr>
        <w:t>6</w:t>
      </w:r>
      <w:r w:rsidRPr="00B24C14">
        <w:t>H</w:t>
      </w:r>
      <w:r w:rsidRPr="00B24C14">
        <w:rPr>
          <w:vertAlign w:val="subscript"/>
        </w:rPr>
        <w:t>5</w:t>
      </w:r>
      <w:r w:rsidRPr="00B24C14">
        <w:t>SO</w:t>
      </w:r>
      <w:r w:rsidRPr="00B24C14">
        <w:rPr>
          <w:vertAlign w:val="subscript"/>
        </w:rPr>
        <w:t>3</w:t>
      </w:r>
      <w:r w:rsidRPr="00B24C14">
        <w:t>M))</w:t>
      </w:r>
      <w:r w:rsidR="005D2EE7">
        <w:rPr>
          <w:vertAlign w:val="subscript"/>
        </w:rPr>
        <w:t>3</w:t>
      </w:r>
      <w:r w:rsidRPr="00B24C14">
        <w:t xml:space="preserve"> </w:t>
      </w:r>
      <w:r w:rsidR="00A84955">
        <w:t>(M = Na</w:t>
      </w:r>
      <w:r w:rsidR="00AD545F" w:rsidRPr="00AD545F">
        <w:rPr>
          <w:vertAlign w:val="superscript"/>
        </w:rPr>
        <w:t>+</w:t>
      </w:r>
      <w:r w:rsidR="00A84955">
        <w:t>,</w:t>
      </w:r>
      <w:r w:rsidR="00AD545F">
        <w:t xml:space="preserve"> K</w:t>
      </w:r>
      <w:r w:rsidR="00AD545F" w:rsidRPr="003E5C5C">
        <w:rPr>
          <w:vertAlign w:val="superscript"/>
        </w:rPr>
        <w:t>+</w:t>
      </w:r>
      <w:r w:rsidR="00A84955">
        <w:t>)</w:t>
      </w:r>
      <w:r w:rsidR="00AD545F">
        <w:t xml:space="preserve"> </w:t>
      </w:r>
      <w:r w:rsidRPr="00B24C14">
        <w:t xml:space="preserve">complex was structurally characterized. Mild reaction conditions with temperatures ranging from 25 °C to 80 °C were used </w:t>
      </w:r>
      <w:r w:rsidR="003F4127">
        <w:t>to afford</w:t>
      </w:r>
      <w:r w:rsidR="003F4127" w:rsidRPr="00B24C14">
        <w:t xml:space="preserve"> </w:t>
      </w:r>
      <w:r w:rsidRPr="00B24C14">
        <w:t>good to excellent for various cross-coupling reactions in water:EtOH, water:CH</w:t>
      </w:r>
      <w:r w:rsidRPr="00B24C14">
        <w:rPr>
          <w:vertAlign w:val="subscript"/>
        </w:rPr>
        <w:t>3</w:t>
      </w:r>
      <w:r w:rsidRPr="00B24C14">
        <w:t xml:space="preserve">CN, water:MeOH </w:t>
      </w:r>
      <w:r w:rsidR="003F4127">
        <w:t xml:space="preserve">mixtures </w:t>
      </w:r>
      <w:r w:rsidRPr="00B24C14">
        <w:t xml:space="preserve">or </w:t>
      </w:r>
      <w:r w:rsidR="003F4127">
        <w:t xml:space="preserve">in </w:t>
      </w:r>
      <w:r w:rsidRPr="00B24C14">
        <w:t>biphasic mixtures of water:MeOH:benzene.</w:t>
      </w:r>
    </w:p>
    <w:p w14:paraId="6A65B31A" w14:textId="0901D6A6" w:rsidR="0003485F" w:rsidRPr="00B24C14" w:rsidRDefault="0003485F" w:rsidP="007A61DB">
      <w:pPr>
        <w:pStyle w:val="Textkrper"/>
      </w:pPr>
      <w:r w:rsidRPr="00B24C14">
        <w:t xml:space="preserve">Two years later, Genet and co-workers significantly expanded the scope of aqueous Pd-catalyzed cross-coupling reactions using a similar procedure </w:t>
      </w:r>
      <w:r w:rsidR="00A473FC" w:rsidRPr="00B24C14">
        <w:t>[</w:t>
      </w:r>
      <w:r w:rsidR="003E5C5C">
        <w:t>90</w:t>
      </w:r>
      <w:r w:rsidRPr="00B24C14">
        <w:t>]. Even milder reaction conditions (25-66 °C) in w</w:t>
      </w:r>
      <w:r w:rsidR="003B441F" w:rsidRPr="00B24C14">
        <w:t>ater</w:t>
      </w:r>
      <w:proofErr w:type="gramStart"/>
      <w:r w:rsidR="003B441F" w:rsidRPr="00B24C14">
        <w:t>:CH</w:t>
      </w:r>
      <w:r w:rsidR="003B441F" w:rsidRPr="00B24C14">
        <w:rPr>
          <w:vertAlign w:val="subscript"/>
        </w:rPr>
        <w:t>3</w:t>
      </w:r>
      <w:r w:rsidR="003B441F" w:rsidRPr="00B24C14">
        <w:t>CN</w:t>
      </w:r>
      <w:proofErr w:type="gramEnd"/>
      <w:r w:rsidR="003B441F" w:rsidRPr="00B24C14">
        <w:t xml:space="preserve"> or water:EtOH with 5 %</w:t>
      </w:r>
      <w:r w:rsidRPr="00B24C14">
        <w:t xml:space="preserve"> TPPTS and 2.5 % Pd(OAc)</w:t>
      </w:r>
      <w:r w:rsidRPr="00B24C14">
        <w:rPr>
          <w:vertAlign w:val="subscript"/>
        </w:rPr>
        <w:t>2</w:t>
      </w:r>
      <w:r w:rsidRPr="00B24C14">
        <w:t xml:space="preserve"> were applied. Very high yields were achieved for the aqueous HCR of different aryl and allyl iodides </w:t>
      </w:r>
      <w:r w:rsidR="003F4127">
        <w:t>with</w:t>
      </w:r>
      <w:r w:rsidR="003F4127" w:rsidRPr="00B24C14">
        <w:t xml:space="preserve"> </w:t>
      </w:r>
      <w:r w:rsidRPr="00B24C14">
        <w:t xml:space="preserve">electron deficient as well as electron rich olefins. A slightly modified procedure was applied </w:t>
      </w:r>
      <w:r w:rsidR="003F4127">
        <w:t>for</w:t>
      </w:r>
      <w:r w:rsidR="003F4127" w:rsidRPr="00B24C14">
        <w:t xml:space="preserve"> </w:t>
      </w:r>
      <w:r w:rsidR="00C15EAE">
        <w:t>Sonogashira cross-coupling</w:t>
      </w:r>
      <w:r w:rsidRPr="00B24C14">
        <w:t xml:space="preserve">, </w:t>
      </w:r>
      <w:r w:rsidR="00C15EAE">
        <w:t>SMC</w:t>
      </w:r>
      <w:r w:rsidRPr="00B24C14">
        <w:t xml:space="preserve"> and different Pd-calatylzed allylic</w:t>
      </w:r>
      <w:r w:rsidR="000F0E06" w:rsidRPr="00B24C14">
        <w:t xml:space="preserve"> </w:t>
      </w:r>
      <w:r w:rsidR="003B441F" w:rsidRPr="00B24C14">
        <w:lastRenderedPageBreak/>
        <w:t xml:space="preserve">substitutions mostly at room </w:t>
      </w:r>
      <w:r w:rsidRPr="00B24C14">
        <w:t>temperature. Compared to li</w:t>
      </w:r>
      <w:r w:rsidR="003B441F" w:rsidRPr="00B24C14">
        <w:t>gand-free HCR, the use of TPPTS allowed to increase</w:t>
      </w:r>
      <w:r w:rsidRPr="00B24C14">
        <w:t xml:space="preserve"> </w:t>
      </w:r>
      <w:r w:rsidR="003F4127">
        <w:t xml:space="preserve">the </w:t>
      </w:r>
      <w:r w:rsidRPr="00B24C14">
        <w:t>substrate scope while maintaining low reaction temperatures.</w:t>
      </w:r>
    </w:p>
    <w:p w14:paraId="5A94CEE6" w14:textId="0C57A325" w:rsidR="0003485F" w:rsidRPr="00B24C14" w:rsidRDefault="0003485F" w:rsidP="007A61DB">
      <w:pPr>
        <w:pStyle w:val="Textkrper"/>
      </w:pPr>
      <w:r w:rsidRPr="00B24C14">
        <w:t xml:space="preserve">Encouraged by the </w:t>
      </w:r>
      <w:r w:rsidR="003F4127">
        <w:t>findings</w:t>
      </w:r>
      <w:r w:rsidR="003F4127" w:rsidRPr="00B24C14">
        <w:t xml:space="preserve"> </w:t>
      </w:r>
      <w:r w:rsidRPr="00B24C14">
        <w:t xml:space="preserve">of Jeffrey, Zhou and co-workers developed a methodology to arylate immobilized aryl iodides in aqueous mixtures via HCR </w:t>
      </w:r>
      <w:r w:rsidR="00A473FC" w:rsidRPr="00B24C14">
        <w:t>[</w:t>
      </w:r>
      <w:r w:rsidR="003E5C5C">
        <w:t>91</w:t>
      </w:r>
      <w:r w:rsidRPr="00B24C14">
        <w:t>]. Various aryl iodides were coupled to TentaGel resins or Millipore PS-PEG-PAL resins and subsequently treated with different vinylation reagents. Good to very good yields were obtained in DMF</w:t>
      </w:r>
      <w:proofErr w:type="gramStart"/>
      <w:r w:rsidRPr="00B24C14">
        <w:t>:water</w:t>
      </w:r>
      <w:proofErr w:type="gramEnd"/>
      <w:r w:rsidRPr="00B24C14">
        <w:t>. Modera</w:t>
      </w:r>
      <w:r w:rsidR="009754B9">
        <w:t xml:space="preserve">te yields were obtained in </w:t>
      </w:r>
      <w:r w:rsidRPr="00B24C14">
        <w:t xml:space="preserve">water. Optimal reaction conditions included the use of </w:t>
      </w:r>
      <w:proofErr w:type="gramStart"/>
      <w:r w:rsidRPr="00B24C14">
        <w:t>Pd(</w:t>
      </w:r>
      <w:proofErr w:type="gramEnd"/>
      <w:r w:rsidRPr="00B24C14">
        <w:t>OAc)</w:t>
      </w:r>
      <w:r w:rsidRPr="00B24C14">
        <w:rPr>
          <w:vertAlign w:val="subscript"/>
        </w:rPr>
        <w:t>2</w:t>
      </w:r>
      <w:r w:rsidRPr="00B24C14">
        <w:t>, PPh</w:t>
      </w:r>
      <w:r w:rsidRPr="00B24C14">
        <w:rPr>
          <w:vertAlign w:val="subscript"/>
        </w:rPr>
        <w:t>3</w:t>
      </w:r>
      <w:r w:rsidRPr="00B24C14">
        <w:t>, K</w:t>
      </w:r>
      <w:r w:rsidRPr="00B24C14">
        <w:rPr>
          <w:vertAlign w:val="subscript"/>
        </w:rPr>
        <w:t>2</w:t>
      </w:r>
      <w:r w:rsidRPr="00B24C14">
        <w:t>CO</w:t>
      </w:r>
      <w:r w:rsidRPr="00B24C14">
        <w:rPr>
          <w:vertAlign w:val="subscript"/>
        </w:rPr>
        <w:t>3</w:t>
      </w:r>
      <w:r w:rsidRPr="00B24C14">
        <w:t>, TBAC in a 9:1 mixture of DMF:water.</w:t>
      </w:r>
    </w:p>
    <w:p w14:paraId="19D24152" w14:textId="2E7043E7" w:rsidR="007050FE" w:rsidRPr="00B24C14" w:rsidRDefault="0003485F" w:rsidP="007A61DB">
      <w:pPr>
        <w:pStyle w:val="Textkrper"/>
      </w:pPr>
      <w:r w:rsidRPr="00B24C14">
        <w:t xml:space="preserve">In 1997, Sinou reported </w:t>
      </w:r>
      <w:r w:rsidR="003F4127">
        <w:t>a</w:t>
      </w:r>
      <w:r w:rsidR="003F4127" w:rsidRPr="00B24C14">
        <w:t xml:space="preserve"> </w:t>
      </w:r>
      <w:r w:rsidRPr="00B24C14">
        <w:t>Pd-mediated intramolecular HCR on carbohydrate templates to synthesize enantiopure bicyclic and tricyclic compounds (</w:t>
      </w:r>
      <w:r w:rsidR="003E5C5C" w:rsidRPr="00B24C14">
        <w:t xml:space="preserve">Scheme </w:t>
      </w:r>
      <w:r w:rsidR="003E5C5C">
        <w:rPr>
          <w:noProof/>
        </w:rPr>
        <w:t>32</w:t>
      </w:r>
      <w:r w:rsidRPr="00B24C14">
        <w:t xml:space="preserve">) </w:t>
      </w:r>
      <w:r w:rsidR="00A473FC" w:rsidRPr="00B24C14">
        <w:t>[</w:t>
      </w:r>
      <w:r w:rsidR="003E5C5C">
        <w:t>92</w:t>
      </w:r>
      <w:r w:rsidRPr="00B24C14">
        <w:t xml:space="preserve">, </w:t>
      </w:r>
      <w:r w:rsidR="003E5C5C">
        <w:t>93</w:t>
      </w:r>
      <w:r w:rsidRPr="00B24C14">
        <w:t xml:space="preserve">]. Depending on the configuration </w:t>
      </w:r>
      <w:r w:rsidR="00F043BF">
        <w:t>at</w:t>
      </w:r>
      <w:r w:rsidR="00F043BF" w:rsidRPr="00B24C14">
        <w:t xml:space="preserve"> </w:t>
      </w:r>
      <w:r w:rsidRPr="00B24C14">
        <w:t>C-4, erythro structures</w:t>
      </w:r>
      <w:r w:rsidR="007050FE" w:rsidRPr="00B24C14">
        <w:t xml:space="preserve"> afforded the bicyclic glycal while threo derivatives afforded a tetrahydrofuranic </w:t>
      </w:r>
      <w:r w:rsidR="00F043BF">
        <w:t>moiety</w:t>
      </w:r>
      <w:r w:rsidR="007050FE" w:rsidRPr="00B24C14">
        <w:t xml:space="preserve">. However, erythro structures bearing a vinylic or allylic alcohol at C-1 reacted further to </w:t>
      </w:r>
      <w:r w:rsidR="00F043BF">
        <w:t>yield</w:t>
      </w:r>
      <w:r w:rsidR="00F043BF" w:rsidRPr="00B24C14">
        <w:t xml:space="preserve"> </w:t>
      </w:r>
      <w:r w:rsidR="007050FE" w:rsidRPr="00B24C14">
        <w:t>the tricyclic structures. This protocol was applied to many carbohydrate templates giving access to important enantiopure synthons.</w:t>
      </w:r>
    </w:p>
    <w:p w14:paraId="3220B29E" w14:textId="6F618B72" w:rsidR="007050FE" w:rsidRPr="00B24C14" w:rsidRDefault="007050FE" w:rsidP="007A61DB">
      <w:pPr>
        <w:pStyle w:val="Textkrper"/>
      </w:pPr>
      <w:r w:rsidRPr="00B24C14">
        <w:t xml:space="preserve">Further studies </w:t>
      </w:r>
      <w:r w:rsidR="00832B13">
        <w:t>to</w:t>
      </w:r>
      <w:r w:rsidR="00832B13" w:rsidRPr="00B24C14">
        <w:t xml:space="preserve"> functionaliz</w:t>
      </w:r>
      <w:r w:rsidR="00832B13">
        <w:t>e</w:t>
      </w:r>
      <w:r w:rsidR="00832B13" w:rsidRPr="00B24C14">
        <w:t xml:space="preserve"> </w:t>
      </w:r>
      <w:r w:rsidRPr="00B24C14">
        <w:t xml:space="preserve">sugars via HCR were </w:t>
      </w:r>
      <w:r w:rsidR="00832B13">
        <w:t>reported</w:t>
      </w:r>
      <w:r w:rsidR="00832B13" w:rsidRPr="00B24C14">
        <w:t xml:space="preserve"> </w:t>
      </w:r>
      <w:r w:rsidRPr="00B24C14">
        <w:t xml:space="preserve">by Hayashi and co-workers </w:t>
      </w:r>
      <w:r w:rsidR="00A473FC" w:rsidRPr="00B24C14">
        <w:t>[</w:t>
      </w:r>
      <w:r w:rsidR="003E5C5C">
        <w:t>94</w:t>
      </w:r>
      <w:r w:rsidRPr="00B24C14">
        <w:t>]. The reaction of protected 2-bromo-</w:t>
      </w:r>
      <w:r w:rsidRPr="00B24C14">
        <w:rPr>
          <w:i/>
        </w:rPr>
        <w:t>D</w:t>
      </w:r>
      <w:r w:rsidRPr="00B24C14">
        <w:t xml:space="preserve">-glucal with methyl acrylate was </w:t>
      </w:r>
      <w:r w:rsidR="00F043BF">
        <w:t>p</w:t>
      </w:r>
      <w:r w:rsidR="00832B13">
        <w:t>erformed</w:t>
      </w:r>
      <w:r w:rsidR="00832B13" w:rsidRPr="00B24C14">
        <w:t xml:space="preserve"> </w:t>
      </w:r>
      <w:r w:rsidRPr="00B24C14">
        <w:t>in CH</w:t>
      </w:r>
      <w:r w:rsidRPr="00B24C14">
        <w:rPr>
          <w:vertAlign w:val="subscript"/>
        </w:rPr>
        <w:t>3</w:t>
      </w:r>
      <w:r w:rsidRPr="00B24C14">
        <w:t>CN, CH</w:t>
      </w:r>
      <w:r w:rsidRPr="00B24C14">
        <w:rPr>
          <w:vertAlign w:val="subscript"/>
        </w:rPr>
        <w:t>3</w:t>
      </w:r>
      <w:r w:rsidRPr="00B24C14">
        <w:t>CN</w:t>
      </w:r>
      <w:proofErr w:type="gramStart"/>
      <w:r w:rsidRPr="00B24C14">
        <w:t>:water</w:t>
      </w:r>
      <w:proofErr w:type="gramEnd"/>
      <w:r w:rsidRPr="00B24C14">
        <w:t xml:space="preserve"> and DMF:water with Pd(dba)</w:t>
      </w:r>
      <w:r w:rsidRPr="00B24C14">
        <w:rPr>
          <w:vertAlign w:val="subscript"/>
        </w:rPr>
        <w:t>2</w:t>
      </w:r>
      <w:r w:rsidRPr="00B24C14">
        <w:t>, P(</w:t>
      </w:r>
      <w:r w:rsidRPr="008952FA">
        <w:rPr>
          <w:i/>
        </w:rPr>
        <w:t>o</w:t>
      </w:r>
      <w:r w:rsidRPr="00B24C14">
        <w:t>-tol)</w:t>
      </w:r>
      <w:r w:rsidRPr="00B24C14">
        <w:rPr>
          <w:vertAlign w:val="subscript"/>
        </w:rPr>
        <w:t>3</w:t>
      </w:r>
      <w:r w:rsidRPr="00B24C14">
        <w:t xml:space="preserve"> and a base. The reaction proceeded better in CH</w:t>
      </w:r>
      <w:r w:rsidRPr="00B24C14">
        <w:rPr>
          <w:vertAlign w:val="subscript"/>
        </w:rPr>
        <w:t>3</w:t>
      </w:r>
      <w:r w:rsidRPr="00B24C14">
        <w:t>CN (90 % yield) compared to aqueous mixtures (</w:t>
      </w:r>
      <w:r w:rsidRPr="00B24C14">
        <w:rPr>
          <w:rFonts w:eastAsia="Baskerville"/>
        </w:rPr>
        <w:t>≤</w:t>
      </w:r>
      <w:r w:rsidR="007D704A">
        <w:rPr>
          <w:rFonts w:eastAsia="Baskerville"/>
        </w:rPr>
        <w:t> </w:t>
      </w:r>
      <w:r w:rsidRPr="00B24C14">
        <w:t>84 % yield) and even allowed for the co</w:t>
      </w:r>
      <w:r w:rsidR="003B441F" w:rsidRPr="00B24C14">
        <w:t>upling of unprotected 2-bromo-</w:t>
      </w:r>
      <w:r w:rsidR="003B441F" w:rsidRPr="00B24C14">
        <w:rPr>
          <w:i/>
        </w:rPr>
        <w:t>D</w:t>
      </w:r>
      <w:r w:rsidRPr="00B24C14">
        <w:t>-glucal (64 % yield).</w:t>
      </w:r>
    </w:p>
    <w:p w14:paraId="2B712A58" w14:textId="129010DA" w:rsidR="007050FE" w:rsidRPr="00B24C14" w:rsidRDefault="007050FE" w:rsidP="007A61DB">
      <w:pPr>
        <w:pStyle w:val="Textkrper"/>
      </w:pPr>
      <w:r w:rsidRPr="00B24C14">
        <w:t>TPPTS, originally developed by Rhone-Poule</w:t>
      </w:r>
      <w:r w:rsidR="003B441F" w:rsidRPr="00B24C14">
        <w:t>nc for aqueous-phase hydro</w:t>
      </w:r>
      <w:r w:rsidRPr="00B24C14">
        <w:t xml:space="preserve">formylation, was widely applied for various aqueous cross-coupling reactions </w:t>
      </w:r>
      <w:r w:rsidR="00A473FC" w:rsidRPr="00B24C14">
        <w:t>[</w:t>
      </w:r>
      <w:r w:rsidR="003E5C5C">
        <w:t>95</w:t>
      </w:r>
      <w:r w:rsidRPr="00B24C14">
        <w:t xml:space="preserve">]. However, in the case of aqueous HCR, harsh reaction conditions </w:t>
      </w:r>
      <w:r w:rsidR="004561F0">
        <w:t>were required</w:t>
      </w:r>
      <w:r w:rsidRPr="00B24C14">
        <w:t xml:space="preserve">. Thus, Shaughnessy and Moore synthesized two analogues, </w:t>
      </w:r>
      <w:proofErr w:type="gramStart"/>
      <w:r w:rsidRPr="00B24C14">
        <w:t>tri(</w:t>
      </w:r>
      <w:proofErr w:type="gramEnd"/>
      <w:r w:rsidRPr="00B24C14">
        <w:t xml:space="preserve">4,6-dimethyl-3-sulfonato-phenyl)phosphine trisodium (TXPTS) and tri(4-methoxy-6-methyl-3-sulfonatophenyl)phosphine trisodium (TMAPTS) </w:t>
      </w:r>
      <w:r w:rsidR="00832B13">
        <w:t>with</w:t>
      </w:r>
      <w:r w:rsidR="00832B13" w:rsidRPr="00B24C14">
        <w:t xml:space="preserve"> </w:t>
      </w:r>
      <w:r w:rsidRPr="00B24C14">
        <w:t xml:space="preserve">the aim of creating a more active </w:t>
      </w:r>
      <w:r w:rsidR="00832B13">
        <w:t>system</w:t>
      </w:r>
      <w:r w:rsidR="00832B13" w:rsidRPr="00B24C14">
        <w:t xml:space="preserve"> </w:t>
      </w:r>
      <w:r w:rsidRPr="00B24C14">
        <w:t xml:space="preserve">that </w:t>
      </w:r>
      <w:r w:rsidR="00832B13">
        <w:t>catalyzes</w:t>
      </w:r>
      <w:r w:rsidR="00832B13" w:rsidRPr="00B24C14">
        <w:t xml:space="preserve"> </w:t>
      </w:r>
      <w:r w:rsidRPr="00B24C14">
        <w:t>aqueous HCR under mild conditions (</w:t>
      </w:r>
      <w:r w:rsidR="003E5C5C" w:rsidRPr="00B24C14">
        <w:t xml:space="preserve">Scheme </w:t>
      </w:r>
      <w:r w:rsidR="003E5C5C">
        <w:rPr>
          <w:noProof/>
        </w:rPr>
        <w:t>33</w:t>
      </w:r>
      <w:r w:rsidRPr="00B24C14">
        <w:t xml:space="preserve">) </w:t>
      </w:r>
      <w:r w:rsidR="00A473FC" w:rsidRPr="00B24C14">
        <w:t>[</w:t>
      </w:r>
      <w:r w:rsidR="003E5C5C">
        <w:t>96</w:t>
      </w:r>
      <w:r w:rsidRPr="00B24C14">
        <w:t xml:space="preserve">]. </w:t>
      </w:r>
      <w:r w:rsidR="004561F0">
        <w:t>By comparing</w:t>
      </w:r>
      <w:r w:rsidR="00832B13" w:rsidRPr="00B24C14">
        <w:t xml:space="preserve"> </w:t>
      </w:r>
      <w:r w:rsidRPr="00B24C14">
        <w:t>Pd-catalyzed HCR with TXPTS, TPPTS, TMAPTS and a ligand</w:t>
      </w:r>
      <w:r w:rsidR="00832B13">
        <w:t>-</w:t>
      </w:r>
      <w:r w:rsidRPr="00B24C14">
        <w:t xml:space="preserve">free </w:t>
      </w:r>
      <w:r w:rsidRPr="00B24C14">
        <w:lastRenderedPageBreak/>
        <w:t xml:space="preserve">protocol for coupling styrene </w:t>
      </w:r>
      <w:r w:rsidR="00832B13">
        <w:t>with</w:t>
      </w:r>
      <w:r w:rsidR="00832B13" w:rsidRPr="00B24C14">
        <w:t xml:space="preserve"> </w:t>
      </w:r>
      <w:r w:rsidRPr="00B24C14">
        <w:t xml:space="preserve">aryl bromides, TXPTS </w:t>
      </w:r>
      <w:r w:rsidR="004561F0">
        <w:t xml:space="preserve">proved </w:t>
      </w:r>
      <w:r w:rsidRPr="00B24C14">
        <w:t xml:space="preserve">by far the most active, affording up to three-times higher than TPPTS or TMAPTS. Essentially, no product was observed in the absence of ligands. All reactions were carried out with </w:t>
      </w:r>
      <w:proofErr w:type="gramStart"/>
      <w:r w:rsidRPr="00B24C14">
        <w:t>Pd(</w:t>
      </w:r>
      <w:proofErr w:type="gramEnd"/>
      <w:r w:rsidRPr="00B24C14">
        <w:t>OAc)</w:t>
      </w:r>
      <w:r w:rsidRPr="00B24C14">
        <w:rPr>
          <w:vertAlign w:val="subscript"/>
        </w:rPr>
        <w:t>2</w:t>
      </w:r>
      <w:r w:rsidRPr="00B24C14">
        <w:t xml:space="preserve"> and Na</w:t>
      </w:r>
      <w:r w:rsidRPr="00B24C14">
        <w:rPr>
          <w:vertAlign w:val="subscript"/>
        </w:rPr>
        <w:t>2</w:t>
      </w:r>
      <w:r w:rsidRPr="00B24C14">
        <w:t>CO</w:t>
      </w:r>
      <w:r w:rsidRPr="00B24C14">
        <w:rPr>
          <w:vertAlign w:val="subscript"/>
        </w:rPr>
        <w:t>3</w:t>
      </w:r>
      <w:r w:rsidRPr="00B24C14">
        <w:t xml:space="preserve"> at 80</w:t>
      </w:r>
      <w:r w:rsidR="00FA4496" w:rsidRPr="00B24C14">
        <w:t> °</w:t>
      </w:r>
      <w:r w:rsidRPr="00B24C14">
        <w:t>C in a 1:1 mixture of CH</w:t>
      </w:r>
      <w:r w:rsidRPr="00B24C14">
        <w:rPr>
          <w:vertAlign w:val="subscript"/>
        </w:rPr>
        <w:t>3</w:t>
      </w:r>
      <w:r w:rsidRPr="00B24C14">
        <w:t xml:space="preserve">CN:water. TXPTS proved to be also an efficient ligand for the aqueous </w:t>
      </w:r>
      <w:r w:rsidR="00C15EAE">
        <w:t>SMC</w:t>
      </w:r>
      <w:r w:rsidR="00832B13" w:rsidRPr="00B24C14">
        <w:t xml:space="preserve"> </w:t>
      </w:r>
      <w:r w:rsidRPr="00B24C14">
        <w:t xml:space="preserve">giving high yields </w:t>
      </w:r>
      <w:r w:rsidR="00832B13">
        <w:t>under</w:t>
      </w:r>
      <w:r w:rsidR="00832B13" w:rsidRPr="00B24C14">
        <w:t xml:space="preserve"> </w:t>
      </w:r>
      <w:r w:rsidRPr="00B24C14">
        <w:t>even milder conditions (50</w:t>
      </w:r>
      <w:r w:rsidR="00FA4496" w:rsidRPr="00B24C14">
        <w:t> °</w:t>
      </w:r>
      <w:r w:rsidRPr="00B24C14">
        <w:t>C).</w:t>
      </w:r>
    </w:p>
    <w:p w14:paraId="2F724EBB" w14:textId="77777777" w:rsidR="0003485F" w:rsidRPr="00B24C14" w:rsidRDefault="0003485F" w:rsidP="007A61DB">
      <w:pPr>
        <w:pStyle w:val="Textkrper"/>
      </w:pPr>
    </w:p>
    <w:p w14:paraId="4F4330D4" w14:textId="4CF03130" w:rsidR="007050FE" w:rsidRPr="00B24C14" w:rsidRDefault="00DF611E" w:rsidP="007A61DB">
      <w:pPr>
        <w:pStyle w:val="Textkrper"/>
      </w:pPr>
      <w:r>
        <w:pict w14:anchorId="1B3B4C70">
          <v:shape id="_x0000_i1055" type="#_x0000_t75" style="width:150.75pt;height:227.25pt">
            <v:imagedata r:id="rId41" o:title=""/>
          </v:shape>
        </w:pict>
      </w:r>
    </w:p>
    <w:p w14:paraId="5FB50723" w14:textId="2DDE1F45" w:rsidR="007050FE" w:rsidRPr="00B24C14" w:rsidRDefault="007050FE" w:rsidP="004B44A7">
      <w:pPr>
        <w:pStyle w:val="Textkrper"/>
        <w:spacing w:line="240" w:lineRule="auto"/>
        <w:ind w:firstLine="0"/>
      </w:pPr>
      <w:bookmarkStart w:id="34" w:name="_Ref496864022"/>
      <w:r w:rsidRPr="00B24C14">
        <w:t xml:space="preserve">Scheme </w:t>
      </w:r>
      <w:r w:rsidR="003E5C5C">
        <w:rPr>
          <w:noProof/>
        </w:rPr>
        <w:t>32</w:t>
      </w:r>
      <w:bookmarkEnd w:id="34"/>
      <w:r w:rsidRPr="00B24C14">
        <w:t xml:space="preserve"> Pd-catalyzed cyclization of carbohydrat</w:t>
      </w:r>
      <w:r w:rsidR="00783064">
        <w:t>e</w:t>
      </w:r>
      <w:r w:rsidRPr="00B24C14">
        <w:t xml:space="preserve"> templates. Stand</w:t>
      </w:r>
      <w:r w:rsidR="00D9466A" w:rsidRPr="00B24C14">
        <w:t xml:space="preserve">ard </w:t>
      </w:r>
      <w:r w:rsidR="00783064">
        <w:t>r</w:t>
      </w:r>
      <w:r w:rsidR="00783064" w:rsidRPr="00B24C14">
        <w:t xml:space="preserve">eagents </w:t>
      </w:r>
      <w:r w:rsidR="00D9466A" w:rsidRPr="00B24C14">
        <w:t>and conditions: </w:t>
      </w:r>
      <w:r w:rsidRPr="00B24C14">
        <w:t xml:space="preserve">(a) </w:t>
      </w:r>
      <w:proofErr w:type="gramStart"/>
      <w:r w:rsidRPr="00B24C14">
        <w:t>Pd(</w:t>
      </w:r>
      <w:proofErr w:type="gramEnd"/>
      <w:r w:rsidRPr="00B24C14">
        <w:t>OAc)</w:t>
      </w:r>
      <w:r w:rsidRPr="00B24C14">
        <w:rPr>
          <w:vertAlign w:val="subscript"/>
        </w:rPr>
        <w:t>2</w:t>
      </w:r>
      <w:r w:rsidRPr="00B24C14">
        <w:t>, PPh</w:t>
      </w:r>
      <w:r w:rsidRPr="00B24C14">
        <w:rPr>
          <w:vertAlign w:val="subscript"/>
        </w:rPr>
        <w:t>3</w:t>
      </w:r>
      <w:r w:rsidRPr="00B24C14">
        <w:t>, Bu</w:t>
      </w:r>
      <w:r w:rsidRPr="00B24C14">
        <w:rPr>
          <w:vertAlign w:val="subscript"/>
        </w:rPr>
        <w:t>4</w:t>
      </w:r>
      <w:r w:rsidRPr="00B24C14">
        <w:t>NHSO</w:t>
      </w:r>
      <w:r w:rsidRPr="00B24C14">
        <w:rPr>
          <w:vertAlign w:val="subscript"/>
        </w:rPr>
        <w:t>4</w:t>
      </w:r>
      <w:r w:rsidRPr="00B24C14">
        <w:t>, NEt</w:t>
      </w:r>
      <w:r w:rsidRPr="00B24C14">
        <w:rPr>
          <w:vertAlign w:val="subscript"/>
        </w:rPr>
        <w:t>3</w:t>
      </w:r>
      <w:r w:rsidRPr="00B24C14">
        <w:t>, CH</w:t>
      </w:r>
      <w:r w:rsidRPr="00B24C14">
        <w:rPr>
          <w:vertAlign w:val="subscript"/>
        </w:rPr>
        <w:t>3</w:t>
      </w:r>
      <w:r w:rsidRPr="00B24C14">
        <w:t>CN:water</w:t>
      </w:r>
      <w:r w:rsidR="00AD545F">
        <w:t xml:space="preserve"> (1:1)</w:t>
      </w:r>
      <w:r w:rsidRPr="00B24C14">
        <w:t>, 80 °C,</w:t>
      </w:r>
    </w:p>
    <w:p w14:paraId="3EDFA68D" w14:textId="77777777" w:rsidR="007050FE" w:rsidRPr="00B24C14" w:rsidRDefault="007050FE" w:rsidP="007A61DB">
      <w:pPr>
        <w:pStyle w:val="Textkrper"/>
      </w:pPr>
    </w:p>
    <w:p w14:paraId="25054B16" w14:textId="64920ECC" w:rsidR="00FA4496" w:rsidRPr="00B24C14" w:rsidRDefault="00DF611E" w:rsidP="007A61DB">
      <w:pPr>
        <w:pStyle w:val="Textkrper"/>
      </w:pPr>
      <w:r>
        <w:pict w14:anchorId="11758593">
          <v:shape id="_x0000_i1056" type="#_x0000_t75" style="width:235.5pt;height:67.5pt">
            <v:imagedata r:id="rId42" o:title=""/>
          </v:shape>
        </w:pict>
      </w:r>
    </w:p>
    <w:p w14:paraId="571E58FE" w14:textId="6A93CF43" w:rsidR="00FA4496" w:rsidRPr="00B24C14" w:rsidRDefault="00FA4496" w:rsidP="0044350B">
      <w:pPr>
        <w:pStyle w:val="Textkrper"/>
        <w:ind w:firstLine="0"/>
      </w:pPr>
      <w:bookmarkStart w:id="35" w:name="_Ref496864038"/>
      <w:r w:rsidRPr="00B24C14">
        <w:t xml:space="preserve">Scheme </w:t>
      </w:r>
      <w:r w:rsidR="003E5C5C">
        <w:rPr>
          <w:noProof/>
        </w:rPr>
        <w:t>33</w:t>
      </w:r>
      <w:bookmarkEnd w:id="35"/>
      <w:r w:rsidRPr="00B24C14">
        <w:t xml:space="preserve"> TPPTS a</w:t>
      </w:r>
      <w:r w:rsidR="00A473FC" w:rsidRPr="00B24C14">
        <w:t>nalogues for the aqueous HCR [</w:t>
      </w:r>
      <w:r w:rsidR="003E5C5C">
        <w:t>96</w:t>
      </w:r>
      <w:r w:rsidRPr="00B24C14">
        <w:t>].</w:t>
      </w:r>
    </w:p>
    <w:p w14:paraId="4248E57C" w14:textId="77777777" w:rsidR="00FA4496" w:rsidRPr="00B24C14" w:rsidRDefault="00FA4496" w:rsidP="007A61DB">
      <w:pPr>
        <w:pStyle w:val="Textkrper"/>
      </w:pPr>
    </w:p>
    <w:p w14:paraId="01989E64" w14:textId="5C640556" w:rsidR="00FA4496" w:rsidRPr="00B24C14" w:rsidRDefault="00DF611E" w:rsidP="007A61DB">
      <w:pPr>
        <w:pStyle w:val="Textkrper"/>
      </w:pPr>
      <w:r>
        <w:pict w14:anchorId="61C4F7D1">
          <v:shape id="_x0000_i1057" type="#_x0000_t75" style="width:228.75pt;height:54.75pt">
            <v:imagedata r:id="rId43" o:title=""/>
          </v:shape>
        </w:pict>
      </w:r>
    </w:p>
    <w:p w14:paraId="57011BB9" w14:textId="7BD53663" w:rsidR="00FA4496" w:rsidRPr="00B24C14" w:rsidRDefault="00FA4496" w:rsidP="0044350B">
      <w:pPr>
        <w:pStyle w:val="Textkrper"/>
        <w:spacing w:line="240" w:lineRule="auto"/>
        <w:ind w:firstLine="0"/>
      </w:pPr>
      <w:bookmarkStart w:id="36" w:name="_Ref496864060"/>
      <w:r w:rsidRPr="00B24C14">
        <w:t xml:space="preserve">Scheme </w:t>
      </w:r>
      <w:r w:rsidR="003E5C5C">
        <w:rPr>
          <w:noProof/>
        </w:rPr>
        <w:t>34</w:t>
      </w:r>
      <w:bookmarkEnd w:id="36"/>
      <w:r w:rsidRPr="00B24C14">
        <w:t xml:space="preserve"> </w:t>
      </w:r>
      <w:r w:rsidR="00AD545F">
        <w:t>Zwitterionic and cationic</w:t>
      </w:r>
      <w:r w:rsidR="00AC5A0A">
        <w:t xml:space="preserve"> </w:t>
      </w:r>
      <w:r w:rsidR="004561F0">
        <w:t>trialkyl</w:t>
      </w:r>
      <w:r w:rsidR="00AC5A0A">
        <w:t>phosphines used</w:t>
      </w:r>
      <w:r w:rsidRPr="00B24C14">
        <w:t xml:space="preserve"> for various cross-coupling reactions in </w:t>
      </w:r>
      <w:r w:rsidR="00A473FC" w:rsidRPr="00B24C14">
        <w:t>aqueous mixtures [</w:t>
      </w:r>
      <w:r w:rsidR="003E5C5C">
        <w:t>97</w:t>
      </w:r>
      <w:r w:rsidRPr="00B24C14">
        <w:t>].</w:t>
      </w:r>
    </w:p>
    <w:p w14:paraId="6091674A" w14:textId="77777777" w:rsidR="00FA4496" w:rsidRPr="00B24C14" w:rsidRDefault="00FA4496" w:rsidP="007A61DB">
      <w:pPr>
        <w:pStyle w:val="Textkrper"/>
      </w:pPr>
    </w:p>
    <w:p w14:paraId="45347A71" w14:textId="1F0845FA" w:rsidR="00FA4496" w:rsidRPr="00B24C14" w:rsidRDefault="00FA4496" w:rsidP="007A61DB">
      <w:pPr>
        <w:pStyle w:val="Textkrper"/>
      </w:pPr>
      <w:r w:rsidRPr="00B24C14">
        <w:lastRenderedPageBreak/>
        <w:t>One year later, the same group reported the use of 2-(di-</w:t>
      </w:r>
      <w:r w:rsidRPr="00B24C14">
        <w:rPr>
          <w:i/>
        </w:rPr>
        <w:t>tert</w:t>
      </w:r>
      <w:r w:rsidRPr="00B24C14">
        <w:t>-butylphosphino)-ethyltrimethylammonium chloride (</w:t>
      </w:r>
      <w:r w:rsidRPr="00B24C14">
        <w:rPr>
          <w:i/>
        </w:rPr>
        <w:t>t</w:t>
      </w:r>
      <w:r w:rsidRPr="00B24C14">
        <w:t>-Bu-Amphos) and 4-(di-</w:t>
      </w:r>
      <w:r w:rsidRPr="00B24C14">
        <w:rPr>
          <w:i/>
        </w:rPr>
        <w:t>ter</w:t>
      </w:r>
      <w:r w:rsidRPr="00B24C14">
        <w:t>t-butylphosphino)-</w:t>
      </w:r>
      <w:r w:rsidRPr="00B24C14">
        <w:rPr>
          <w:i/>
        </w:rPr>
        <w:t>N</w:t>
      </w:r>
      <w:proofErr w:type="gramStart"/>
      <w:r w:rsidRPr="00B24C14">
        <w:rPr>
          <w:i/>
        </w:rPr>
        <w:t>,N</w:t>
      </w:r>
      <w:proofErr w:type="gramEnd"/>
      <w:r w:rsidRPr="00B24C14">
        <w:t>-dimethylpiperidinium chloride (</w:t>
      </w:r>
      <w:r w:rsidRPr="00B24C14">
        <w:rPr>
          <w:i/>
        </w:rPr>
        <w:t>t</w:t>
      </w:r>
      <w:r w:rsidRPr="00B24C14">
        <w:t>-Bu-Pip-phos) as effective ligands for various aqueous cross-coupling reactions (</w:t>
      </w:r>
      <w:r w:rsidR="003E5C5C" w:rsidRPr="00B24C14">
        <w:t xml:space="preserve">Scheme </w:t>
      </w:r>
      <w:r w:rsidR="003E5C5C">
        <w:rPr>
          <w:noProof/>
        </w:rPr>
        <w:t>34</w:t>
      </w:r>
      <w:r w:rsidRPr="00B24C14">
        <w:t xml:space="preserve">) </w:t>
      </w:r>
      <w:r w:rsidR="00A473FC" w:rsidRPr="00B24C14">
        <w:t>[</w:t>
      </w:r>
      <w:r w:rsidR="003E5C5C">
        <w:t>97</w:t>
      </w:r>
      <w:r w:rsidRPr="00B24C14">
        <w:t xml:space="preserve">]. </w:t>
      </w:r>
      <w:r w:rsidR="00C15EAE">
        <w:t>SMCs</w:t>
      </w:r>
      <w:r w:rsidR="004E074F" w:rsidRPr="00B24C14">
        <w:t xml:space="preserve"> </w:t>
      </w:r>
      <w:r w:rsidRPr="00B24C14">
        <w:t>were possible at room temperature giving high yields for the cou</w:t>
      </w:r>
      <w:r w:rsidR="000F0E06" w:rsidRPr="00B24C14">
        <w:t>pling of a variety of aryl brom</w:t>
      </w:r>
      <w:r w:rsidRPr="00B24C14">
        <w:t xml:space="preserve">ides with aryl boronic acids. The reaction temperature had to be increased for the Sonogashira coupling (50 °C) and the HCR (80 °C) to achieve good yields. Overall, </w:t>
      </w:r>
      <w:r w:rsidRPr="00B24C14">
        <w:rPr>
          <w:i/>
        </w:rPr>
        <w:t>t</w:t>
      </w:r>
      <w:r w:rsidRPr="00B24C14">
        <w:t xml:space="preserve">-Bu-Amphos outperformed the commercially used TPPTS in terms of reactivity. In addition, this system could be recycled with only </w:t>
      </w:r>
      <w:r w:rsidR="004E074F">
        <w:t xml:space="preserve">a </w:t>
      </w:r>
      <w:r w:rsidRPr="00B24C14">
        <w:t>minor loss in activity.</w:t>
      </w:r>
    </w:p>
    <w:p w14:paraId="094A24DC" w14:textId="4F9E89B1" w:rsidR="00FA4496" w:rsidRPr="00B24C14" w:rsidRDefault="00FA4496" w:rsidP="007A61DB">
      <w:pPr>
        <w:pStyle w:val="Textkrper"/>
      </w:pPr>
      <w:r w:rsidRPr="00B24C14">
        <w:t xml:space="preserve">New water-soluble phosphatriazene ligands were developed by the group of Kapdi </w:t>
      </w:r>
      <w:r w:rsidR="00A473FC" w:rsidRPr="00B24C14">
        <w:t>[</w:t>
      </w:r>
      <w:r w:rsidR="003E5C5C">
        <w:t>98</w:t>
      </w:r>
      <w:r w:rsidRPr="00B24C14">
        <w:t>]. Both water soluble PTAPS and PTABS ligands</w:t>
      </w:r>
      <w:r w:rsidR="00A73D48" w:rsidRPr="00B24C14">
        <w:t xml:space="preserve"> (where PS is propane </w:t>
      </w:r>
      <w:r w:rsidR="004E074F" w:rsidRPr="00B24C14">
        <w:t>sul</w:t>
      </w:r>
      <w:r w:rsidR="004E074F">
        <w:t>f</w:t>
      </w:r>
      <w:r w:rsidR="004E074F" w:rsidRPr="00B24C14">
        <w:t xml:space="preserve">onate </w:t>
      </w:r>
      <w:r w:rsidR="00A73D48" w:rsidRPr="00B24C14">
        <w:t xml:space="preserve">and BS is butane </w:t>
      </w:r>
      <w:r w:rsidR="004E074F" w:rsidRPr="00B24C14">
        <w:t>sul</w:t>
      </w:r>
      <w:r w:rsidR="004E074F">
        <w:t>f</w:t>
      </w:r>
      <w:r w:rsidR="004E074F" w:rsidRPr="00B24C14">
        <w:t>onate</w:t>
      </w:r>
      <w:r w:rsidR="00A73D48" w:rsidRPr="00B24C14">
        <w:t>)</w:t>
      </w:r>
      <w:r w:rsidRPr="00B24C14">
        <w:t xml:space="preserve"> were synthesized in one step from 1</w:t>
      </w:r>
      <w:proofErr w:type="gramStart"/>
      <w:r w:rsidRPr="00B24C14">
        <w:t>,3,5</w:t>
      </w:r>
      <w:proofErr w:type="gramEnd"/>
      <w:r w:rsidRPr="00B24C14">
        <w:t xml:space="preserve">-triaza-7-phosphaadamantane (PTA) in high yields. PTABS displayed great activity for the </w:t>
      </w:r>
      <w:r w:rsidR="00C15EAE">
        <w:t>SMC a</w:t>
      </w:r>
      <w:r w:rsidRPr="00B24C14">
        <w:t xml:space="preserve">s well as the Sonogashira </w:t>
      </w:r>
      <w:r w:rsidR="004E074F">
        <w:t>c</w:t>
      </w:r>
      <w:r w:rsidR="004E074F" w:rsidRPr="00B24C14">
        <w:t xml:space="preserve">oupling </w:t>
      </w:r>
      <w:r w:rsidRPr="00B24C14">
        <w:t xml:space="preserve">under mild </w:t>
      </w:r>
      <w:r w:rsidR="009754B9">
        <w:t>conditions in</w:t>
      </w:r>
      <w:r w:rsidR="00A73D48" w:rsidRPr="00B24C14">
        <w:t xml:space="preserve"> water or a mixture of water</w:t>
      </w:r>
      <w:proofErr w:type="gramStart"/>
      <w:r w:rsidR="00A73D48" w:rsidRPr="00B24C14">
        <w:t>:</w:t>
      </w:r>
      <w:r w:rsidRPr="00B24C14">
        <w:t>CH</w:t>
      </w:r>
      <w:r w:rsidRPr="00B24C14">
        <w:rPr>
          <w:vertAlign w:val="subscript"/>
        </w:rPr>
        <w:t>3</w:t>
      </w:r>
      <w:r w:rsidRPr="00B24C14">
        <w:t>CN</w:t>
      </w:r>
      <w:proofErr w:type="gramEnd"/>
      <w:r w:rsidR="00AD545F">
        <w:t xml:space="preserve"> (1:1)</w:t>
      </w:r>
      <w:r w:rsidRPr="00B24C14">
        <w:t xml:space="preserve">. Higher temperatures were required to obtain good yields for the HCR. The corresponding </w:t>
      </w:r>
      <w:r w:rsidR="000D6E23" w:rsidRPr="00B24C14">
        <w:t>catalyst</w:t>
      </w:r>
      <w:r w:rsidRPr="00B24C14">
        <w:t xml:space="preserve"> was </w:t>
      </w:r>
      <w:r w:rsidR="004561F0">
        <w:t>used</w:t>
      </w:r>
      <w:r w:rsidR="004561F0" w:rsidRPr="00B24C14">
        <w:t xml:space="preserve"> </w:t>
      </w:r>
      <w:r w:rsidRPr="00B24C14">
        <w:t xml:space="preserve">in the total synthesis of </w:t>
      </w:r>
      <w:proofErr w:type="gramStart"/>
      <w:r w:rsidRPr="00B24C14">
        <w:t>BVDU :</w:t>
      </w:r>
      <w:proofErr w:type="gramEnd"/>
      <w:r w:rsidRPr="00B24C14">
        <w:t xml:space="preserve"> the protective-group free coupling of 5-iodo-2’-deoxyuridine and methyl acrylate was implemented as a key step in this synthesis. Subsequent hydrolysis and NBS-mediated bromination gave BVDU in 72 % overall yield </w:t>
      </w:r>
      <w:r w:rsidR="001050ED" w:rsidRPr="00B24C14">
        <w:t>(</w:t>
      </w:r>
      <w:r w:rsidR="003E5C5C" w:rsidRPr="00B24C14">
        <w:t xml:space="preserve">Scheme </w:t>
      </w:r>
      <w:r w:rsidR="003E5C5C">
        <w:rPr>
          <w:noProof/>
        </w:rPr>
        <w:t>35</w:t>
      </w:r>
      <w:r w:rsidRPr="00B24C14">
        <w:t xml:space="preserve">). Compared to the ligand-free microwave-assisted HCR reported Len and Hervé, this corresponds to a slightly lower yield (87 % </w:t>
      </w:r>
      <w:r w:rsidR="004E074F">
        <w:t>vs.</w:t>
      </w:r>
      <w:r w:rsidRPr="00B24C14">
        <w:t xml:space="preserve"> 90 %) [11].</w:t>
      </w:r>
    </w:p>
    <w:p w14:paraId="7C74BD4C" w14:textId="77777777" w:rsidR="00FA4496" w:rsidRPr="00B24C14" w:rsidRDefault="00FA4496" w:rsidP="007A61DB">
      <w:pPr>
        <w:pStyle w:val="Textkrper"/>
      </w:pPr>
    </w:p>
    <w:p w14:paraId="258F0159" w14:textId="4D8199F8" w:rsidR="00D9466A" w:rsidRPr="00B24C14" w:rsidRDefault="00DF611E" w:rsidP="007A61DB">
      <w:pPr>
        <w:pStyle w:val="Textkrper"/>
      </w:pPr>
      <w:r>
        <w:lastRenderedPageBreak/>
        <w:pict w14:anchorId="01B31036">
          <v:shape id="_x0000_i1058" type="#_x0000_t75" style="width:214.5pt;height:191.25pt">
            <v:imagedata r:id="rId44" o:title=""/>
          </v:shape>
        </w:pict>
      </w:r>
    </w:p>
    <w:p w14:paraId="26BBA2A8" w14:textId="5DEFF3F0" w:rsidR="00D9466A" w:rsidRPr="00B24C14" w:rsidRDefault="00D9466A" w:rsidP="0044350B">
      <w:pPr>
        <w:pStyle w:val="Textkrper"/>
        <w:ind w:firstLine="0"/>
      </w:pPr>
      <w:bookmarkStart w:id="37" w:name="_Ref496864078"/>
      <w:r w:rsidRPr="00B24C14">
        <w:t xml:space="preserve">Scheme </w:t>
      </w:r>
      <w:r w:rsidR="003E5C5C">
        <w:rPr>
          <w:noProof/>
        </w:rPr>
        <w:t>35</w:t>
      </w:r>
      <w:bookmarkEnd w:id="37"/>
      <w:r w:rsidRPr="00B24C14">
        <w:t xml:space="preserve"> Total synth</w:t>
      </w:r>
      <w:r w:rsidR="00A473FC" w:rsidRPr="00B24C14">
        <w:t>esis of BVDU via aqueous HCR [</w:t>
      </w:r>
      <w:r w:rsidR="003E5C5C">
        <w:t>98</w:t>
      </w:r>
      <w:r w:rsidR="0044350B">
        <w:t>].</w:t>
      </w:r>
    </w:p>
    <w:p w14:paraId="075BE093" w14:textId="77777777" w:rsidR="00A73D48" w:rsidRPr="00B24C14" w:rsidRDefault="00A73D48" w:rsidP="007A61DB">
      <w:pPr>
        <w:pStyle w:val="Textkrper"/>
      </w:pPr>
    </w:p>
    <w:p w14:paraId="6AC31D33" w14:textId="77777777" w:rsidR="00D9466A" w:rsidRPr="00B24C14" w:rsidRDefault="00D9466A" w:rsidP="00D9466A">
      <w:pPr>
        <w:pStyle w:val="berschrift1"/>
        <w:rPr>
          <w:sz w:val="24"/>
          <w:szCs w:val="24"/>
        </w:rPr>
      </w:pPr>
      <w:r w:rsidRPr="00B24C14">
        <w:rPr>
          <w:i/>
          <w:w w:val="110"/>
          <w:sz w:val="24"/>
          <w:szCs w:val="24"/>
        </w:rPr>
        <w:t>3.3</w:t>
      </w:r>
      <w:r w:rsidRPr="00B24C14">
        <w:rPr>
          <w:i/>
          <w:w w:val="110"/>
          <w:sz w:val="24"/>
          <w:szCs w:val="24"/>
        </w:rPr>
        <w:tab/>
        <w:t>N</w:t>
      </w:r>
      <w:r w:rsidRPr="00B24C14">
        <w:rPr>
          <w:w w:val="110"/>
          <w:sz w:val="24"/>
          <w:szCs w:val="24"/>
        </w:rPr>
        <w:t>-Donor</w:t>
      </w:r>
      <w:r w:rsidRPr="00B24C14">
        <w:rPr>
          <w:spacing w:val="2"/>
          <w:w w:val="110"/>
          <w:sz w:val="24"/>
          <w:szCs w:val="24"/>
        </w:rPr>
        <w:t xml:space="preserve"> </w:t>
      </w:r>
      <w:r w:rsidRPr="00B24C14">
        <w:rPr>
          <w:w w:val="110"/>
          <w:sz w:val="24"/>
          <w:szCs w:val="24"/>
        </w:rPr>
        <w:t>Ligands,</w:t>
      </w:r>
      <w:r w:rsidRPr="00B24C14">
        <w:rPr>
          <w:spacing w:val="3"/>
          <w:w w:val="110"/>
          <w:sz w:val="24"/>
          <w:szCs w:val="24"/>
        </w:rPr>
        <w:t xml:space="preserve"> </w:t>
      </w:r>
      <w:r w:rsidRPr="00B24C14">
        <w:rPr>
          <w:i/>
          <w:spacing w:val="-1"/>
          <w:w w:val="110"/>
          <w:sz w:val="24"/>
          <w:szCs w:val="24"/>
        </w:rPr>
        <w:t>O</w:t>
      </w:r>
      <w:r w:rsidRPr="00B24C14">
        <w:rPr>
          <w:spacing w:val="-2"/>
          <w:w w:val="110"/>
          <w:sz w:val="24"/>
          <w:szCs w:val="24"/>
        </w:rPr>
        <w:t>-Do</w:t>
      </w:r>
      <w:r w:rsidRPr="00B24C14">
        <w:rPr>
          <w:spacing w:val="-1"/>
          <w:w w:val="110"/>
          <w:sz w:val="24"/>
          <w:szCs w:val="24"/>
        </w:rPr>
        <w:t>nor</w:t>
      </w:r>
      <w:r w:rsidRPr="00B24C14">
        <w:rPr>
          <w:spacing w:val="2"/>
          <w:w w:val="110"/>
          <w:sz w:val="24"/>
          <w:szCs w:val="24"/>
        </w:rPr>
        <w:t xml:space="preserve"> </w:t>
      </w:r>
      <w:r w:rsidRPr="00B24C14">
        <w:rPr>
          <w:w w:val="110"/>
          <w:sz w:val="24"/>
          <w:szCs w:val="24"/>
        </w:rPr>
        <w:t>Ligands</w:t>
      </w:r>
      <w:r w:rsidRPr="00B24C14">
        <w:rPr>
          <w:spacing w:val="3"/>
          <w:w w:val="110"/>
          <w:sz w:val="24"/>
          <w:szCs w:val="24"/>
        </w:rPr>
        <w:t xml:space="preserve"> </w:t>
      </w:r>
      <w:r w:rsidRPr="00B24C14">
        <w:rPr>
          <w:w w:val="110"/>
          <w:sz w:val="24"/>
          <w:szCs w:val="24"/>
        </w:rPr>
        <w:t>and</w:t>
      </w:r>
      <w:r w:rsidRPr="00B24C14">
        <w:rPr>
          <w:spacing w:val="3"/>
          <w:w w:val="110"/>
          <w:sz w:val="24"/>
          <w:szCs w:val="24"/>
        </w:rPr>
        <w:t xml:space="preserve"> </w:t>
      </w:r>
      <w:r w:rsidRPr="00B24C14">
        <w:rPr>
          <w:spacing w:val="-1"/>
          <w:w w:val="110"/>
          <w:sz w:val="24"/>
          <w:szCs w:val="24"/>
        </w:rPr>
        <w:t>Palla</w:t>
      </w:r>
      <w:r w:rsidRPr="00B24C14">
        <w:rPr>
          <w:spacing w:val="-2"/>
          <w:w w:val="110"/>
          <w:sz w:val="24"/>
          <w:szCs w:val="24"/>
        </w:rPr>
        <w:t>dacycles</w:t>
      </w:r>
    </w:p>
    <w:p w14:paraId="5A441766" w14:textId="77777777" w:rsidR="00D9466A" w:rsidRPr="00B24C14" w:rsidRDefault="00D9466A" w:rsidP="007A61DB">
      <w:pPr>
        <w:pStyle w:val="Textkrper"/>
      </w:pPr>
    </w:p>
    <w:p w14:paraId="72AD4047" w14:textId="6207FF42" w:rsidR="00301C21" w:rsidRPr="00B24C14" w:rsidRDefault="00D9466A" w:rsidP="004B44A7">
      <w:pPr>
        <w:pStyle w:val="Textkrper"/>
      </w:pPr>
      <w:r w:rsidRPr="00B24C14">
        <w:t xml:space="preserve">Only isolated examples of aqueous HCR </w:t>
      </w:r>
      <w:r w:rsidR="004E074F">
        <w:t>between</w:t>
      </w:r>
      <w:r w:rsidR="004E074F" w:rsidRPr="00B24C14">
        <w:t xml:space="preserve"> </w:t>
      </w:r>
      <w:r w:rsidRPr="00B24C14">
        <w:t xml:space="preserve">aryl-chlorides </w:t>
      </w:r>
      <w:r w:rsidR="004E074F">
        <w:t>and</w:t>
      </w:r>
      <w:r w:rsidR="004E074F" w:rsidRPr="00B24C14">
        <w:t xml:space="preserve"> </w:t>
      </w:r>
      <w:r w:rsidRPr="00B24C14">
        <w:t>olefins under mild conditi</w:t>
      </w:r>
      <w:r w:rsidR="00050CEA" w:rsidRPr="00B24C14">
        <w:t>ons have been reported</w:t>
      </w:r>
      <w:r w:rsidRPr="00B24C14">
        <w:t xml:space="preserve"> </w:t>
      </w:r>
      <w:r w:rsidR="00A473FC" w:rsidRPr="00B24C14">
        <w:t>[</w:t>
      </w:r>
      <w:r w:rsidR="003E5C5C">
        <w:t>71</w:t>
      </w:r>
      <w:r w:rsidR="00A473FC" w:rsidRPr="00B24C14">
        <w:t xml:space="preserve">, </w:t>
      </w:r>
      <w:r w:rsidR="003E5C5C">
        <w:t>72</w:t>
      </w:r>
      <w:r w:rsidRPr="00B24C14">
        <w:t>]</w:t>
      </w:r>
      <w:r w:rsidR="00050CEA" w:rsidRPr="00B24C14">
        <w:t xml:space="preserve">. </w:t>
      </w:r>
      <w:r w:rsidR="004E074F">
        <w:t>A p</w:t>
      </w:r>
      <w:r w:rsidR="00050CEA" w:rsidRPr="00B24C14">
        <w:t xml:space="preserve">rotocol </w:t>
      </w:r>
      <w:r w:rsidR="004E074F">
        <w:t>reported</w:t>
      </w:r>
      <w:r w:rsidR="00050CEA" w:rsidRPr="00B24C14">
        <w:t xml:space="preserve"> by </w:t>
      </w:r>
      <w:r w:rsidRPr="00B24C14">
        <w:t xml:space="preserve">Jin and co-workers </w:t>
      </w:r>
      <w:r w:rsidR="004E074F">
        <w:t>describes</w:t>
      </w:r>
      <w:r w:rsidRPr="00B24C14">
        <w:t xml:space="preserve"> </w:t>
      </w:r>
      <w:r w:rsidR="004E074F">
        <w:t>a</w:t>
      </w:r>
      <w:r w:rsidR="004E074F" w:rsidRPr="00B24C14">
        <w:t xml:space="preserve"> </w:t>
      </w:r>
      <w:r w:rsidRPr="00B24C14">
        <w:t xml:space="preserve">3 step-synthesis of β-diketiminatophosphane </w:t>
      </w:r>
      <w:r w:rsidRPr="00B24C14">
        <w:rPr>
          <w:b/>
        </w:rPr>
        <w:t>14</w:t>
      </w:r>
      <w:r w:rsidRPr="00B24C14">
        <w:t xml:space="preserve"> and its use as a highly efficient ligand for the aqueous HCR and the Buchwald-Hartwig amination </w:t>
      </w:r>
      <w:r w:rsidR="00301C21" w:rsidRPr="00B24C14">
        <w:t>(</w:t>
      </w:r>
      <w:r w:rsidR="003E5C5C" w:rsidRPr="00B24C14">
        <w:t xml:space="preserve">Scheme </w:t>
      </w:r>
      <w:r w:rsidR="003E5C5C">
        <w:rPr>
          <w:noProof/>
        </w:rPr>
        <w:t>36</w:t>
      </w:r>
      <w:r w:rsidRPr="00B24C14">
        <w:t>) [</w:t>
      </w:r>
      <w:r w:rsidR="003E5C5C">
        <w:t>99</w:t>
      </w:r>
      <w:r w:rsidRPr="00B24C14">
        <w:t xml:space="preserve">]. Due to their inert C-Cl-bond, aryl chlorides display low reactivity in oxidative additions. As a </w:t>
      </w:r>
      <w:r w:rsidR="000F0E06" w:rsidRPr="00B24C14">
        <w:t>consequence,</w:t>
      </w:r>
      <w:r w:rsidRPr="00B24C14">
        <w:t xml:space="preserve"> elevated temperature and high catalyst loadings are often required. Strikingly, Jin’s protocol allowed to</w:t>
      </w:r>
      <w:r w:rsidR="004E074F">
        <w:t xml:space="preserve"> </w:t>
      </w:r>
      <w:r w:rsidRPr="00B24C14">
        <w:t xml:space="preserve">couple a large variety of aryl chlorides </w:t>
      </w:r>
      <w:r w:rsidR="00802DEC">
        <w:t>–</w:t>
      </w:r>
      <w:r w:rsidRPr="00B24C14">
        <w:t>including 2-chloropyridines, 2-chlorothiophenes</w:t>
      </w:r>
      <w:r w:rsidR="00050CEA" w:rsidRPr="00B24C14">
        <w:t>, 2-chlorofurans and 2-chloro-</w:t>
      </w:r>
      <w:r w:rsidR="00050CEA" w:rsidRPr="00B24C14">
        <w:rPr>
          <w:i/>
        </w:rPr>
        <w:t>N</w:t>
      </w:r>
      <w:r w:rsidRPr="00B24C14">
        <w:t>-methylpyrrole</w:t>
      </w:r>
      <w:r w:rsidR="00802DEC">
        <w:t>–</w:t>
      </w:r>
      <w:r w:rsidRPr="00B24C14">
        <w:t xml:space="preserve"> </w:t>
      </w:r>
      <w:r w:rsidR="00802DEC">
        <w:t>with</w:t>
      </w:r>
      <w:r w:rsidR="00802DEC" w:rsidRPr="00B24C14">
        <w:t xml:space="preserve"> </w:t>
      </w:r>
      <w:r w:rsidRPr="00B24C14">
        <w:t>acrylates or styrenes under mild conditions with good yields. General reaction conditions include the use of TBAB, K</w:t>
      </w:r>
      <w:r w:rsidRPr="00B24C14">
        <w:rPr>
          <w:vertAlign w:val="subscript"/>
        </w:rPr>
        <w:t>3</w:t>
      </w:r>
      <w:r w:rsidRPr="00B24C14">
        <w:t>PO</w:t>
      </w:r>
      <w:r w:rsidRPr="00B24C14">
        <w:rPr>
          <w:vertAlign w:val="subscript"/>
        </w:rPr>
        <w:t>4</w:t>
      </w:r>
      <w:r w:rsidRPr="00B24C14">
        <w:t>, a mixture o</w:t>
      </w:r>
      <w:r w:rsidR="00050CEA" w:rsidRPr="00B24C14">
        <w:t xml:space="preserve">f DMF and water </w:t>
      </w:r>
      <w:r w:rsidR="00AD545F">
        <w:t xml:space="preserve">(1:4) </w:t>
      </w:r>
      <w:r w:rsidR="00050CEA" w:rsidRPr="00B24C14">
        <w:t xml:space="preserve">and reaction </w:t>
      </w:r>
      <w:r w:rsidRPr="00B24C14">
        <w:t>tem</w:t>
      </w:r>
      <w:r w:rsidR="00050CEA" w:rsidRPr="00B24C14">
        <w:t>peratures varying between 60 °C and 120 °C. An</w:t>
      </w:r>
      <w:r w:rsidRPr="00B24C14">
        <w:t xml:space="preserve"> unsymmetrically divinylated</w:t>
      </w:r>
      <w:r w:rsidR="00A617E7">
        <w:t>-</w:t>
      </w:r>
      <w:r w:rsidRPr="00B24C14">
        <w:t xml:space="preserve">arene was prepared via one-pot double HCR of </w:t>
      </w:r>
      <w:r w:rsidRPr="00067AFB">
        <w:rPr>
          <w:i/>
        </w:rPr>
        <w:t>o</w:t>
      </w:r>
      <w:r w:rsidRPr="00B24C14">
        <w:t>-dichlorobenzene u</w:t>
      </w:r>
      <w:r w:rsidR="00050CEA" w:rsidRPr="00B24C14">
        <w:t>sing the same protocol. This Pd-</w:t>
      </w:r>
      <w:r w:rsidRPr="00B24C14">
        <w:t>complex could also be used for Buchwald-Hartwig amination at room temperature, thus highlighting the versatility of this catalyst for a wide range of cross-coupling reactions.</w:t>
      </w:r>
    </w:p>
    <w:p w14:paraId="7B87DBD3" w14:textId="77777777" w:rsidR="00301C21" w:rsidRPr="00B24C14" w:rsidRDefault="00301C21" w:rsidP="007A61DB">
      <w:pPr>
        <w:pStyle w:val="Textkrper"/>
      </w:pPr>
    </w:p>
    <w:p w14:paraId="260938F2" w14:textId="2C01B244" w:rsidR="00301C21" w:rsidRPr="00B24C14" w:rsidRDefault="00DF611E" w:rsidP="007A61DB">
      <w:pPr>
        <w:pStyle w:val="Textkrper"/>
      </w:pPr>
      <w:r>
        <w:lastRenderedPageBreak/>
        <w:pict w14:anchorId="07DFB3CF">
          <v:shape id="_x0000_i1059" type="#_x0000_t75" style="width:234.75pt;height:88.5pt">
            <v:imagedata r:id="rId45" o:title=""/>
          </v:shape>
        </w:pict>
      </w:r>
    </w:p>
    <w:p w14:paraId="4ADA692A" w14:textId="2A5E1031" w:rsidR="00301C21" w:rsidRPr="00B24C14" w:rsidRDefault="00301C21" w:rsidP="004B44A7">
      <w:pPr>
        <w:pStyle w:val="Textkrper"/>
        <w:ind w:firstLine="0"/>
      </w:pPr>
      <w:bookmarkStart w:id="38" w:name="_Ref496864102"/>
      <w:r w:rsidRPr="00B24C14">
        <w:t xml:space="preserve">Scheme </w:t>
      </w:r>
      <w:r w:rsidR="003E5C5C">
        <w:rPr>
          <w:noProof/>
        </w:rPr>
        <w:t>36</w:t>
      </w:r>
      <w:bookmarkEnd w:id="38"/>
      <w:r w:rsidRPr="00B24C14">
        <w:t xml:space="preserve"> One-pot dou</w:t>
      </w:r>
      <w:r w:rsidR="00A473FC" w:rsidRPr="00B24C14">
        <w:t xml:space="preserve">ble HCR of </w:t>
      </w:r>
      <w:r w:rsidR="00A473FC" w:rsidRPr="00781BF4">
        <w:rPr>
          <w:i/>
        </w:rPr>
        <w:t>o</w:t>
      </w:r>
      <w:r w:rsidR="00A473FC" w:rsidRPr="00B24C14">
        <w:t>-dichlorobenzene [</w:t>
      </w:r>
      <w:r w:rsidR="003E5C5C">
        <w:t>99</w:t>
      </w:r>
      <w:r w:rsidRPr="00B24C14">
        <w:t>].</w:t>
      </w:r>
    </w:p>
    <w:p w14:paraId="38015483" w14:textId="77777777" w:rsidR="00301C21" w:rsidRPr="00B24C14" w:rsidRDefault="00301C21" w:rsidP="00301C21">
      <w:pPr>
        <w:rPr>
          <w:sz w:val="24"/>
          <w:szCs w:val="24"/>
        </w:rPr>
      </w:pPr>
    </w:p>
    <w:p w14:paraId="261400C8" w14:textId="3F2B2F67" w:rsidR="00D9466A" w:rsidRPr="00B24C14" w:rsidRDefault="00D9466A" w:rsidP="007A61DB">
      <w:pPr>
        <w:pStyle w:val="Textkrper"/>
      </w:pPr>
      <w:r w:rsidRPr="00B24C14">
        <w:t xml:space="preserve">The aqueous oxidative HCR was implemented as an attractive alternative to the </w:t>
      </w:r>
      <w:r w:rsidR="000F0E06" w:rsidRPr="00B24C14">
        <w:t>well-established</w:t>
      </w:r>
      <w:r w:rsidRPr="00B24C14">
        <w:t xml:space="preserve"> “click reaction” for bio-orthogonal ligations of proteins by </w:t>
      </w:r>
      <w:r w:rsidR="00631178" w:rsidRPr="00B24C14">
        <w:t>Minnaard, Dekker and co-workers</w:t>
      </w:r>
      <w:r w:rsidR="00050CEA" w:rsidRPr="00B24C14">
        <w:t xml:space="preserve"> </w:t>
      </w:r>
      <w:r w:rsidR="0089070B" w:rsidRPr="00B24C14">
        <w:t>(</w:t>
      </w:r>
      <w:r w:rsidR="003E5C5C" w:rsidRPr="00B24C14">
        <w:t xml:space="preserve">Scheme </w:t>
      </w:r>
      <w:r w:rsidR="003E5C5C">
        <w:rPr>
          <w:noProof/>
        </w:rPr>
        <w:t>37</w:t>
      </w:r>
      <w:r w:rsidR="0089070B" w:rsidRPr="00B24C14">
        <w:t xml:space="preserve">) </w:t>
      </w:r>
      <w:r w:rsidR="00A473FC" w:rsidRPr="00B24C14">
        <w:t>[</w:t>
      </w:r>
      <w:r w:rsidR="003E5C5C">
        <w:t>101</w:t>
      </w:r>
      <w:r w:rsidRPr="00B24C14">
        <w:t xml:space="preserve">, </w:t>
      </w:r>
      <w:r w:rsidR="003E5C5C">
        <w:t>102</w:t>
      </w:r>
      <w:r w:rsidRPr="00B24C14">
        <w:t xml:space="preserve">]. For this purpose, the ligand </w:t>
      </w:r>
      <w:proofErr w:type="gramStart"/>
      <w:r w:rsidRPr="00B24C14">
        <w:t>bis(</w:t>
      </w:r>
      <w:proofErr w:type="gramEnd"/>
      <w:r w:rsidRPr="00B24C14">
        <w:t>me</w:t>
      </w:r>
      <w:r w:rsidR="00985CD3" w:rsidRPr="00B24C14">
        <w:t>sitylimino)</w:t>
      </w:r>
      <w:r w:rsidR="0044350B">
        <w:t xml:space="preserve"> </w:t>
      </w:r>
      <w:r w:rsidR="00985CD3" w:rsidRPr="00B24C14">
        <w:t xml:space="preserve">acenaphthene (BIAN) </w:t>
      </w:r>
      <w:r w:rsidRPr="00B24C14">
        <w:t xml:space="preserve">was </w:t>
      </w:r>
      <w:r w:rsidR="00802DEC">
        <w:t>selected</w:t>
      </w:r>
      <w:r w:rsidR="00802DEC" w:rsidRPr="00B24C14">
        <w:t xml:space="preserve"> </w:t>
      </w:r>
      <w:r w:rsidRPr="00B24C14">
        <w:t>for the aqueous oxidative HCR. It clearly outperformed the commonly used dimethyl-1</w:t>
      </w:r>
      <w:proofErr w:type="gramStart"/>
      <w:r w:rsidRPr="00B24C14">
        <w:t>,10</w:t>
      </w:r>
      <w:proofErr w:type="gramEnd"/>
      <w:r w:rsidRPr="00B24C14">
        <w:t>-phenanthroline (dmphen) ligand. The addition of water as a co-solvent with MeOH suppre</w:t>
      </w:r>
      <w:r w:rsidR="00146607" w:rsidRPr="00B24C14">
        <w:t>ssed the formation of boroxides</w:t>
      </w:r>
      <w:r w:rsidRPr="00B24C14">
        <w:t xml:space="preserve"> and allowed to decrease the amount of phenylboronic acid from 3.0 equivalents to 1.5 eq</w:t>
      </w:r>
      <w:r w:rsidR="00050CEA" w:rsidRPr="00B24C14">
        <w:t>uivalents. A mixture of water</w:t>
      </w:r>
      <w:proofErr w:type="gramStart"/>
      <w:r w:rsidR="00050CEA" w:rsidRPr="00B24C14">
        <w:t>:MeOH</w:t>
      </w:r>
      <w:proofErr w:type="gramEnd"/>
      <w:r w:rsidR="00050CEA" w:rsidRPr="00B24C14">
        <w:t xml:space="preserve"> (1:</w:t>
      </w:r>
      <w:r w:rsidRPr="00B24C14">
        <w:t>9) in the presence of dioxygen was identified after extensive screening of different solvent compositions. Optimized reaction conditions allowed for the efficient coupling of challenging substrates including as cinnamaldehyde at room temperatu</w:t>
      </w:r>
      <w:r w:rsidR="00050CEA" w:rsidRPr="00B24C14">
        <w:t>re under base-free conditions.</w:t>
      </w:r>
    </w:p>
    <w:p w14:paraId="686EAE4E" w14:textId="77777777" w:rsidR="00FF4931" w:rsidRPr="00B24C14" w:rsidRDefault="00FF4931" w:rsidP="007A61DB">
      <w:pPr>
        <w:pStyle w:val="Textkrper"/>
      </w:pPr>
    </w:p>
    <w:p w14:paraId="7921C245" w14:textId="39195824" w:rsidR="00FF4931" w:rsidRPr="00B24C14" w:rsidRDefault="00DF611E" w:rsidP="007A61DB">
      <w:pPr>
        <w:pStyle w:val="Textkrper"/>
      </w:pPr>
      <w:r>
        <w:pict w14:anchorId="0BFB0C73">
          <v:shape id="_x0000_i1060" type="#_x0000_t75" style="width:161.25pt;height:39.75pt">
            <v:imagedata r:id="rId46" o:title=""/>
          </v:shape>
        </w:pict>
      </w:r>
    </w:p>
    <w:p w14:paraId="1F26CC67" w14:textId="38684C18" w:rsidR="00FF4931" w:rsidRPr="00B24C14" w:rsidRDefault="00FF4931" w:rsidP="004B44A7">
      <w:pPr>
        <w:pStyle w:val="Textkrper"/>
        <w:spacing w:line="240" w:lineRule="auto"/>
        <w:ind w:firstLine="0"/>
      </w:pPr>
      <w:bookmarkStart w:id="39" w:name="_Ref496864135"/>
      <w:r w:rsidRPr="00B24C14">
        <w:t xml:space="preserve">Scheme </w:t>
      </w:r>
      <w:r w:rsidR="003E5C5C">
        <w:rPr>
          <w:noProof/>
        </w:rPr>
        <w:t>37</w:t>
      </w:r>
      <w:bookmarkEnd w:id="39"/>
      <w:r w:rsidRPr="00B24C14">
        <w:t xml:space="preserve"> </w:t>
      </w:r>
      <w:r w:rsidR="00802DEC">
        <w:t>O</w:t>
      </w:r>
      <w:r w:rsidRPr="00B24C14">
        <w:t>xidative Heck reaction</w:t>
      </w:r>
      <w:r w:rsidR="00AC41EA">
        <w:t>, commonly performed with O</w:t>
      </w:r>
      <w:r w:rsidR="00AC41EA" w:rsidRPr="00AC41EA">
        <w:rPr>
          <w:vertAlign w:val="subscript"/>
        </w:rPr>
        <w:t>2</w:t>
      </w:r>
      <w:r w:rsidR="00AC41EA">
        <w:t xml:space="preserve">, air or benzoquinone as oxidant </w:t>
      </w:r>
      <w:r w:rsidR="00A473FC" w:rsidRPr="00B24C14">
        <w:t>[</w:t>
      </w:r>
      <w:r w:rsidR="003E5C5C">
        <w:t>103</w:t>
      </w:r>
      <w:r w:rsidRPr="00B24C14">
        <w:t>]</w:t>
      </w:r>
      <w:r w:rsidR="00AC41EA">
        <w:t>.</w:t>
      </w:r>
    </w:p>
    <w:p w14:paraId="2E7C3E4C" w14:textId="77777777" w:rsidR="00FF4931" w:rsidRPr="00B24C14" w:rsidRDefault="00FF4931" w:rsidP="007A61DB">
      <w:pPr>
        <w:pStyle w:val="Textkrper"/>
      </w:pPr>
    </w:p>
    <w:p w14:paraId="6F6EA9E5" w14:textId="3E3ECAB5" w:rsidR="00631178" w:rsidRPr="00B24C14" w:rsidRDefault="00802DEC" w:rsidP="007A61DB">
      <w:pPr>
        <w:pStyle w:val="Textkrper"/>
      </w:pPr>
      <w:r>
        <w:t>The</w:t>
      </w:r>
      <w:r w:rsidR="00631178" w:rsidRPr="00B24C14">
        <w:t xml:space="preserve"> oxidative HCR under mild aqueous mild conditions</w:t>
      </w:r>
      <w:r>
        <w:t xml:space="preserve"> </w:t>
      </w:r>
      <w:r w:rsidR="00631178" w:rsidRPr="00B24C14">
        <w:t xml:space="preserve">was further adapted for bio-orthogonal ligation </w:t>
      </w:r>
      <w:r w:rsidR="00A473FC" w:rsidRPr="00B24C14">
        <w:t>[</w:t>
      </w:r>
      <w:r w:rsidR="003E5C5C">
        <w:t>102</w:t>
      </w:r>
      <w:r w:rsidR="00631178" w:rsidRPr="00B24C14">
        <w:t>]. Although alkynes are widely used in bio-orthogonal ligation, they suffer from several drawbacks including their lack of stability</w:t>
      </w:r>
      <w:r w:rsidR="00956946" w:rsidRPr="00B24C14">
        <w:t>, their high tendency for homo</w:t>
      </w:r>
      <w:r w:rsidR="00146BBB">
        <w:t>-</w:t>
      </w:r>
      <w:r w:rsidR="00631178" w:rsidRPr="00B24C14">
        <w:t>coupling and potential inactivation by oxidative enzymes</w:t>
      </w:r>
      <w:r w:rsidR="007F5454" w:rsidRPr="00B24C14">
        <w:t xml:space="preserve"> [</w:t>
      </w:r>
      <w:r w:rsidR="003E5C5C">
        <w:t>104</w:t>
      </w:r>
      <w:r w:rsidR="00A473FC" w:rsidRPr="00B24C14">
        <w:t xml:space="preserve">, </w:t>
      </w:r>
      <w:r w:rsidR="003E5C5C">
        <w:t>105</w:t>
      </w:r>
      <w:r w:rsidR="00A473FC" w:rsidRPr="00B24C14">
        <w:t xml:space="preserve">, </w:t>
      </w:r>
      <w:proofErr w:type="gramStart"/>
      <w:r w:rsidR="003E5C5C">
        <w:t>106</w:t>
      </w:r>
      <w:proofErr w:type="gramEnd"/>
      <w:r w:rsidR="007F5454" w:rsidRPr="00B24C14">
        <w:t>]</w:t>
      </w:r>
      <w:r w:rsidR="00631178" w:rsidRPr="00B24C14">
        <w:t xml:space="preserve">. Alkenes on the other hand, allow for selective, efficient and stable ligation </w:t>
      </w:r>
      <w:r w:rsidR="00146BBB">
        <w:t>with</w:t>
      </w:r>
      <w:r w:rsidR="00146BBB" w:rsidRPr="00B24C14">
        <w:t xml:space="preserve"> </w:t>
      </w:r>
      <w:r w:rsidR="00631178" w:rsidRPr="00B24C14">
        <w:t xml:space="preserve">proteins. </w:t>
      </w:r>
      <w:r w:rsidR="00146BBB">
        <w:t>Using</w:t>
      </w:r>
      <w:r w:rsidR="00631178" w:rsidRPr="00B24C14">
        <w:t xml:space="preserve"> </w:t>
      </w:r>
      <w:proofErr w:type="gramStart"/>
      <w:r w:rsidR="00631178" w:rsidRPr="00B24C14">
        <w:t>Pd(</w:t>
      </w:r>
      <w:proofErr w:type="gramEnd"/>
      <w:r w:rsidR="00631178" w:rsidRPr="00B24C14">
        <w:t>OAc)</w:t>
      </w:r>
      <w:r w:rsidR="00631178" w:rsidRPr="00B24C14">
        <w:rPr>
          <w:vertAlign w:val="subscript"/>
        </w:rPr>
        <w:t>2</w:t>
      </w:r>
      <w:r w:rsidR="00631178" w:rsidRPr="00B24C14">
        <w:t xml:space="preserve"> in combination with BIAN, various aryl boronic acids were coupled </w:t>
      </w:r>
      <w:r w:rsidR="00146BBB">
        <w:t>with</w:t>
      </w:r>
      <w:r w:rsidR="00146BBB" w:rsidRPr="00B24C14">
        <w:t xml:space="preserve"> </w:t>
      </w:r>
      <w:r w:rsidR="00631178" w:rsidRPr="00B24C14">
        <w:t>a mutant of 4-</w:t>
      </w:r>
      <w:r w:rsidR="00631178" w:rsidRPr="00B24C14">
        <w:lastRenderedPageBreak/>
        <w:t>o</w:t>
      </w:r>
      <w:r w:rsidR="005C5989">
        <w:t>xalocrotonate tautomerase (4-OT  </w:t>
      </w:r>
      <w:r w:rsidR="00631178" w:rsidRPr="00B24C14">
        <w:t xml:space="preserve">R61C) in a mixture of aqueous buffer and DMF at room temperature </w:t>
      </w:r>
      <w:r w:rsidR="0089070B" w:rsidRPr="00B24C14">
        <w:t>(</w:t>
      </w:r>
      <w:r w:rsidR="003E5C5C" w:rsidRPr="00B24C14">
        <w:t xml:space="preserve">Scheme </w:t>
      </w:r>
      <w:r w:rsidR="003E5C5C">
        <w:rPr>
          <w:noProof/>
        </w:rPr>
        <w:t>38</w:t>
      </w:r>
      <w:r w:rsidR="00631178" w:rsidRPr="00B24C14">
        <w:t>). Furthermore, the fluorophore 3-(</w:t>
      </w:r>
      <w:r w:rsidR="000F0E06" w:rsidRPr="00B24C14">
        <w:t>dansylamino) phenylboronic</w:t>
      </w:r>
      <w:r w:rsidR="00631178" w:rsidRPr="00B24C14">
        <w:t xml:space="preserve"> acid was selectively coupled </w:t>
      </w:r>
      <w:r w:rsidR="00146BBB">
        <w:t>with</w:t>
      </w:r>
      <w:r w:rsidR="00146BBB" w:rsidRPr="00B24C14">
        <w:t xml:space="preserve"> </w:t>
      </w:r>
      <w:r w:rsidR="005C5989">
        <w:t>4-OT</w:t>
      </w:r>
      <w:proofErr w:type="gramStart"/>
      <w:r w:rsidR="00E56E29">
        <w:t> </w:t>
      </w:r>
      <w:r w:rsidR="005C5989">
        <w:t> </w:t>
      </w:r>
      <w:r w:rsidR="00631178" w:rsidRPr="00B24C14">
        <w:t>R61C</w:t>
      </w:r>
      <w:proofErr w:type="gramEnd"/>
      <w:r w:rsidR="00631178" w:rsidRPr="00B24C14">
        <w:t xml:space="preserve"> in a soluble fraction of lysates from RAW</w:t>
      </w:r>
      <w:r w:rsidR="007D704A">
        <w:t> </w:t>
      </w:r>
      <w:r w:rsidR="00631178" w:rsidRPr="00B24C14">
        <w:t>264.7 macrophages</w:t>
      </w:r>
      <w:r w:rsidR="009754B9">
        <w:t>. Performing the reaction in</w:t>
      </w:r>
      <w:r w:rsidR="00631178" w:rsidRPr="00B24C14">
        <w:t xml:space="preserve"> water under the same conditions resulted in very low yield as </w:t>
      </w:r>
      <w:proofErr w:type="gramStart"/>
      <w:r w:rsidR="00631178" w:rsidRPr="00B24C14">
        <w:t>Pd(</w:t>
      </w:r>
      <w:proofErr w:type="gramEnd"/>
      <w:r w:rsidR="00631178" w:rsidRPr="00B24C14">
        <w:t xml:space="preserve">II) is believed to bind to proteins if not complexed </w:t>
      </w:r>
      <w:r w:rsidR="00146BBB">
        <w:t>tightly</w:t>
      </w:r>
      <w:r w:rsidR="00146BBB" w:rsidRPr="00B24C14">
        <w:t xml:space="preserve"> </w:t>
      </w:r>
      <w:r w:rsidR="00631178" w:rsidRPr="00B24C14">
        <w:t>by ligands. This issue was addressed by substituting BIAN with EDTA [</w:t>
      </w:r>
      <w:r w:rsidR="003E5C5C">
        <w:t>102</w:t>
      </w:r>
      <w:r w:rsidR="00631178" w:rsidRPr="00B24C14">
        <w:t>]. This protocol highlights the potential of aqueous HCR for biological applications.</w:t>
      </w:r>
    </w:p>
    <w:p w14:paraId="0378B08E" w14:textId="77777777" w:rsidR="00D9466A" w:rsidRPr="00B24C14" w:rsidRDefault="00D9466A" w:rsidP="007A61DB">
      <w:pPr>
        <w:pStyle w:val="Textkrper"/>
      </w:pPr>
    </w:p>
    <w:p w14:paraId="4819DC87" w14:textId="19368620" w:rsidR="00D9466A" w:rsidRPr="00B24C14" w:rsidRDefault="00B0394A" w:rsidP="005777F4">
      <w:pPr>
        <w:pStyle w:val="Textkrper"/>
        <w:ind w:firstLine="0"/>
      </w:pPr>
      <w:r>
        <w:pict w14:anchorId="22079D9E">
          <v:shape id="_x0000_i1061" type="#_x0000_t75" style="width:448.5pt;height:127.5pt">
            <v:imagedata r:id="rId47" o:title=""/>
          </v:shape>
        </w:pict>
      </w:r>
    </w:p>
    <w:p w14:paraId="232DEF93" w14:textId="09A20701" w:rsidR="007A02E5" w:rsidRPr="00B24C14" w:rsidRDefault="000766DB" w:rsidP="004B44A7">
      <w:pPr>
        <w:pStyle w:val="Textkrper"/>
        <w:spacing w:line="240" w:lineRule="auto"/>
        <w:ind w:firstLine="0"/>
      </w:pPr>
      <w:bookmarkStart w:id="40" w:name="_Ref496864173"/>
      <w:r w:rsidRPr="00B24C14">
        <w:t>S</w:t>
      </w:r>
      <w:r w:rsidR="00D9466A" w:rsidRPr="00B24C14">
        <w:t xml:space="preserve">cheme </w:t>
      </w:r>
      <w:r w:rsidR="003E5C5C">
        <w:rPr>
          <w:noProof/>
        </w:rPr>
        <w:t>38</w:t>
      </w:r>
      <w:bookmarkEnd w:id="40"/>
      <w:r w:rsidR="00D9466A" w:rsidRPr="00B24C14">
        <w:t xml:space="preserve"> Fluoresce</w:t>
      </w:r>
      <w:r w:rsidR="005C5989">
        <w:t>nt labeling of the protein 4-OT</w:t>
      </w:r>
      <w:proofErr w:type="gramStart"/>
      <w:r w:rsidR="00E56E29">
        <w:t>  </w:t>
      </w:r>
      <w:r w:rsidR="004947FD">
        <w:t>R61C</w:t>
      </w:r>
      <w:proofErr w:type="gramEnd"/>
      <w:r w:rsidR="004947FD">
        <w:t>-1 with 3-</w:t>
      </w:r>
      <w:r w:rsidR="00D9466A" w:rsidRPr="00B24C14">
        <w:t>(dansylamino)</w:t>
      </w:r>
      <w:r w:rsidR="004947FD">
        <w:t xml:space="preserve"> </w:t>
      </w:r>
      <w:r w:rsidR="00D9466A" w:rsidRPr="00B24C14">
        <w:t>phenylboronic ac</w:t>
      </w:r>
      <w:r w:rsidR="00A473FC" w:rsidRPr="00B24C14">
        <w:t>id via aqueous oxidative HCR [</w:t>
      </w:r>
      <w:r w:rsidR="003E5C5C">
        <w:t>101</w:t>
      </w:r>
      <w:r w:rsidR="00D9466A" w:rsidRPr="00B24C14">
        <w:t>].</w:t>
      </w:r>
    </w:p>
    <w:p w14:paraId="344CADA6" w14:textId="77777777" w:rsidR="0089070B" w:rsidRPr="00B24C14" w:rsidRDefault="0089070B" w:rsidP="007A61DB">
      <w:pPr>
        <w:pStyle w:val="Textkrper"/>
      </w:pPr>
    </w:p>
    <w:p w14:paraId="7CAE8B93" w14:textId="77777777" w:rsidR="007A02E5" w:rsidRPr="00B24C14" w:rsidRDefault="000E33D2" w:rsidP="000E33D2">
      <w:pPr>
        <w:pStyle w:val="berschrift1"/>
        <w:rPr>
          <w:sz w:val="24"/>
          <w:szCs w:val="24"/>
        </w:rPr>
      </w:pPr>
      <w:r w:rsidRPr="00B24C14">
        <w:rPr>
          <w:spacing w:val="-1"/>
          <w:w w:val="110"/>
          <w:sz w:val="24"/>
          <w:szCs w:val="24"/>
        </w:rPr>
        <w:t>3.4</w:t>
      </w:r>
      <w:r w:rsidRPr="00B24C14">
        <w:rPr>
          <w:spacing w:val="-1"/>
          <w:w w:val="110"/>
          <w:sz w:val="24"/>
          <w:szCs w:val="24"/>
        </w:rPr>
        <w:tab/>
      </w:r>
      <w:r w:rsidR="007A02E5" w:rsidRPr="00B24C14">
        <w:rPr>
          <w:spacing w:val="-1"/>
          <w:w w:val="110"/>
          <w:sz w:val="24"/>
          <w:szCs w:val="24"/>
        </w:rPr>
        <w:t>Palladium</w:t>
      </w:r>
      <w:r w:rsidR="007A02E5" w:rsidRPr="00B24C14">
        <w:rPr>
          <w:spacing w:val="28"/>
          <w:w w:val="110"/>
          <w:sz w:val="24"/>
          <w:szCs w:val="24"/>
        </w:rPr>
        <w:t xml:space="preserve"> </w:t>
      </w:r>
      <w:r w:rsidR="007A02E5" w:rsidRPr="00B24C14">
        <w:rPr>
          <w:w w:val="110"/>
          <w:sz w:val="24"/>
          <w:szCs w:val="24"/>
        </w:rPr>
        <w:t>Nanoparticles</w:t>
      </w:r>
    </w:p>
    <w:p w14:paraId="4F2D712D" w14:textId="77777777" w:rsidR="007A02E5" w:rsidRPr="00B24C14" w:rsidRDefault="007A02E5" w:rsidP="007A61DB">
      <w:pPr>
        <w:pStyle w:val="Textkrper"/>
      </w:pPr>
    </w:p>
    <w:p w14:paraId="1D5B9F0C" w14:textId="504EFDCC" w:rsidR="007A02E5" w:rsidRPr="00B24C14" w:rsidRDefault="007A02E5" w:rsidP="007A61DB">
      <w:pPr>
        <w:pStyle w:val="Textkrper"/>
      </w:pPr>
      <w:r w:rsidRPr="00B24C14">
        <w:t xml:space="preserve">Replacing expensive and toxic </w:t>
      </w:r>
      <w:r w:rsidR="00146BBB">
        <w:t>ligands</w:t>
      </w:r>
      <w:r w:rsidR="00146BBB" w:rsidRPr="00B24C14">
        <w:t xml:space="preserve"> </w:t>
      </w:r>
      <w:r w:rsidR="00146BBB">
        <w:t>with</w:t>
      </w:r>
      <w:r w:rsidR="00146BBB" w:rsidRPr="00B24C14">
        <w:t xml:space="preserve"> </w:t>
      </w:r>
      <w:r w:rsidR="00146BBB">
        <w:t>abundant carbohydrates</w:t>
      </w:r>
      <w:r w:rsidRPr="00B24C14">
        <w:t xml:space="preserve"> lead to a</w:t>
      </w:r>
      <w:r w:rsidR="00146BBB">
        <w:t>n</w:t>
      </w:r>
      <w:r w:rsidRPr="00B24C14">
        <w:t xml:space="preserve"> environmentally friendly procedure developed by Camp and co-workers </w:t>
      </w:r>
      <w:r w:rsidR="000E33D2" w:rsidRPr="00B24C14">
        <w:t>(</w:t>
      </w:r>
      <w:r w:rsidR="003E5C5C" w:rsidRPr="00B24C14">
        <w:t xml:space="preserve">Scheme </w:t>
      </w:r>
      <w:r w:rsidR="003E5C5C">
        <w:rPr>
          <w:noProof/>
        </w:rPr>
        <w:t>39</w:t>
      </w:r>
      <w:r w:rsidR="000E33D2" w:rsidRPr="00B24C14">
        <w:t>)</w:t>
      </w:r>
      <w:r w:rsidRPr="00B24C14">
        <w:t xml:space="preserve"> </w:t>
      </w:r>
      <w:r w:rsidR="00A473FC" w:rsidRPr="00B24C14">
        <w:t>[</w:t>
      </w:r>
      <w:r w:rsidR="003E5C5C">
        <w:t>107</w:t>
      </w:r>
      <w:r w:rsidRPr="00B24C14">
        <w:t>]. A catal</w:t>
      </w:r>
      <w:r w:rsidR="007D704A">
        <w:t xml:space="preserve">ytic system consisting of </w:t>
      </w:r>
      <w:proofErr w:type="gramStart"/>
      <w:r w:rsidR="007D704A">
        <w:t>Pd(</w:t>
      </w:r>
      <w:proofErr w:type="gramEnd"/>
      <w:r w:rsidR="007D704A">
        <w:t>OAc</w:t>
      </w:r>
      <w:r w:rsidRPr="00B24C14">
        <w:t>)</w:t>
      </w:r>
      <w:r w:rsidRPr="00B24C14">
        <w:rPr>
          <w:vertAlign w:val="subscript"/>
        </w:rPr>
        <w:t>2</w:t>
      </w:r>
      <w:r w:rsidRPr="00B24C14">
        <w:t>, glucose and NEt</w:t>
      </w:r>
      <w:r w:rsidRPr="00B24C14">
        <w:rPr>
          <w:vertAlign w:val="subscript"/>
        </w:rPr>
        <w:t>3</w:t>
      </w:r>
      <w:r w:rsidRPr="00B24C14">
        <w:t xml:space="preserve"> in a mixture of CH</w:t>
      </w:r>
      <w:r w:rsidRPr="00B24C14">
        <w:rPr>
          <w:vertAlign w:val="subscript"/>
        </w:rPr>
        <w:t>3</w:t>
      </w:r>
      <w:r w:rsidRPr="00B24C14">
        <w:t xml:space="preserve">CN and water allowed to couple various aryl iodides via aqueous HCR, aqueous </w:t>
      </w:r>
      <w:r w:rsidR="00C15EAE">
        <w:t>SMC</w:t>
      </w:r>
      <w:r w:rsidRPr="00B24C14">
        <w:t xml:space="preserve"> and aqueous Sonogashira cross-coupling reaction to the corresponding cinnamates or biaryl products. The addition of glucose, increased the yield significantly from 18</w:t>
      </w:r>
      <w:r w:rsidR="000E33D2" w:rsidRPr="00B24C14">
        <w:t> </w:t>
      </w:r>
      <w:r w:rsidRPr="00B24C14">
        <w:t>% to 97</w:t>
      </w:r>
      <w:r w:rsidR="000E33D2" w:rsidRPr="00B24C14">
        <w:t> </w:t>
      </w:r>
      <w:r w:rsidRPr="00B24C14">
        <w:t xml:space="preserve">% in the HCR of iodobenzene </w:t>
      </w:r>
      <w:r w:rsidR="00146BBB">
        <w:t>with</w:t>
      </w:r>
      <w:r w:rsidR="00146BBB" w:rsidRPr="00B24C14">
        <w:t xml:space="preserve"> </w:t>
      </w:r>
      <w:r w:rsidRPr="00B24C14">
        <w:t xml:space="preserve">methyl acrylate. It was proposed that glucose promotes the reduction of </w:t>
      </w:r>
      <w:proofErr w:type="gramStart"/>
      <w:r w:rsidRPr="00B24C14">
        <w:t>Pd(</w:t>
      </w:r>
      <w:proofErr w:type="gramEnd"/>
      <w:r w:rsidRPr="00B24C14">
        <w:t xml:space="preserve">II) to form PdNPs and stabilizes these to afford stable and defined colloids. The yields were </w:t>
      </w:r>
      <w:r w:rsidR="000F0E06" w:rsidRPr="00B24C14">
        <w:t>similar</w:t>
      </w:r>
      <w:r w:rsidRPr="00B24C14">
        <w:t xml:space="preserve"> to those relying on tetraalkylammonium salts. Further, Bhattacharya </w:t>
      </w:r>
      <w:r w:rsidRPr="00B24C14">
        <w:rPr>
          <w:i/>
        </w:rPr>
        <w:t>et al.</w:t>
      </w:r>
      <w:r w:rsidRPr="00B24C14">
        <w:t xml:space="preserve"> could show that </w:t>
      </w:r>
      <w:r w:rsidRPr="00B24C14">
        <w:lastRenderedPageBreak/>
        <w:t xml:space="preserve">methyl acrylate alone reduces </w:t>
      </w:r>
      <w:proofErr w:type="gramStart"/>
      <w:r w:rsidRPr="00B24C14">
        <w:t>Pd(</w:t>
      </w:r>
      <w:proofErr w:type="gramEnd"/>
      <w:r w:rsidRPr="00B24C14">
        <w:t xml:space="preserve">II) to PdNPs. Further additives are however necessary to avoid Pd-black formation </w:t>
      </w:r>
      <w:r w:rsidR="00A473FC" w:rsidRPr="00B24C14">
        <w:t>[</w:t>
      </w:r>
      <w:r w:rsidR="003E5C5C">
        <w:t>47</w:t>
      </w:r>
      <w:r w:rsidRPr="00B24C14">
        <w:t xml:space="preserve">]. The use of carbohydrates as reducing agent and ligand for PdNPs offer a cheap alternative that allows </w:t>
      </w:r>
      <w:r w:rsidR="00146BBB">
        <w:t xml:space="preserve">the recycling of </w:t>
      </w:r>
      <w:r w:rsidRPr="00B24C14">
        <w:t>the catalyst.</w:t>
      </w:r>
    </w:p>
    <w:p w14:paraId="5EF13EB6" w14:textId="77777777" w:rsidR="007A02E5" w:rsidRPr="00B24C14" w:rsidRDefault="007A02E5" w:rsidP="007A61DB">
      <w:pPr>
        <w:pStyle w:val="Textkrper"/>
      </w:pPr>
    </w:p>
    <w:p w14:paraId="67FFC486" w14:textId="312A41A1" w:rsidR="000E33D2" w:rsidRPr="00B24C14" w:rsidRDefault="00DF611E" w:rsidP="007A61DB">
      <w:pPr>
        <w:pStyle w:val="Textkrper"/>
      </w:pPr>
      <w:r>
        <w:pict w14:anchorId="63D30316">
          <v:shape id="_x0000_i1062" type="#_x0000_t75" style="width:231pt;height:79.5pt">
            <v:imagedata r:id="rId48" o:title=""/>
          </v:shape>
        </w:pict>
      </w:r>
    </w:p>
    <w:p w14:paraId="5A2344E9" w14:textId="495145D6" w:rsidR="005508E7" w:rsidRPr="00B24C14" w:rsidRDefault="000E33D2" w:rsidP="004B44A7">
      <w:pPr>
        <w:pStyle w:val="Textkrper"/>
        <w:ind w:firstLine="0"/>
      </w:pPr>
      <w:bookmarkStart w:id="41" w:name="_Ref496864229"/>
      <w:r w:rsidRPr="00B24C14">
        <w:t xml:space="preserve">Scheme </w:t>
      </w:r>
      <w:r w:rsidR="003E5C5C">
        <w:rPr>
          <w:noProof/>
        </w:rPr>
        <w:t>39</w:t>
      </w:r>
      <w:bookmarkEnd w:id="41"/>
      <w:r w:rsidRPr="00B24C14">
        <w:t xml:space="preserve"> Recyclable glucose-derived aqueous HCR </w:t>
      </w:r>
      <w:r w:rsidR="00146BBB">
        <w:t>catalyzed by</w:t>
      </w:r>
      <w:r w:rsidR="00146BBB" w:rsidRPr="00B24C14">
        <w:t xml:space="preserve"> </w:t>
      </w:r>
      <w:r w:rsidRPr="00B24C14">
        <w:t>PdNPs [10</w:t>
      </w:r>
      <w:r w:rsidR="00B874BF" w:rsidRPr="00B24C14">
        <w:t>4</w:t>
      </w:r>
      <w:r w:rsidRPr="00B24C14">
        <w:t>].</w:t>
      </w:r>
    </w:p>
    <w:p w14:paraId="16177EA1" w14:textId="77777777" w:rsidR="000E33D2" w:rsidRPr="00B24C14" w:rsidRDefault="000E33D2" w:rsidP="007A61DB">
      <w:pPr>
        <w:pStyle w:val="Textkrper"/>
      </w:pPr>
    </w:p>
    <w:p w14:paraId="1E61B41E" w14:textId="39C19373" w:rsidR="005508E7" w:rsidRPr="00B24C14" w:rsidRDefault="005508E7" w:rsidP="005508E7">
      <w:pPr>
        <w:pStyle w:val="berschrift2"/>
        <w:rPr>
          <w:bCs/>
          <w:sz w:val="24"/>
          <w:szCs w:val="24"/>
        </w:rPr>
      </w:pPr>
      <w:r w:rsidRPr="00141DBB">
        <w:rPr>
          <w:sz w:val="24"/>
          <w:szCs w:val="24"/>
        </w:rPr>
        <w:t xml:space="preserve">HCR </w:t>
      </w:r>
      <w:r w:rsidR="00A1503B" w:rsidRPr="00141DBB">
        <w:rPr>
          <w:sz w:val="24"/>
          <w:szCs w:val="24"/>
        </w:rPr>
        <w:t xml:space="preserve">Using </w:t>
      </w:r>
      <w:r w:rsidRPr="00141DBB">
        <w:rPr>
          <w:sz w:val="24"/>
          <w:szCs w:val="24"/>
        </w:rPr>
        <w:t>Immobilized Catalytic Systems</w:t>
      </w:r>
    </w:p>
    <w:p w14:paraId="25479D45" w14:textId="77777777" w:rsidR="005508E7" w:rsidRPr="00FF32D8" w:rsidRDefault="005508E7" w:rsidP="007A61DB">
      <w:pPr>
        <w:pStyle w:val="Textkrper"/>
        <w:rPr>
          <w:lang w:val="en-GB"/>
        </w:rPr>
      </w:pPr>
    </w:p>
    <w:p w14:paraId="476926A6" w14:textId="320E9920" w:rsidR="005508E7" w:rsidRPr="00B24C14" w:rsidRDefault="005508E7" w:rsidP="007A61DB">
      <w:pPr>
        <w:pStyle w:val="Textkrper"/>
      </w:pPr>
      <w:r w:rsidRPr="00B24C14">
        <w:t>The use of immobilized catalytic systems (ICS) where the catalyst is anchored to a solid support such as zeolites, molecular si</w:t>
      </w:r>
      <w:r w:rsidR="0012500B" w:rsidRPr="00B24C14">
        <w:t xml:space="preserve">eves, metal oxides, clay etc. </w:t>
      </w:r>
      <w:r w:rsidRPr="00B24C14">
        <w:t xml:space="preserve">offers an attractive means to recycle precious catalyst and thus reduce some of the costs associated with homogeneous catalysis.  In particular, ICS are attracting significant attention in the context of continuous-flow systems </w:t>
      </w:r>
      <w:r w:rsidR="00A473FC" w:rsidRPr="00B24C14">
        <w:t>[</w:t>
      </w:r>
      <w:r w:rsidR="003E5C5C">
        <w:t>108</w:t>
      </w:r>
      <w:r w:rsidRPr="00B24C14">
        <w:t>]. The identification of the nature of active catalyst in immobilized catalytic sy</w:t>
      </w:r>
      <w:r w:rsidR="00FF4931" w:rsidRPr="00B24C14">
        <w:t xml:space="preserve">stems </w:t>
      </w:r>
      <w:r w:rsidRPr="00B24C14">
        <w:t xml:space="preserve">is significantly more challenging than for their </w:t>
      </w:r>
      <w:r w:rsidR="000F0E06" w:rsidRPr="00B24C14">
        <w:t>homogenous</w:t>
      </w:r>
      <w:r w:rsidRPr="00B24C14">
        <w:t xml:space="preserve"> counterparts </w:t>
      </w:r>
      <w:r w:rsidR="00A473FC" w:rsidRPr="00B24C14">
        <w:t>[</w:t>
      </w:r>
      <w:r w:rsidR="003E5C5C">
        <w:t>109</w:t>
      </w:r>
      <w:r w:rsidRPr="00B24C14">
        <w:t xml:space="preserve">, </w:t>
      </w:r>
      <w:r w:rsidR="003E5C5C">
        <w:t>110</w:t>
      </w:r>
      <w:r w:rsidR="00A473FC" w:rsidRPr="00B24C14">
        <w:t>]</w:t>
      </w:r>
      <w:r w:rsidRPr="00B24C14">
        <w:t>.</w:t>
      </w:r>
      <w:r w:rsidR="00FF4931" w:rsidRPr="00B24C14">
        <w:t xml:space="preserve"> </w:t>
      </w:r>
      <w:r w:rsidRPr="00B24C14">
        <w:t>This review focuses on catalytic applications rather than mechanistic details, including the nature of the precatalyst for aqueous HCR. Excellent reviews detailing</w:t>
      </w:r>
      <w:r w:rsidR="00FF4931" w:rsidRPr="00B24C14">
        <w:t xml:space="preserve"> mechanistic considerations of </w:t>
      </w:r>
      <w:r w:rsidRPr="00B24C14">
        <w:t xml:space="preserve">immobilized catalytic systems have been published. </w:t>
      </w:r>
      <w:r w:rsidR="00A473FC" w:rsidRPr="00B24C14">
        <w:t>[</w:t>
      </w:r>
      <w:r w:rsidR="003E5C5C">
        <w:t>111</w:t>
      </w:r>
      <w:r w:rsidRPr="00B24C14">
        <w:t xml:space="preserve">, </w:t>
      </w:r>
      <w:r w:rsidR="003E5C5C">
        <w:t>112</w:t>
      </w:r>
      <w:r w:rsidRPr="00B24C14">
        <w:t>].</w:t>
      </w:r>
    </w:p>
    <w:p w14:paraId="27FC8C31" w14:textId="77777777" w:rsidR="005508E7" w:rsidRPr="00B24C14" w:rsidRDefault="005508E7" w:rsidP="007A61DB">
      <w:pPr>
        <w:pStyle w:val="Textkrper"/>
      </w:pPr>
    </w:p>
    <w:p w14:paraId="1E9AFE22" w14:textId="77777777" w:rsidR="005508E7" w:rsidRPr="00B24C14" w:rsidRDefault="005508E7" w:rsidP="005508E7">
      <w:pPr>
        <w:pStyle w:val="berschrift1"/>
        <w:rPr>
          <w:sz w:val="24"/>
          <w:szCs w:val="24"/>
        </w:rPr>
      </w:pPr>
      <w:r w:rsidRPr="00B24C14">
        <w:rPr>
          <w:w w:val="110"/>
          <w:sz w:val="24"/>
          <w:szCs w:val="24"/>
        </w:rPr>
        <w:t>4.1</w:t>
      </w:r>
      <w:r w:rsidRPr="00B24C14">
        <w:rPr>
          <w:spacing w:val="-1"/>
          <w:w w:val="110"/>
          <w:sz w:val="24"/>
          <w:szCs w:val="24"/>
        </w:rPr>
        <w:t xml:space="preserve"> </w:t>
      </w:r>
      <w:r w:rsidRPr="00B24C14">
        <w:rPr>
          <w:w w:val="110"/>
          <w:sz w:val="24"/>
          <w:szCs w:val="24"/>
        </w:rPr>
        <w:t>Silica-based</w:t>
      </w:r>
      <w:r w:rsidRPr="00B24C14">
        <w:rPr>
          <w:spacing w:val="-2"/>
          <w:w w:val="110"/>
          <w:sz w:val="24"/>
          <w:szCs w:val="24"/>
        </w:rPr>
        <w:t xml:space="preserve"> </w:t>
      </w:r>
      <w:r w:rsidRPr="00B24C14">
        <w:rPr>
          <w:w w:val="110"/>
          <w:sz w:val="24"/>
          <w:szCs w:val="24"/>
        </w:rPr>
        <w:t>Support</w:t>
      </w:r>
    </w:p>
    <w:p w14:paraId="3B141905" w14:textId="77777777" w:rsidR="005508E7" w:rsidRPr="00B24C14" w:rsidRDefault="005508E7" w:rsidP="007A61DB">
      <w:pPr>
        <w:pStyle w:val="Textkrper"/>
      </w:pPr>
    </w:p>
    <w:p w14:paraId="0D10B747" w14:textId="77B8744E" w:rsidR="005508E7" w:rsidRPr="00B24C14" w:rsidRDefault="005508E7" w:rsidP="007A61DB">
      <w:pPr>
        <w:pStyle w:val="Textkrper"/>
      </w:pPr>
      <w:r w:rsidRPr="00B24C14">
        <w:t xml:space="preserve">In 1989 Arhancet </w:t>
      </w:r>
      <w:r w:rsidRPr="00B24C14">
        <w:rPr>
          <w:i/>
        </w:rPr>
        <w:t>et al.</w:t>
      </w:r>
      <w:r w:rsidRPr="00B24C14">
        <w:t xml:space="preserve"> introduced a new class of</w:t>
      </w:r>
      <w:r w:rsidR="0012500B" w:rsidRPr="00B24C14">
        <w:t xml:space="preserve"> heterogeneous catalysts by im</w:t>
      </w:r>
      <w:r w:rsidRPr="00B24C14">
        <w:t xml:space="preserve">pregnating narrow-pore-sized silica with Rh-phosphine salts </w:t>
      </w:r>
      <w:r w:rsidR="00A473FC" w:rsidRPr="00B24C14">
        <w:t>[</w:t>
      </w:r>
      <w:r w:rsidR="003E5C5C">
        <w:t>113</w:t>
      </w:r>
      <w:r w:rsidRPr="00B24C14">
        <w:t xml:space="preserve">]. Various alkenes were hydroformylated in water without any detectable leaching. Glass-bead technology combines high activity, high </w:t>
      </w:r>
      <w:r w:rsidRPr="00B24C14">
        <w:lastRenderedPageBreak/>
        <w:t xml:space="preserve">selectivity with facile </w:t>
      </w:r>
      <w:r w:rsidR="000F0E06" w:rsidRPr="00B24C14">
        <w:t>recyclability</w:t>
      </w:r>
      <w:r w:rsidRPr="00B24C14">
        <w:t xml:space="preserve"> in aqueous media </w:t>
      </w:r>
      <w:r w:rsidR="00A473FC" w:rsidRPr="00B24C14">
        <w:t>[</w:t>
      </w:r>
      <w:r w:rsidR="003E5C5C">
        <w:t>114</w:t>
      </w:r>
      <w:r w:rsidRPr="00B24C14">
        <w:t>]. Despite the attractiveness of this support, only limited examples of aqueous HCR have been published to the best of our knowledge.</w:t>
      </w:r>
    </w:p>
    <w:p w14:paraId="5553C5D4" w14:textId="6987A3EC" w:rsidR="005508E7" w:rsidRPr="00B24C14" w:rsidRDefault="005508E7" w:rsidP="007A61DB">
      <w:pPr>
        <w:pStyle w:val="Textkrper"/>
      </w:pPr>
      <w:r w:rsidRPr="00B24C14">
        <w:t xml:space="preserve">Pursuing a similar strategy, Williams and co-workers impregnated “hydrophobic-silica” with different phosphine-palladium species to create a recyclable heterogeneous catalyst for aqueous HCR and allylic substitution </w:t>
      </w:r>
      <w:r w:rsidR="0012500B" w:rsidRPr="00B24C14">
        <w:t>(</w:t>
      </w:r>
      <w:r w:rsidR="003E5C5C" w:rsidRPr="00B24C14">
        <w:t xml:space="preserve">Scheme </w:t>
      </w:r>
      <w:r w:rsidR="003E5C5C">
        <w:rPr>
          <w:noProof/>
        </w:rPr>
        <w:t>40</w:t>
      </w:r>
      <w:r w:rsidR="0012500B" w:rsidRPr="00B24C14">
        <w:t xml:space="preserve">) </w:t>
      </w:r>
      <w:r w:rsidR="00A473FC" w:rsidRPr="00B24C14">
        <w:t>[</w:t>
      </w:r>
      <w:r w:rsidR="003E5C5C">
        <w:t>115</w:t>
      </w:r>
      <w:r w:rsidRPr="00B24C14">
        <w:t xml:space="preserve">]. The corresponding catalyst was used to couple various nitrogen-containing aryl bromides </w:t>
      </w:r>
      <w:r w:rsidR="00146BBB">
        <w:t>with</w:t>
      </w:r>
      <w:r w:rsidR="00146BBB" w:rsidRPr="00B24C14">
        <w:t xml:space="preserve"> </w:t>
      </w:r>
      <w:r w:rsidRPr="00B24C14">
        <w:t>methyl acrylate. Only limited leaching of palladium was detected. Higher yields were achieved with tri-</w:t>
      </w:r>
      <w:r w:rsidRPr="00B24C14">
        <w:rPr>
          <w:i/>
        </w:rPr>
        <w:t>o</w:t>
      </w:r>
      <w:r w:rsidRPr="00B24C14">
        <w:t>-tolylphosphine compared to triphenylphosphine. Chiral phosphines were also tested for the enantioselective allylic substitution.</w:t>
      </w:r>
    </w:p>
    <w:p w14:paraId="09D94836" w14:textId="77777777" w:rsidR="005508E7" w:rsidRPr="00B24C14" w:rsidRDefault="005508E7" w:rsidP="007A61DB">
      <w:pPr>
        <w:pStyle w:val="Textkrper"/>
      </w:pPr>
    </w:p>
    <w:p w14:paraId="6FB3EC32" w14:textId="4FA7B1BA" w:rsidR="0089018A" w:rsidRPr="00B24C14" w:rsidRDefault="00DF611E" w:rsidP="007A61DB">
      <w:pPr>
        <w:pStyle w:val="Textkrper"/>
      </w:pPr>
      <w:r>
        <w:pict w14:anchorId="4C40090A">
          <v:shape id="_x0000_i1063" type="#_x0000_t75" style="width:214.5pt;height:105.75pt">
            <v:imagedata r:id="rId49" o:title=""/>
          </v:shape>
        </w:pict>
      </w:r>
    </w:p>
    <w:p w14:paraId="64793D49" w14:textId="3054D43B" w:rsidR="000E33D2" w:rsidRPr="00B24C14" w:rsidRDefault="0089018A" w:rsidP="004B44A7">
      <w:pPr>
        <w:pStyle w:val="Textkrper"/>
        <w:spacing w:line="240" w:lineRule="auto"/>
        <w:ind w:firstLine="0"/>
      </w:pPr>
      <w:bookmarkStart w:id="42" w:name="_Ref496864317"/>
      <w:r w:rsidRPr="00B24C14">
        <w:t xml:space="preserve">Scheme </w:t>
      </w:r>
      <w:r w:rsidR="003E5C5C">
        <w:rPr>
          <w:noProof/>
        </w:rPr>
        <w:t>40</w:t>
      </w:r>
      <w:bookmarkEnd w:id="42"/>
      <w:r w:rsidRPr="00B24C14">
        <w:t xml:space="preserve"> Homogeneous catalyst immobilized on hydrophobic glass beads catalyze vario</w:t>
      </w:r>
      <w:r w:rsidR="00B874BF" w:rsidRPr="00B24C14">
        <w:t>us cross-coupli</w:t>
      </w:r>
      <w:r w:rsidR="00A473FC" w:rsidRPr="00B24C14">
        <w:t>ng reactions [</w:t>
      </w:r>
      <w:r w:rsidR="003E5C5C">
        <w:t>114</w:t>
      </w:r>
      <w:r w:rsidR="00B874BF" w:rsidRPr="00B24C14">
        <w:t>,</w:t>
      </w:r>
      <w:r w:rsidR="00A473FC" w:rsidRPr="00B24C14">
        <w:t xml:space="preserve"> </w:t>
      </w:r>
      <w:r w:rsidR="003E5C5C">
        <w:t>115</w:t>
      </w:r>
      <w:r w:rsidRPr="00B24C14">
        <w:t>].</w:t>
      </w:r>
    </w:p>
    <w:p w14:paraId="1A3114EE" w14:textId="77777777" w:rsidR="0089018A" w:rsidRPr="00B24C14" w:rsidRDefault="0089018A" w:rsidP="007A61DB">
      <w:pPr>
        <w:pStyle w:val="Textkrper"/>
      </w:pPr>
    </w:p>
    <w:p w14:paraId="67FCA827" w14:textId="4D7E328B" w:rsidR="0089018A" w:rsidRPr="00B24C14" w:rsidRDefault="0089018A" w:rsidP="007A61DB">
      <w:pPr>
        <w:pStyle w:val="Textkrper"/>
      </w:pPr>
      <w:r w:rsidRPr="00B24C14">
        <w:t>A novel bifunctional silica-based palladium catalyst (SBA-R/Im-NH</w:t>
      </w:r>
      <w:r w:rsidRPr="00B24C14">
        <w:rPr>
          <w:vertAlign w:val="subscript"/>
        </w:rPr>
        <w:t>2</w:t>
      </w:r>
      <w:r w:rsidRPr="00B24C14">
        <w:t>-Pd) was reported by Nasab and</w:t>
      </w:r>
      <w:r w:rsidR="007348C9" w:rsidRPr="00B24C14">
        <w:t xml:space="preserve"> Kiasat for aqueous HCR </w:t>
      </w:r>
      <w:r w:rsidR="0012500B" w:rsidRPr="00B24C14">
        <w:t>(</w:t>
      </w:r>
      <w:r w:rsidR="003E5C5C" w:rsidRPr="00B24C14">
        <w:t xml:space="preserve">Scheme </w:t>
      </w:r>
      <w:r w:rsidR="003E5C5C">
        <w:rPr>
          <w:noProof/>
        </w:rPr>
        <w:t>41</w:t>
      </w:r>
      <w:r w:rsidR="0012500B" w:rsidRPr="00B24C14">
        <w:t xml:space="preserve">) </w:t>
      </w:r>
      <w:r w:rsidR="00A473FC" w:rsidRPr="00B24C14">
        <w:t>[</w:t>
      </w:r>
      <w:r w:rsidR="003E5C5C">
        <w:t>116</w:t>
      </w:r>
      <w:r w:rsidR="007348C9" w:rsidRPr="00B24C14">
        <w:t>]</w:t>
      </w:r>
      <w:r w:rsidRPr="00B24C14">
        <w:t>. Different electron-rich and electron-deficient aryl iodides and aryl bromides were coupled in high yields with vari</w:t>
      </w:r>
      <w:r w:rsidR="009754B9">
        <w:t>ous alkenes in</w:t>
      </w:r>
      <w:r w:rsidR="007348C9" w:rsidRPr="00B24C14">
        <w:t xml:space="preserve"> water at 90 °</w:t>
      </w:r>
      <w:r w:rsidRPr="00B24C14">
        <w:t>C. The catalyst was recycled up to five times with only a slight loss in yield (9</w:t>
      </w:r>
      <w:r w:rsidR="007348C9" w:rsidRPr="00B24C14">
        <w:t>8 % to 88 </w:t>
      </w:r>
      <w:r w:rsidRPr="00B24C14">
        <w:t xml:space="preserve">%). Analysis of the crude reaction mixture via ICP-MS indicated negligible Pd-leaching. Furthermore, a hot filtration test highlighted that, after removal of the heterogeneous catalyst, the reaction did not proceed. Both tests support the hypothesis that the immobilized PdNP </w:t>
      </w:r>
      <w:r w:rsidR="00A1503B">
        <w:t>are</w:t>
      </w:r>
      <w:r w:rsidR="00A1503B" w:rsidRPr="00B24C14">
        <w:t xml:space="preserve"> </w:t>
      </w:r>
      <w:r w:rsidRPr="00B24C14">
        <w:t xml:space="preserve">the catalytically active species. The immobilized catalyst compared </w:t>
      </w:r>
      <w:r w:rsidR="000F0E06" w:rsidRPr="00B24C14">
        <w:t>favorably</w:t>
      </w:r>
      <w:r w:rsidRPr="00B24C14">
        <w:t xml:space="preserve"> to</w:t>
      </w:r>
      <w:r w:rsidR="000C5BED">
        <w:t xml:space="preserve"> a</w:t>
      </w:r>
      <w:r w:rsidRPr="00B24C14">
        <w:t xml:space="preserve"> similar system operating in organic solvents: for the HCR of phenyl iodide with styrene, the SBA-</w:t>
      </w:r>
      <w:r w:rsidRPr="00B24C14">
        <w:lastRenderedPageBreak/>
        <w:t>R/Im-NH</w:t>
      </w:r>
      <w:r w:rsidRPr="00B24C14">
        <w:rPr>
          <w:vertAlign w:val="subscript"/>
        </w:rPr>
        <w:t>2</w:t>
      </w:r>
      <w:r w:rsidRPr="00B24C14">
        <w:t xml:space="preserve">-Pd catalyst </w:t>
      </w:r>
      <w:r w:rsidR="00A1503B" w:rsidRPr="00B24C14">
        <w:t>outperform</w:t>
      </w:r>
      <w:r w:rsidR="00A1503B">
        <w:t>ed</w:t>
      </w:r>
      <w:r w:rsidR="00A1503B" w:rsidRPr="00B24C14">
        <w:t xml:space="preserve"> </w:t>
      </w:r>
      <w:r w:rsidRPr="00B24C14">
        <w:t xml:space="preserve">other systems that operate in organic solvents and require higher temperatures and longer reaction times. Short reaction times, moderate reaction temperatures, </w:t>
      </w:r>
      <w:r w:rsidR="000F0E06" w:rsidRPr="00B24C14">
        <w:t>straightforward</w:t>
      </w:r>
      <w:r w:rsidRPr="00B24C14">
        <w:t xml:space="preserve"> catalyst recycling combined with good yields </w:t>
      </w:r>
      <w:r w:rsidR="00EF0BD2">
        <w:t>highlight</w:t>
      </w:r>
      <w:r w:rsidR="00EF0BD2" w:rsidRPr="00B24C14">
        <w:t xml:space="preserve"> </w:t>
      </w:r>
      <w:r w:rsidRPr="00B24C14">
        <w:t>the economic and ecological benefits of such heterogeneous catalysts for aqueous HCR.</w:t>
      </w:r>
    </w:p>
    <w:p w14:paraId="62CBDB20" w14:textId="77777777" w:rsidR="0089018A" w:rsidRPr="00B24C14" w:rsidRDefault="0089018A" w:rsidP="007A61DB">
      <w:pPr>
        <w:pStyle w:val="Textkrper"/>
      </w:pPr>
    </w:p>
    <w:p w14:paraId="41A2373D" w14:textId="0F93A9EB" w:rsidR="007348C9" w:rsidRPr="00B24C14" w:rsidRDefault="00B0394A" w:rsidP="007A61DB">
      <w:pPr>
        <w:pStyle w:val="Textkrper"/>
      </w:pPr>
      <w:r>
        <w:pict w14:anchorId="56C2F090">
          <v:shape id="_x0000_i1064" type="#_x0000_t75" style="width:110.25pt;height:78pt">
            <v:imagedata r:id="rId50" o:title=""/>
          </v:shape>
        </w:pict>
      </w:r>
    </w:p>
    <w:p w14:paraId="072DE61F" w14:textId="78814820" w:rsidR="007348C9" w:rsidRPr="00B24C14" w:rsidRDefault="007348C9" w:rsidP="004B44A7">
      <w:pPr>
        <w:pStyle w:val="Textkrper"/>
        <w:spacing w:line="240" w:lineRule="auto"/>
        <w:ind w:firstLine="0"/>
      </w:pPr>
      <w:bookmarkStart w:id="43" w:name="_Ref496864362"/>
      <w:r w:rsidRPr="00B24C14">
        <w:t xml:space="preserve">Scheme </w:t>
      </w:r>
      <w:r w:rsidR="003E5C5C">
        <w:rPr>
          <w:noProof/>
        </w:rPr>
        <w:t>41</w:t>
      </w:r>
      <w:bookmarkEnd w:id="43"/>
      <w:r w:rsidRPr="00B24C14">
        <w:t xml:space="preserve"> Hybrid mesoporous organosilica-supported palladium catalysts developed by Kiasat and Nasab for a</w:t>
      </w:r>
      <w:r w:rsidR="00A473FC" w:rsidRPr="00B24C14">
        <w:t>queous HCR [</w:t>
      </w:r>
      <w:r w:rsidR="003E5C5C">
        <w:t>116</w:t>
      </w:r>
      <w:r w:rsidR="00D25DF4" w:rsidRPr="00B24C14">
        <w:t>].</w:t>
      </w:r>
    </w:p>
    <w:p w14:paraId="06E1E744" w14:textId="77777777" w:rsidR="007348C9" w:rsidRPr="00B24C14" w:rsidRDefault="007348C9" w:rsidP="007A61DB">
      <w:pPr>
        <w:pStyle w:val="Textkrper"/>
      </w:pPr>
    </w:p>
    <w:p w14:paraId="2371D16E" w14:textId="77777777" w:rsidR="007348C9" w:rsidRPr="00B24C14" w:rsidRDefault="007348C9" w:rsidP="007348C9">
      <w:pPr>
        <w:pStyle w:val="berschrift1"/>
        <w:rPr>
          <w:sz w:val="24"/>
          <w:szCs w:val="24"/>
        </w:rPr>
      </w:pPr>
      <w:r w:rsidRPr="00B24C14">
        <w:rPr>
          <w:sz w:val="24"/>
          <w:szCs w:val="24"/>
        </w:rPr>
        <w:t>4.2</w:t>
      </w:r>
      <w:r w:rsidRPr="00B24C14">
        <w:rPr>
          <w:sz w:val="24"/>
          <w:szCs w:val="24"/>
        </w:rPr>
        <w:tab/>
        <w:t>Organic Polymer</w:t>
      </w:r>
      <w:r w:rsidR="00EF0BD2">
        <w:rPr>
          <w:sz w:val="24"/>
          <w:szCs w:val="24"/>
        </w:rPr>
        <w:t>-B</w:t>
      </w:r>
      <w:r w:rsidR="00EF0BD2" w:rsidRPr="00B24C14">
        <w:rPr>
          <w:sz w:val="24"/>
          <w:szCs w:val="24"/>
        </w:rPr>
        <w:t xml:space="preserve">ased </w:t>
      </w:r>
      <w:r w:rsidRPr="00B24C14">
        <w:rPr>
          <w:sz w:val="24"/>
          <w:szCs w:val="24"/>
        </w:rPr>
        <w:t>Supports</w:t>
      </w:r>
    </w:p>
    <w:p w14:paraId="607C2580" w14:textId="77777777" w:rsidR="007348C9" w:rsidRPr="00B24C14" w:rsidRDefault="007348C9" w:rsidP="007A61DB">
      <w:pPr>
        <w:pStyle w:val="Textkrper"/>
      </w:pPr>
    </w:p>
    <w:p w14:paraId="15B796B7" w14:textId="71DF5190" w:rsidR="007348C9" w:rsidRPr="00B24C14" w:rsidRDefault="007348C9" w:rsidP="007A61DB">
      <w:pPr>
        <w:pStyle w:val="Textkrper"/>
      </w:pPr>
      <w:r w:rsidRPr="00B24C14">
        <w:t xml:space="preserve">Organic polymers have found wide applications for the immobilization of precious metal catalysts. The use of copolymers is of especial interest for aqueous catalysis as they can be designed to display amphiphilic properties, </w:t>
      </w:r>
      <w:r w:rsidR="00EF0BD2">
        <w:t>including</w:t>
      </w:r>
      <w:r w:rsidR="00EF0BD2" w:rsidRPr="00B24C14">
        <w:t xml:space="preserve"> </w:t>
      </w:r>
      <w:r w:rsidRPr="00B24C14">
        <w:t xml:space="preserve">a hydrophobic block where the homogeneous catalyst is </w:t>
      </w:r>
      <w:r w:rsidR="00EF0BD2">
        <w:t>anchored</w:t>
      </w:r>
      <w:r w:rsidRPr="00B24C14">
        <w:t xml:space="preserve">. In the presence of hydrophobic substrates, this allows to increase the effective molarity of the substrates in the proximity of the metal center. In the late 90s, Uozumi et al. designed various PEG-PS copolymers linked to palladium-triarylphosphines as supported catalysts for different reactions including aqueous HCR </w:t>
      </w:r>
      <w:r w:rsidR="00A473FC" w:rsidRPr="00B24C14">
        <w:t>[</w:t>
      </w:r>
      <w:r w:rsidR="003E5C5C">
        <w:t>117</w:t>
      </w:r>
      <w:r w:rsidR="000C5BED">
        <w:t>-</w:t>
      </w:r>
      <w:r w:rsidR="003E5C5C">
        <w:t>120</w:t>
      </w:r>
      <w:r w:rsidRPr="00B24C14">
        <w:t>]. Pd-PEP (</w:t>
      </w:r>
      <w:r w:rsidR="003E5C5C" w:rsidRPr="00781BF4">
        <w:rPr>
          <w:iCs/>
        </w:rPr>
        <w:t xml:space="preserve">Scheme </w:t>
      </w:r>
      <w:r w:rsidR="003E5C5C">
        <w:rPr>
          <w:iCs/>
          <w:noProof/>
        </w:rPr>
        <w:t>42</w:t>
      </w:r>
      <w:r w:rsidRPr="00B24C14">
        <w:t xml:space="preserve">) was used to prepare cinnamic acid from iodobenzene and acrylic acid at room temperature in high yield (92 %). Reactions were carried out in water with reaction times of 20 h with a 3 mol % catalyst loading. The product was purified by </w:t>
      </w:r>
      <w:r w:rsidR="00EF0BD2" w:rsidRPr="00B24C14">
        <w:t>filt</w:t>
      </w:r>
      <w:r w:rsidR="00EF0BD2">
        <w:t>ration</w:t>
      </w:r>
      <w:r w:rsidR="00EF0BD2" w:rsidRPr="00B24C14">
        <w:t xml:space="preserve"> </w:t>
      </w:r>
      <w:r w:rsidRPr="00B24C14">
        <w:t xml:space="preserve">and </w:t>
      </w:r>
      <w:r w:rsidR="00EF0BD2" w:rsidRPr="00B24C14">
        <w:t>extracti</w:t>
      </w:r>
      <w:r w:rsidR="00EF0BD2">
        <w:t>on of</w:t>
      </w:r>
      <w:r w:rsidR="00EF0BD2" w:rsidRPr="00B24C14">
        <w:t xml:space="preserve"> </w:t>
      </w:r>
      <w:r w:rsidRPr="00B24C14">
        <w:t xml:space="preserve">the reaction mixture. In a subsequent study, </w:t>
      </w:r>
      <w:r w:rsidR="00A1503B">
        <w:t>related</w:t>
      </w:r>
      <w:r w:rsidR="00A1503B" w:rsidRPr="00B24C14">
        <w:t xml:space="preserve"> </w:t>
      </w:r>
      <w:r w:rsidRPr="00B24C14">
        <w:t>system</w:t>
      </w:r>
      <w:r w:rsidR="00A1503B">
        <w:t>s</w:t>
      </w:r>
      <w:r w:rsidRPr="00B24C14">
        <w:t xml:space="preserve"> were applied and optimized for the aqueous HCR of various aryl halides and alkenes affording high yields </w:t>
      </w:r>
      <w:r w:rsidR="008E1229">
        <w:t>using</w:t>
      </w:r>
      <w:r w:rsidRPr="00B24C14">
        <w:t xml:space="preserve"> 10</w:t>
      </w:r>
      <w:r w:rsidR="00781BF4">
        <w:t> </w:t>
      </w:r>
      <w:r w:rsidRPr="00B24C14">
        <w:t xml:space="preserve">mol % catalyst </w:t>
      </w:r>
      <w:r w:rsidR="00A473FC" w:rsidRPr="00B24C14">
        <w:t>[</w:t>
      </w:r>
      <w:r w:rsidR="003E5C5C">
        <w:t>121</w:t>
      </w:r>
      <w:r w:rsidRPr="00B24C14">
        <w:t>].</w:t>
      </w:r>
    </w:p>
    <w:p w14:paraId="3F1D9D95" w14:textId="77777777" w:rsidR="007348C9" w:rsidRPr="00B24C14" w:rsidRDefault="007348C9" w:rsidP="007A61DB">
      <w:pPr>
        <w:pStyle w:val="Textkrper"/>
      </w:pPr>
    </w:p>
    <w:p w14:paraId="6E333252" w14:textId="2B2684ED" w:rsidR="007348C9" w:rsidRPr="00B24C14" w:rsidRDefault="00DF611E" w:rsidP="007A61DB">
      <w:pPr>
        <w:pStyle w:val="Textkrper"/>
      </w:pPr>
      <w:r>
        <w:lastRenderedPageBreak/>
        <w:pict w14:anchorId="42F4246F">
          <v:shape id="_x0000_i1065" type="#_x0000_t75" style="width:188.25pt;height:105.75pt">
            <v:imagedata r:id="rId51" o:title=""/>
          </v:shape>
        </w:pict>
      </w:r>
      <w:r w:rsidR="00623634">
        <w:tab/>
      </w:r>
    </w:p>
    <w:p w14:paraId="3D1E61C9" w14:textId="270E3042" w:rsidR="007348C9" w:rsidRPr="00781BF4" w:rsidRDefault="007348C9" w:rsidP="007348C9">
      <w:pPr>
        <w:pStyle w:val="Beschriftung"/>
        <w:jc w:val="both"/>
        <w:rPr>
          <w:rFonts w:eastAsia="Times New Roman"/>
          <w:iCs w:val="0"/>
          <w:szCs w:val="24"/>
          <w:lang w:eastAsia="de-CH"/>
        </w:rPr>
      </w:pPr>
      <w:bookmarkStart w:id="44" w:name="_Ref496864405"/>
      <w:r w:rsidRPr="00781BF4">
        <w:rPr>
          <w:rFonts w:eastAsia="Times New Roman"/>
          <w:iCs w:val="0"/>
          <w:szCs w:val="24"/>
          <w:lang w:eastAsia="de-CH"/>
        </w:rPr>
        <w:t xml:space="preserve">Scheme </w:t>
      </w:r>
      <w:r w:rsidR="003E5C5C">
        <w:rPr>
          <w:rFonts w:eastAsia="Times New Roman"/>
          <w:iCs w:val="0"/>
          <w:noProof/>
          <w:szCs w:val="24"/>
          <w:lang w:eastAsia="de-CH"/>
        </w:rPr>
        <w:t>42</w:t>
      </w:r>
      <w:bookmarkEnd w:id="44"/>
      <w:r w:rsidRPr="00781BF4">
        <w:rPr>
          <w:rFonts w:eastAsia="Times New Roman"/>
          <w:iCs w:val="0"/>
          <w:szCs w:val="24"/>
          <w:lang w:eastAsia="de-CH"/>
        </w:rPr>
        <w:t xml:space="preserve"> </w:t>
      </w:r>
      <w:r w:rsidR="00A1503B">
        <w:rPr>
          <w:rFonts w:eastAsia="Times New Roman"/>
          <w:iCs w:val="0"/>
          <w:szCs w:val="24"/>
          <w:lang w:eastAsia="de-CH"/>
        </w:rPr>
        <w:t>Preparation</w:t>
      </w:r>
      <w:r w:rsidR="00A1503B" w:rsidRPr="00781BF4">
        <w:rPr>
          <w:rFonts w:eastAsia="Times New Roman"/>
          <w:iCs w:val="0"/>
          <w:szCs w:val="24"/>
          <w:lang w:eastAsia="de-CH"/>
        </w:rPr>
        <w:t xml:space="preserve"> </w:t>
      </w:r>
      <w:r w:rsidRPr="00781BF4">
        <w:rPr>
          <w:rFonts w:eastAsia="Times New Roman"/>
          <w:iCs w:val="0"/>
          <w:szCs w:val="24"/>
          <w:lang w:eastAsia="de-CH"/>
        </w:rPr>
        <w:t>of an amphiphilic resin-supported phosphine-palladium co</w:t>
      </w:r>
      <w:r w:rsidR="00A473FC" w:rsidRPr="00781BF4">
        <w:rPr>
          <w:rFonts w:eastAsia="Times New Roman"/>
          <w:iCs w:val="0"/>
          <w:szCs w:val="24"/>
          <w:lang w:eastAsia="de-CH"/>
        </w:rPr>
        <w:t>mplex Pd-PEP for aqueous HCR [</w:t>
      </w:r>
      <w:r w:rsidR="003E5C5C">
        <w:rPr>
          <w:rFonts w:eastAsia="Times New Roman"/>
          <w:iCs w:val="0"/>
          <w:szCs w:val="24"/>
          <w:lang w:eastAsia="de-CH"/>
        </w:rPr>
        <w:t>119</w:t>
      </w:r>
      <w:r w:rsidRPr="00781BF4">
        <w:rPr>
          <w:rFonts w:eastAsia="Times New Roman"/>
          <w:iCs w:val="0"/>
          <w:szCs w:val="24"/>
          <w:lang w:eastAsia="de-CH"/>
        </w:rPr>
        <w:t>].</w:t>
      </w:r>
    </w:p>
    <w:p w14:paraId="519A285F" w14:textId="77777777" w:rsidR="007348C9" w:rsidRPr="00B24C14" w:rsidRDefault="007348C9" w:rsidP="007A61DB">
      <w:pPr>
        <w:pStyle w:val="Textkrper"/>
      </w:pPr>
    </w:p>
    <w:p w14:paraId="220BA1E0" w14:textId="15252421" w:rsidR="00FF39AF" w:rsidRPr="00B24C14" w:rsidRDefault="007348C9" w:rsidP="007A61DB">
      <w:pPr>
        <w:pStyle w:val="Textkrper"/>
      </w:pPr>
      <w:r w:rsidRPr="00B24C14">
        <w:t>Although Uozumi’s system gave high yields and good recyclability, it was lacking activity</w:t>
      </w:r>
      <w:r w:rsidR="00A1503B">
        <w:t xml:space="preserve"> and thus </w:t>
      </w:r>
      <w:r w:rsidR="008E1229">
        <w:t>required high catalyst loadings</w:t>
      </w:r>
      <w:r w:rsidRPr="00B24C14">
        <w:t xml:space="preserve">. To </w:t>
      </w:r>
      <w:r w:rsidR="008E1229">
        <w:t>overcome</w:t>
      </w:r>
      <w:r w:rsidR="008E1229" w:rsidRPr="00B24C14">
        <w:t xml:space="preserve"> </w:t>
      </w:r>
      <w:r w:rsidRPr="00B24C14">
        <w:t xml:space="preserve">this </w:t>
      </w:r>
      <w:r w:rsidR="00A1503B">
        <w:t>challenge</w:t>
      </w:r>
      <w:r w:rsidRPr="00B24C14">
        <w:t xml:space="preserve">, the group of Weberskirch designed new amphiphilic, water-soluble diblock compolymers with a covalently </w:t>
      </w:r>
      <w:r w:rsidR="008E1229">
        <w:t>linked</w:t>
      </w:r>
      <w:r w:rsidR="008E1229" w:rsidRPr="00B24C14">
        <w:t xml:space="preserve"> </w:t>
      </w:r>
      <w:r w:rsidRPr="00B24C14">
        <w:t xml:space="preserve">NHC-Pd catalyst </w:t>
      </w:r>
      <w:r w:rsidR="0012500B" w:rsidRPr="00B24C14">
        <w:t>(</w:t>
      </w:r>
      <w:r w:rsidR="003E5C5C" w:rsidRPr="00B24C14">
        <w:t xml:space="preserve">Scheme </w:t>
      </w:r>
      <w:r w:rsidR="003E5C5C">
        <w:rPr>
          <w:noProof/>
        </w:rPr>
        <w:t>43</w:t>
      </w:r>
      <w:r w:rsidRPr="00B24C14">
        <w:t xml:space="preserve">) </w:t>
      </w:r>
      <w:r w:rsidR="00A473FC" w:rsidRPr="00B24C14">
        <w:t>[</w:t>
      </w:r>
      <w:r w:rsidR="003E5C5C">
        <w:t>122</w:t>
      </w:r>
      <w:r w:rsidRPr="00B24C14">
        <w:t xml:space="preserve">, </w:t>
      </w:r>
      <w:r w:rsidR="003E5C5C">
        <w:t>123</w:t>
      </w:r>
      <w:r w:rsidRPr="00B24C14">
        <w:t xml:space="preserve">]. These supported catalysts showed </w:t>
      </w:r>
      <w:r w:rsidR="00FF39AF" w:rsidRPr="00B24C14">
        <w:t>very high TOF numbers of up to 2700 h</w:t>
      </w:r>
      <w:r w:rsidR="00FF39AF" w:rsidRPr="00B24C14">
        <w:rPr>
          <w:rFonts w:eastAsia="Meiryo"/>
          <w:vertAlign w:val="superscript"/>
        </w:rPr>
        <w:t>−</w:t>
      </w:r>
      <w:r w:rsidR="00FF39AF" w:rsidRPr="00B24C14">
        <w:rPr>
          <w:vertAlign w:val="superscript"/>
        </w:rPr>
        <w:t>1</w:t>
      </w:r>
      <w:r w:rsidR="00FF39AF" w:rsidRPr="00B24C14">
        <w:t xml:space="preserve"> for the coupling of iodobenzene </w:t>
      </w:r>
      <w:r w:rsidR="008E1229">
        <w:t>with</w:t>
      </w:r>
      <w:r w:rsidR="008E1229" w:rsidRPr="00B24C14">
        <w:t xml:space="preserve"> </w:t>
      </w:r>
      <w:r w:rsidR="009754B9">
        <w:t>styrene in</w:t>
      </w:r>
      <w:r w:rsidR="00FF39AF" w:rsidRPr="00B24C14">
        <w:t xml:space="preserve"> water. The supported catalysts were prepared using a cationic ring-opening polymerization of functionalized 2-oxazolines and 2-methyl-2-oxazoline as reported by Aoi and Okada </w:t>
      </w:r>
      <w:r w:rsidR="00A473FC" w:rsidRPr="00B24C14">
        <w:t>[</w:t>
      </w:r>
      <w:r w:rsidR="003E5C5C">
        <w:t>124</w:t>
      </w:r>
      <w:r w:rsidR="00FF39AF" w:rsidRPr="00B24C14">
        <w:t xml:space="preserve">]. </w:t>
      </w:r>
      <w:r w:rsidR="000F0E06" w:rsidRPr="00B24C14">
        <w:t>The corresponding monomers con</w:t>
      </w:r>
      <w:r w:rsidR="00FF39AF" w:rsidRPr="00B24C14">
        <w:t xml:space="preserve">sist of the NHC-Pd catalyst, a flexible alkyl spacer and 2-oxazoline. A </w:t>
      </w:r>
      <w:r w:rsidR="000F0E06" w:rsidRPr="00B24C14">
        <w:t>thorough</w:t>
      </w:r>
      <w:r w:rsidR="00FF39AF" w:rsidRPr="00B24C14">
        <w:t xml:space="preserve"> study of the effect of reaction conditions for the aqueous HC</w:t>
      </w:r>
      <w:r w:rsidR="000F0E06" w:rsidRPr="00B24C14">
        <w:t xml:space="preserve">R as well as the aqueous </w:t>
      </w:r>
      <w:r w:rsidR="00C15EAE">
        <w:t>SMC</w:t>
      </w:r>
      <w:r w:rsidR="00985CD3" w:rsidRPr="00B24C14">
        <w:t xml:space="preserve"> was</w:t>
      </w:r>
      <w:r w:rsidR="00FF39AF" w:rsidRPr="00B24C14">
        <w:t xml:space="preserve"> performed. Optimized reaction conditions for the HCR included low catalyst loading (0.67 mol %), reac</w:t>
      </w:r>
      <w:r w:rsidR="0012500B" w:rsidRPr="00B24C14">
        <w:t>tion times (</w:t>
      </w:r>
      <w:r w:rsidR="00FF39AF" w:rsidRPr="00B24C14">
        <w:t>30 min) at 110 °C. The base of choice was K</w:t>
      </w:r>
      <w:r w:rsidR="00FF39AF" w:rsidRPr="00B24C14">
        <w:rPr>
          <w:vertAlign w:val="subscript"/>
        </w:rPr>
        <w:t>2</w:t>
      </w:r>
      <w:r w:rsidR="00FF39AF" w:rsidRPr="00B24C14">
        <w:t>CO</w:t>
      </w:r>
      <w:r w:rsidR="00FF39AF" w:rsidRPr="00B24C14">
        <w:rPr>
          <w:vertAlign w:val="subscript"/>
        </w:rPr>
        <w:t>3</w:t>
      </w:r>
      <w:r w:rsidR="00FF39AF" w:rsidRPr="00B24C14">
        <w:t xml:space="preserve"> as it significantly outperformed other bases including: NEt</w:t>
      </w:r>
      <w:r w:rsidR="00FF39AF" w:rsidRPr="00B24C14">
        <w:rPr>
          <w:vertAlign w:val="subscript"/>
        </w:rPr>
        <w:t>3</w:t>
      </w:r>
      <w:r w:rsidR="00FF39AF" w:rsidRPr="00B24C14">
        <w:t>, NBu</w:t>
      </w:r>
      <w:r w:rsidR="00FF39AF" w:rsidRPr="00B24C14">
        <w:rPr>
          <w:vertAlign w:val="subscript"/>
        </w:rPr>
        <w:t>3</w:t>
      </w:r>
      <w:r w:rsidR="00FF39AF" w:rsidRPr="00B24C14">
        <w:t xml:space="preserve"> and KOAc. Although this protocol was efficient for coupling aryl iodides, mainly dehalogenation was observed for aryl bromides suggesting that the catalyst may not be active enough for less reactive haloarenes. It was again shown, that such Pd-based catalysts were significantly more active for the aqueous </w:t>
      </w:r>
      <w:r w:rsidR="00C15EAE">
        <w:t>SMC</w:t>
      </w:r>
      <w:r w:rsidR="00FF39AF" w:rsidRPr="00B24C14">
        <w:t xml:space="preserve"> than for aqueous HCR</w:t>
      </w:r>
      <w:r w:rsidR="00B874BF" w:rsidRPr="00B24C14">
        <w:t xml:space="preserve"> affording TOF’s of up to 5200 h</w:t>
      </w:r>
      <w:r w:rsidR="00FF39AF" w:rsidRPr="00B24C14">
        <w:rPr>
          <w:vertAlign w:val="superscript"/>
        </w:rPr>
        <w:t>−1</w:t>
      </w:r>
      <w:r w:rsidR="00FF39AF" w:rsidRPr="00B24C14">
        <w:t xml:space="preserve"> at 90 °C for the coupling of aryl bromides with phenylboronic acid.</w:t>
      </w:r>
    </w:p>
    <w:p w14:paraId="334DCE4A" w14:textId="77777777" w:rsidR="007348C9" w:rsidRPr="00B24C14" w:rsidRDefault="007348C9" w:rsidP="007A61DB">
      <w:pPr>
        <w:pStyle w:val="Textkrper"/>
      </w:pPr>
    </w:p>
    <w:p w14:paraId="4AEFC466" w14:textId="1CF3822D" w:rsidR="00FF39AF" w:rsidRPr="00B24C14" w:rsidRDefault="00B0394A" w:rsidP="007A61DB">
      <w:pPr>
        <w:pStyle w:val="Textkrper"/>
      </w:pPr>
      <w:r>
        <w:lastRenderedPageBreak/>
        <w:pict w14:anchorId="2BE5762E">
          <v:shape id="_x0000_i1066" type="#_x0000_t75" style="width:91.5pt;height:97.5pt">
            <v:imagedata r:id="rId52" o:title=""/>
          </v:shape>
        </w:pict>
      </w:r>
    </w:p>
    <w:p w14:paraId="6B4E5CE3" w14:textId="6A982D86" w:rsidR="00A55A00" w:rsidRPr="00B24C14" w:rsidRDefault="00FF39AF" w:rsidP="004B44A7">
      <w:pPr>
        <w:pStyle w:val="Textkrper"/>
        <w:spacing w:line="240" w:lineRule="auto"/>
        <w:ind w:firstLine="0"/>
      </w:pPr>
      <w:bookmarkStart w:id="45" w:name="_Ref496864419"/>
      <w:r w:rsidRPr="00B24C14">
        <w:t xml:space="preserve">Scheme </w:t>
      </w:r>
      <w:r w:rsidR="003E5C5C">
        <w:rPr>
          <w:noProof/>
        </w:rPr>
        <w:t>43</w:t>
      </w:r>
      <w:bookmarkEnd w:id="45"/>
      <w:r w:rsidRPr="00B24C14">
        <w:t xml:space="preserve"> Amphiphilic, water-soluble diblock copolymers functionalized with NHC-Pd complexes for aqueous HCR and aqueous </w:t>
      </w:r>
      <w:r w:rsidR="00C15EAE">
        <w:t>SMC</w:t>
      </w:r>
      <w:r w:rsidR="00A473FC" w:rsidRPr="00B24C14">
        <w:t xml:space="preserve"> [</w:t>
      </w:r>
      <w:r w:rsidR="003E5C5C">
        <w:t>122</w:t>
      </w:r>
      <w:r w:rsidR="00A473FC" w:rsidRPr="00B24C14">
        <w:t xml:space="preserve">, </w:t>
      </w:r>
      <w:r w:rsidR="003E5C5C">
        <w:t>123</w:t>
      </w:r>
      <w:r w:rsidRPr="00B24C14">
        <w:t>].</w:t>
      </w:r>
    </w:p>
    <w:p w14:paraId="384E5685" w14:textId="77777777" w:rsidR="00A55A00" w:rsidRPr="00B24C14" w:rsidRDefault="00A55A00" w:rsidP="007A61DB">
      <w:pPr>
        <w:pStyle w:val="Textkrper"/>
      </w:pPr>
    </w:p>
    <w:p w14:paraId="3059EF14" w14:textId="15C79FAD" w:rsidR="00FF39AF" w:rsidRPr="00B24C14" w:rsidRDefault="00FF39AF" w:rsidP="007A61DB">
      <w:pPr>
        <w:pStyle w:val="Textkrper"/>
      </w:pPr>
      <w:r w:rsidRPr="00B24C14">
        <w:t xml:space="preserve">With the goal </w:t>
      </w:r>
      <w:r w:rsidR="008E1229">
        <w:t>of</w:t>
      </w:r>
      <w:r w:rsidR="008E1229" w:rsidRPr="00B24C14">
        <w:t xml:space="preserve"> </w:t>
      </w:r>
      <w:r w:rsidRPr="00B24C14">
        <w:t>combin</w:t>
      </w:r>
      <w:r w:rsidR="008E1229">
        <w:t>ing</w:t>
      </w:r>
      <w:r w:rsidRPr="00B24C14">
        <w:t xml:space="preserve"> the advantages of ionic liquids and heterogeneous catalysis, Qiao </w:t>
      </w:r>
      <w:r w:rsidRPr="00B24C14">
        <w:rPr>
          <w:i/>
        </w:rPr>
        <w:t>et al.</w:t>
      </w:r>
      <w:r w:rsidRPr="00B24C14">
        <w:t xml:space="preserve"> prepared different imidazolium-styrene copolymers linked to PdNPs for the aqueous HCR (</w:t>
      </w:r>
      <w:r w:rsidR="003E5C5C" w:rsidRPr="00294BCF">
        <w:rPr>
          <w:iCs/>
        </w:rPr>
        <w:t xml:space="preserve">Scheme </w:t>
      </w:r>
      <w:r w:rsidR="003E5C5C">
        <w:rPr>
          <w:iCs/>
          <w:noProof/>
        </w:rPr>
        <w:t>44</w:t>
      </w:r>
      <w:r w:rsidRPr="00B24C14">
        <w:t xml:space="preserve">) </w:t>
      </w:r>
      <w:r w:rsidR="00A473FC" w:rsidRPr="00B24C14">
        <w:t>[</w:t>
      </w:r>
      <w:r w:rsidR="003E5C5C">
        <w:t>125</w:t>
      </w:r>
      <w:r w:rsidRPr="00B24C14">
        <w:t>]. The copolymers were synthesized from 1-vinyl-3-butylimidazolium chloride, a common ionic liquid, and styrene by the use of AIBN. Unlike Weberkirch’s approach, Qiao didn’t include the catalyst in the monomer, but introduced it to the assembled copolymer by stirring the copolymer and Pd(OAc)</w:t>
      </w:r>
      <w:r w:rsidRPr="00B24C14">
        <w:rPr>
          <w:vertAlign w:val="subscript"/>
        </w:rPr>
        <w:t>2</w:t>
      </w:r>
      <w:r w:rsidRPr="00B24C14">
        <w:t xml:space="preserve"> in ethanol at room temperature for 24 h. TEM and electron diffraction analysis suggested that palladium was bound as a PdNP rather than as an NHC-complex. The coupling of ethyl acrylate with iodobenzene was selected as model reaction. Interestingly, </w:t>
      </w:r>
      <w:r w:rsidR="008E1229">
        <w:t xml:space="preserve">a </w:t>
      </w:r>
      <w:r w:rsidRPr="00B24C14">
        <w:t xml:space="preserve">black </w:t>
      </w:r>
      <w:r w:rsidR="008E1229" w:rsidRPr="00B24C14">
        <w:t>precipitat</w:t>
      </w:r>
      <w:r w:rsidR="008E1229">
        <w:t>e</w:t>
      </w:r>
      <w:r w:rsidR="008E1229" w:rsidRPr="00B24C14">
        <w:t xml:space="preserve"> </w:t>
      </w:r>
      <w:r w:rsidRPr="00B24C14">
        <w:t xml:space="preserve">was observed in reaction mixtures consisting of water and ethanol as well as for reaction temperatures above 100 °C. </w:t>
      </w:r>
      <w:r w:rsidR="008E1229">
        <w:t>Y</w:t>
      </w:r>
      <w:r w:rsidR="008E1229" w:rsidRPr="00B24C14">
        <w:t xml:space="preserve">ields of up to 86 % were obtained </w:t>
      </w:r>
      <w:r w:rsidRPr="00B24C14">
        <w:t>under op</w:t>
      </w:r>
      <w:r w:rsidR="009754B9">
        <w:t>timized reaction conditions (</w:t>
      </w:r>
      <w:r w:rsidRPr="00B24C14">
        <w:t>water, NEt</w:t>
      </w:r>
      <w:r w:rsidRPr="00B24C14">
        <w:rPr>
          <w:vertAlign w:val="subscript"/>
        </w:rPr>
        <w:t>3</w:t>
      </w:r>
      <w:r w:rsidR="0048192B">
        <w:t>, 100 °C)</w:t>
      </w:r>
      <w:r w:rsidRPr="00B24C14">
        <w:t xml:space="preserve">. Recycling proved possible with 83 % yield for the fourth run. Various electron-rich and electron-deficient aryl iodides were coupled </w:t>
      </w:r>
      <w:r w:rsidR="008E1229">
        <w:t>with</w:t>
      </w:r>
      <w:r w:rsidR="008E1229" w:rsidRPr="00B24C14">
        <w:t xml:space="preserve"> </w:t>
      </w:r>
      <w:r w:rsidRPr="00B24C14">
        <w:t xml:space="preserve">different alkenes </w:t>
      </w:r>
      <w:r w:rsidR="008E1229">
        <w:t>in</w:t>
      </w:r>
      <w:r w:rsidR="008E1229" w:rsidRPr="00B24C14">
        <w:t xml:space="preserve"> </w:t>
      </w:r>
      <w:r w:rsidRPr="00B24C14">
        <w:t>moderate to very good yield. Although this protocol did not outperform Weberskirchs catalysts in terms of TOF</w:t>
      </w:r>
      <w:r w:rsidR="00A473FC" w:rsidRPr="00B24C14">
        <w:t xml:space="preserve"> [</w:t>
      </w:r>
      <w:r w:rsidR="003E5C5C">
        <w:t>122</w:t>
      </w:r>
      <w:r w:rsidR="00A473FC" w:rsidRPr="00B24C14">
        <w:t xml:space="preserve">, </w:t>
      </w:r>
      <w:r w:rsidR="003E5C5C">
        <w:t>123</w:t>
      </w:r>
      <w:r w:rsidRPr="00B24C14">
        <w:t xml:space="preserve">], it displayed very good yields </w:t>
      </w:r>
      <w:r w:rsidR="00F742CC">
        <w:t>for</w:t>
      </w:r>
      <w:r w:rsidR="00F742CC" w:rsidRPr="00B24C14">
        <w:t xml:space="preserve"> </w:t>
      </w:r>
      <w:r w:rsidRPr="00B24C14">
        <w:t>a broad range of substrates, combined with good recyclability.</w:t>
      </w:r>
    </w:p>
    <w:p w14:paraId="0535A60A" w14:textId="77777777" w:rsidR="00FF39AF" w:rsidRPr="00B24C14" w:rsidRDefault="00FF39AF" w:rsidP="007A61DB">
      <w:pPr>
        <w:pStyle w:val="Textkrper"/>
      </w:pPr>
    </w:p>
    <w:p w14:paraId="762F83F4" w14:textId="46BEDD2C" w:rsidR="00FF39AF" w:rsidRPr="00B24C14" w:rsidRDefault="00B0394A" w:rsidP="007A61DB">
      <w:pPr>
        <w:pStyle w:val="Textkrper"/>
      </w:pPr>
      <w:r>
        <w:pict w14:anchorId="7100CCD4">
          <v:shape id="_x0000_i1067" type="#_x0000_t75" style="width:216.75pt;height:68.25pt">
            <v:imagedata r:id="rId53" o:title=""/>
          </v:shape>
        </w:pict>
      </w:r>
    </w:p>
    <w:p w14:paraId="17E61BEF" w14:textId="525DCCA9" w:rsidR="00FF39AF" w:rsidRPr="00294BCF" w:rsidRDefault="00FF39AF" w:rsidP="00FF39AF">
      <w:pPr>
        <w:pStyle w:val="Beschriftung"/>
        <w:jc w:val="both"/>
        <w:rPr>
          <w:rFonts w:eastAsia="Times New Roman"/>
          <w:iCs w:val="0"/>
          <w:szCs w:val="24"/>
          <w:lang w:eastAsia="de-CH"/>
        </w:rPr>
      </w:pPr>
      <w:bookmarkStart w:id="46" w:name="_Ref496864453"/>
      <w:r w:rsidRPr="00294BCF">
        <w:rPr>
          <w:rFonts w:eastAsia="Times New Roman"/>
          <w:iCs w:val="0"/>
          <w:szCs w:val="24"/>
          <w:lang w:eastAsia="de-CH"/>
        </w:rPr>
        <w:t xml:space="preserve">Scheme </w:t>
      </w:r>
      <w:r w:rsidR="003E5C5C">
        <w:rPr>
          <w:rFonts w:eastAsia="Times New Roman"/>
          <w:iCs w:val="0"/>
          <w:noProof/>
          <w:szCs w:val="24"/>
          <w:lang w:eastAsia="de-CH"/>
        </w:rPr>
        <w:t>44</w:t>
      </w:r>
      <w:bookmarkEnd w:id="46"/>
      <w:r w:rsidRPr="00294BCF">
        <w:rPr>
          <w:rFonts w:eastAsia="Times New Roman"/>
          <w:iCs w:val="0"/>
          <w:szCs w:val="24"/>
          <w:lang w:eastAsia="de-CH"/>
        </w:rPr>
        <w:t xml:space="preserve"> Synthesis of imidazolium-styrene copolymers combined wit</w:t>
      </w:r>
      <w:r w:rsidR="00A473FC" w:rsidRPr="00294BCF">
        <w:rPr>
          <w:rFonts w:eastAsia="Times New Roman"/>
          <w:iCs w:val="0"/>
          <w:szCs w:val="24"/>
          <w:lang w:eastAsia="de-CH"/>
        </w:rPr>
        <w:t xml:space="preserve">h PdNPs for aqueous </w:t>
      </w:r>
      <w:r w:rsidR="00A473FC" w:rsidRPr="00294BCF">
        <w:rPr>
          <w:rFonts w:eastAsia="Times New Roman"/>
          <w:iCs w:val="0"/>
          <w:szCs w:val="24"/>
          <w:lang w:eastAsia="de-CH"/>
        </w:rPr>
        <w:lastRenderedPageBreak/>
        <w:t>HCR [</w:t>
      </w:r>
      <w:r w:rsidR="003E5C5C">
        <w:rPr>
          <w:rFonts w:eastAsia="Times New Roman"/>
          <w:iCs w:val="0"/>
          <w:szCs w:val="24"/>
          <w:lang w:eastAsia="de-CH"/>
        </w:rPr>
        <w:t>125</w:t>
      </w:r>
      <w:r w:rsidRPr="00294BCF">
        <w:rPr>
          <w:rFonts w:eastAsia="Times New Roman"/>
          <w:iCs w:val="0"/>
          <w:szCs w:val="24"/>
          <w:lang w:eastAsia="de-CH"/>
        </w:rPr>
        <w:t>].</w:t>
      </w:r>
    </w:p>
    <w:p w14:paraId="71CA4FB3" w14:textId="77777777" w:rsidR="00FF39AF" w:rsidRPr="00B24C14" w:rsidRDefault="00FF39AF" w:rsidP="007A61DB">
      <w:pPr>
        <w:pStyle w:val="Textkrper"/>
      </w:pPr>
    </w:p>
    <w:p w14:paraId="796088D9" w14:textId="15535550" w:rsidR="00FF39AF" w:rsidRPr="00B24C14" w:rsidRDefault="00FF39AF" w:rsidP="007A61DB">
      <w:pPr>
        <w:pStyle w:val="Textkrper"/>
      </w:pPr>
      <w:r w:rsidRPr="00B24C14">
        <w:t>Using ultrasonication, Rezaei developed a very efficient PEDOT nanofiber/PdNP composite capable of performing aqueous HCR at room temperature at very low catalyst loading (</w:t>
      </w:r>
      <w:r w:rsidR="003E5C5C" w:rsidRPr="00B24C14">
        <w:t xml:space="preserve">Scheme </w:t>
      </w:r>
      <w:r w:rsidR="003E5C5C">
        <w:rPr>
          <w:noProof/>
        </w:rPr>
        <w:t>45</w:t>
      </w:r>
      <w:r w:rsidRPr="00B24C14">
        <w:t xml:space="preserve">) </w:t>
      </w:r>
      <w:r w:rsidR="00A473FC" w:rsidRPr="00B24C14">
        <w:t>[</w:t>
      </w:r>
      <w:r w:rsidR="003E5C5C">
        <w:t>126</w:t>
      </w:r>
      <w:r w:rsidRPr="00B24C14">
        <w:t>]. PEDOT (</w:t>
      </w:r>
      <w:proofErr w:type="gramStart"/>
      <w:r w:rsidRPr="00B24C14">
        <w:t>poly(</w:t>
      </w:r>
      <w:proofErr w:type="gramEnd"/>
      <w:r w:rsidRPr="00B24C14">
        <w:t>3,4-ethylenedioxythiophene) is a conductive polymer that recently attracted attention</w:t>
      </w:r>
      <w:r w:rsidR="0079779C">
        <w:t xml:space="preserve"> for various applications</w:t>
      </w:r>
      <w:r w:rsidRPr="00B24C14">
        <w:t xml:space="preserve">. Its reducing potential </w:t>
      </w:r>
      <w:r w:rsidR="00D25DF4" w:rsidRPr="00B24C14">
        <w:t xml:space="preserve">in the monomer state </w:t>
      </w:r>
      <w:r w:rsidRPr="00B24C14">
        <w:t xml:space="preserve">allowed its use for the </w:t>
      </w:r>
      <w:r w:rsidRPr="00B24C14">
        <w:rPr>
          <w:i/>
        </w:rPr>
        <w:t>in</w:t>
      </w:r>
      <w:r w:rsidR="00076849">
        <w:rPr>
          <w:i/>
        </w:rPr>
        <w:t>-</w:t>
      </w:r>
      <w:r w:rsidRPr="00B24C14">
        <w:rPr>
          <w:i/>
        </w:rPr>
        <w:t>situ</w:t>
      </w:r>
      <w:r w:rsidRPr="00B24C14">
        <w:t xml:space="preserve"> reduction of </w:t>
      </w:r>
      <w:proofErr w:type="gramStart"/>
      <w:r w:rsidRPr="00B24C14">
        <w:t>Pd(</w:t>
      </w:r>
      <w:proofErr w:type="gramEnd"/>
      <w:r w:rsidRPr="00B24C14">
        <w:t xml:space="preserve">II) salts to PdNPs before </w:t>
      </w:r>
      <w:r w:rsidR="0079779C" w:rsidRPr="00B24C14">
        <w:t>initiat</w:t>
      </w:r>
      <w:r w:rsidR="0079779C">
        <w:t>ion of the</w:t>
      </w:r>
      <w:r w:rsidR="0079779C" w:rsidRPr="00B24C14">
        <w:t xml:space="preserve"> </w:t>
      </w:r>
      <w:r w:rsidRPr="00B24C14">
        <w:t xml:space="preserve">polymerization. The corresponding PdNPs are incorporated between the PEDOT chains within a high-surface structure. Quantitative yields were obtained for the coupling of 4-methyl-iodobenzene with </w:t>
      </w:r>
      <w:r w:rsidRPr="00B24C14">
        <w:rPr>
          <w:i/>
        </w:rPr>
        <w:t>n</w:t>
      </w:r>
      <w:r w:rsidRPr="00B24C14">
        <w:t xml:space="preserve">-butyl acrylate with </w:t>
      </w:r>
      <w:r w:rsidR="0079779C" w:rsidRPr="00B24C14">
        <w:t xml:space="preserve">0.05 mol % </w:t>
      </w:r>
      <w:r w:rsidRPr="00B24C14">
        <w:t xml:space="preserve">catalyst loading at room temperature in water after 25 min. Screening various organic solvents revealed that water was the best solvent for this system. The same protocol could be applied for aryl iodides and bromides with </w:t>
      </w:r>
      <w:r w:rsidRPr="00294BCF">
        <w:rPr>
          <w:i/>
        </w:rPr>
        <w:t>n</w:t>
      </w:r>
      <w:r w:rsidRPr="00B24C14">
        <w:t xml:space="preserve">-butyl acrylate. Strikingly, various aryl chlorides were successfully coupled with alkenes in moderate to very good yield. </w:t>
      </w:r>
      <w:r w:rsidR="0079779C">
        <w:t>T</w:t>
      </w:r>
      <w:r w:rsidRPr="00B24C14">
        <w:t xml:space="preserve">his is one of the rare protocols reported for the coupling of aryl chlorides with alkenes via aqueous HCR </w:t>
      </w:r>
      <w:r w:rsidR="0012500B" w:rsidRPr="00B24C14">
        <w:t>(</w:t>
      </w:r>
      <w:r w:rsidR="003E5C5C" w:rsidRPr="00B24C14">
        <w:t xml:space="preserve">Scheme </w:t>
      </w:r>
      <w:r w:rsidR="003E5C5C">
        <w:rPr>
          <w:noProof/>
        </w:rPr>
        <w:t>46</w:t>
      </w:r>
      <w:r w:rsidRPr="00B24C14">
        <w:t>). Furthermore, this is</w:t>
      </w:r>
      <w:r w:rsidR="0079779C">
        <w:t>, to the best of our knowledge,</w:t>
      </w:r>
      <w:r w:rsidRPr="00B24C14">
        <w:t xml:space="preserve"> the only report of performing this transformat</w:t>
      </w:r>
      <w:r w:rsidR="009754B9">
        <w:t xml:space="preserve">ion at room temperature in </w:t>
      </w:r>
      <w:r w:rsidRPr="00B24C14">
        <w:t>water</w:t>
      </w:r>
      <w:r w:rsidR="00EF0807">
        <w:t>, albeit using ultrasonic irradiation.</w:t>
      </w:r>
    </w:p>
    <w:p w14:paraId="076EF2BC" w14:textId="77777777" w:rsidR="00FF39AF" w:rsidRPr="00B24C14" w:rsidRDefault="00FF39AF" w:rsidP="007A61DB">
      <w:pPr>
        <w:pStyle w:val="Textkrper"/>
      </w:pPr>
    </w:p>
    <w:p w14:paraId="4662BA30" w14:textId="2E0468EB" w:rsidR="00FF39AF" w:rsidRPr="00B24C14" w:rsidRDefault="00B0394A" w:rsidP="007A61DB">
      <w:pPr>
        <w:pStyle w:val="Textkrper"/>
      </w:pPr>
      <w:r>
        <w:pict w14:anchorId="419C8E1B">
          <v:shape id="_x0000_i1068" type="#_x0000_t75" style="width:187.5pt;height:156pt">
            <v:imagedata r:id="rId54" o:title=""/>
          </v:shape>
        </w:pict>
      </w:r>
    </w:p>
    <w:p w14:paraId="548D9D80" w14:textId="2AB224EE" w:rsidR="00FF39AF" w:rsidRPr="00B24C14" w:rsidRDefault="00FF39AF" w:rsidP="004B44A7">
      <w:pPr>
        <w:pStyle w:val="Textkrper"/>
        <w:ind w:firstLine="0"/>
      </w:pPr>
      <w:bookmarkStart w:id="47" w:name="_Ref496864470"/>
      <w:r w:rsidRPr="00B24C14">
        <w:t xml:space="preserve">Scheme </w:t>
      </w:r>
      <w:r w:rsidR="003E5C5C">
        <w:rPr>
          <w:noProof/>
        </w:rPr>
        <w:t>45</w:t>
      </w:r>
      <w:bookmarkEnd w:id="47"/>
      <w:r w:rsidRPr="00B24C14">
        <w:t xml:space="preserve"> </w:t>
      </w:r>
      <w:r w:rsidR="00EF0807">
        <w:t xml:space="preserve">Proposed </w:t>
      </w:r>
      <w:r w:rsidRPr="00B24C14">
        <w:t>structure</w:t>
      </w:r>
      <w:r w:rsidR="00A473FC" w:rsidRPr="00B24C14">
        <w:t xml:space="preserve"> of PEDOT-NF/PdNP composite [</w:t>
      </w:r>
      <w:r w:rsidR="003E5C5C">
        <w:t>126</w:t>
      </w:r>
      <w:r w:rsidRPr="00B24C14">
        <w:t>].</w:t>
      </w:r>
    </w:p>
    <w:p w14:paraId="57E01E13" w14:textId="77777777" w:rsidR="00FF39AF" w:rsidRPr="00B24C14" w:rsidRDefault="00FF39AF" w:rsidP="007A61DB">
      <w:pPr>
        <w:pStyle w:val="Textkrper"/>
      </w:pPr>
    </w:p>
    <w:p w14:paraId="4BEEB24B" w14:textId="6D5B4B26" w:rsidR="00FF39AF" w:rsidRPr="00B24C14" w:rsidRDefault="00DF611E" w:rsidP="007A61DB">
      <w:pPr>
        <w:pStyle w:val="Textkrper"/>
      </w:pPr>
      <w:r>
        <w:lastRenderedPageBreak/>
        <w:pict w14:anchorId="76607451">
          <v:shape id="_x0000_i1069" type="#_x0000_t75" style="width:160.5pt;height:79.5pt">
            <v:imagedata r:id="rId55" o:title=""/>
          </v:shape>
        </w:pict>
      </w:r>
    </w:p>
    <w:p w14:paraId="1F3AB699" w14:textId="026F8075" w:rsidR="00FF39AF" w:rsidRPr="00B24C14" w:rsidRDefault="00FF39AF" w:rsidP="008C0BBC">
      <w:pPr>
        <w:pStyle w:val="Textkrper"/>
        <w:spacing w:line="240" w:lineRule="auto"/>
      </w:pPr>
      <w:bookmarkStart w:id="48" w:name="_Ref496864490"/>
      <w:r w:rsidRPr="00B24C14">
        <w:t xml:space="preserve">Scheme </w:t>
      </w:r>
      <w:r w:rsidR="003E5C5C">
        <w:rPr>
          <w:noProof/>
        </w:rPr>
        <w:t>46</w:t>
      </w:r>
      <w:bookmarkEnd w:id="48"/>
      <w:r w:rsidRPr="00B24C14">
        <w:t xml:space="preserve"> Aqueous HCR of various aryl chlorides with PEDOT-NF</w:t>
      </w:r>
      <w:r w:rsidR="000F0E06" w:rsidRPr="00B24C14">
        <w:t>/PdNP at room tem</w:t>
      </w:r>
      <w:r w:rsidR="00A473FC" w:rsidRPr="00B24C14">
        <w:t>perature</w:t>
      </w:r>
      <w:r w:rsidR="00076849">
        <w:t xml:space="preserve"> using ultrasonic irradiation</w:t>
      </w:r>
      <w:r w:rsidR="00A473FC" w:rsidRPr="00B24C14">
        <w:t xml:space="preserve"> [</w:t>
      </w:r>
      <w:r w:rsidR="003E5C5C">
        <w:t>126</w:t>
      </w:r>
      <w:r w:rsidRPr="00B24C14">
        <w:t>].</w:t>
      </w:r>
    </w:p>
    <w:p w14:paraId="2A7BCCC5" w14:textId="77777777" w:rsidR="00FF39AF" w:rsidRPr="00B24C14" w:rsidRDefault="00FF39AF" w:rsidP="007A61DB">
      <w:pPr>
        <w:pStyle w:val="Textkrper"/>
      </w:pPr>
    </w:p>
    <w:p w14:paraId="6A6B7C74" w14:textId="77777777" w:rsidR="00FF39AF" w:rsidRPr="00B24C14" w:rsidRDefault="00FF39AF" w:rsidP="00FF39AF">
      <w:pPr>
        <w:pStyle w:val="berschrift1"/>
        <w:rPr>
          <w:sz w:val="24"/>
          <w:szCs w:val="24"/>
        </w:rPr>
      </w:pPr>
      <w:r w:rsidRPr="00B24C14">
        <w:rPr>
          <w:w w:val="110"/>
          <w:sz w:val="24"/>
          <w:szCs w:val="24"/>
        </w:rPr>
        <w:t>4.3</w:t>
      </w:r>
      <w:r w:rsidRPr="00B24C14">
        <w:rPr>
          <w:w w:val="110"/>
          <w:sz w:val="24"/>
          <w:szCs w:val="24"/>
        </w:rPr>
        <w:tab/>
        <w:t>Graphene</w:t>
      </w:r>
      <w:r w:rsidRPr="00B24C14">
        <w:rPr>
          <w:spacing w:val="14"/>
          <w:w w:val="110"/>
          <w:sz w:val="24"/>
          <w:szCs w:val="24"/>
        </w:rPr>
        <w:t xml:space="preserve"> </w:t>
      </w:r>
      <w:r w:rsidRPr="00B24C14">
        <w:rPr>
          <w:w w:val="110"/>
          <w:sz w:val="24"/>
          <w:szCs w:val="24"/>
        </w:rPr>
        <w:t>or</w:t>
      </w:r>
      <w:r w:rsidRPr="00B24C14">
        <w:rPr>
          <w:spacing w:val="14"/>
          <w:w w:val="110"/>
          <w:sz w:val="24"/>
          <w:szCs w:val="24"/>
        </w:rPr>
        <w:t xml:space="preserve"> </w:t>
      </w:r>
      <w:r w:rsidRPr="00B24C14">
        <w:rPr>
          <w:spacing w:val="-1"/>
          <w:w w:val="110"/>
          <w:sz w:val="24"/>
          <w:szCs w:val="24"/>
        </w:rPr>
        <w:t>Graphene-lik</w:t>
      </w:r>
      <w:r w:rsidRPr="00B24C14">
        <w:rPr>
          <w:spacing w:val="-2"/>
          <w:w w:val="110"/>
          <w:sz w:val="24"/>
          <w:szCs w:val="24"/>
        </w:rPr>
        <w:t>e</w:t>
      </w:r>
      <w:r w:rsidRPr="00B24C14">
        <w:rPr>
          <w:spacing w:val="14"/>
          <w:w w:val="110"/>
          <w:sz w:val="24"/>
          <w:szCs w:val="24"/>
        </w:rPr>
        <w:t xml:space="preserve"> </w:t>
      </w:r>
      <w:r w:rsidRPr="00B24C14">
        <w:rPr>
          <w:w w:val="110"/>
          <w:sz w:val="24"/>
          <w:szCs w:val="24"/>
        </w:rPr>
        <w:t>based</w:t>
      </w:r>
      <w:r w:rsidRPr="00B24C14">
        <w:rPr>
          <w:spacing w:val="14"/>
          <w:w w:val="110"/>
          <w:sz w:val="24"/>
          <w:szCs w:val="24"/>
        </w:rPr>
        <w:t xml:space="preserve"> </w:t>
      </w:r>
      <w:r w:rsidRPr="00B24C14">
        <w:rPr>
          <w:w w:val="110"/>
          <w:sz w:val="24"/>
          <w:szCs w:val="24"/>
        </w:rPr>
        <w:t>Support</w:t>
      </w:r>
      <w:r w:rsidR="00EF0807">
        <w:rPr>
          <w:w w:val="110"/>
          <w:sz w:val="24"/>
          <w:szCs w:val="24"/>
        </w:rPr>
        <w:t>s</w:t>
      </w:r>
    </w:p>
    <w:p w14:paraId="389254A5" w14:textId="77777777" w:rsidR="00FF39AF" w:rsidRPr="00B24C14" w:rsidRDefault="00FF39AF" w:rsidP="007A61DB">
      <w:pPr>
        <w:pStyle w:val="Textkrper"/>
      </w:pPr>
    </w:p>
    <w:p w14:paraId="60C603FF" w14:textId="77777777" w:rsidR="00FF39AF" w:rsidRPr="00B24C14" w:rsidRDefault="00FF39AF" w:rsidP="007A61DB">
      <w:pPr>
        <w:pStyle w:val="Textkrper"/>
      </w:pPr>
      <w:r w:rsidRPr="00B24C14">
        <w:t xml:space="preserve">Graphene-like supports are interesting alternatives to classical polymers as they </w:t>
      </w:r>
      <w:r w:rsidR="000F0E06" w:rsidRPr="00B24C14">
        <w:t>possess</w:t>
      </w:r>
      <w:r w:rsidRPr="00B24C14">
        <w:t xml:space="preserve"> a stacked sheet morphology, high thermal conductivity, high chemical stability and excellent mechanical strength. </w:t>
      </w:r>
      <w:r w:rsidR="00EF0807">
        <w:t>Their</w:t>
      </w:r>
      <w:r w:rsidR="00EF0807" w:rsidRPr="00B24C14">
        <w:t xml:space="preserve"> </w:t>
      </w:r>
      <w:r w:rsidRPr="00B24C14">
        <w:t xml:space="preserve">high-surface area and insolubility in most solvents make graphene-like supports a highly versatile support for the immobilization of homogenous catalysts. </w:t>
      </w:r>
    </w:p>
    <w:p w14:paraId="27944779" w14:textId="5D1791C5" w:rsidR="00FF39AF" w:rsidRPr="00B24C14" w:rsidRDefault="00FF39AF" w:rsidP="007A61DB">
      <w:pPr>
        <w:pStyle w:val="Textkrper"/>
      </w:pPr>
      <w:r w:rsidRPr="00B24C14">
        <w:t xml:space="preserve">The group of Wu prepared a </w:t>
      </w:r>
      <w:proofErr w:type="gramStart"/>
      <w:r w:rsidRPr="00B24C14">
        <w:t>Pd(</w:t>
      </w:r>
      <w:proofErr w:type="gramEnd"/>
      <w:r w:rsidRPr="00B24C14">
        <w:t>II)-Schiff base complex imm</w:t>
      </w:r>
      <w:r w:rsidR="000F0E06" w:rsidRPr="00B24C14">
        <w:t>obilized cova</w:t>
      </w:r>
      <w:r w:rsidRPr="00B24C14">
        <w:t>lently on hexagonal boron nitride (</w:t>
      </w:r>
      <w:r w:rsidRPr="00B24C14">
        <w:rPr>
          <w:i/>
        </w:rPr>
        <w:t>h</w:t>
      </w:r>
      <w:r w:rsidRPr="00B24C14">
        <w:t xml:space="preserve">-BN) as a highly efficient catalyst for aqueous HCR and aqueous </w:t>
      </w:r>
      <w:r w:rsidR="00C15EAE">
        <w:t>SMC</w:t>
      </w:r>
      <w:r w:rsidRPr="00B24C14">
        <w:t xml:space="preserve"> </w:t>
      </w:r>
      <w:r w:rsidR="0012500B" w:rsidRPr="00B24C14">
        <w:t>(</w:t>
      </w:r>
      <w:r w:rsidR="003E5C5C" w:rsidRPr="00294BCF">
        <w:rPr>
          <w:iCs/>
        </w:rPr>
        <w:t xml:space="preserve">Scheme </w:t>
      </w:r>
      <w:r w:rsidR="003E5C5C">
        <w:rPr>
          <w:iCs/>
          <w:noProof/>
        </w:rPr>
        <w:t>47</w:t>
      </w:r>
      <w:r w:rsidRPr="00B24C14">
        <w:t xml:space="preserve">) </w:t>
      </w:r>
      <w:r w:rsidR="00A473FC" w:rsidRPr="00B24C14">
        <w:t>[</w:t>
      </w:r>
      <w:r w:rsidR="003E5C5C">
        <w:t>127</w:t>
      </w:r>
      <w:r w:rsidRPr="00B24C14">
        <w:t xml:space="preserve">]. The </w:t>
      </w:r>
      <w:r w:rsidR="00EF0807">
        <w:t>immobilization</w:t>
      </w:r>
      <w:r w:rsidR="00EF0807" w:rsidRPr="00B24C14">
        <w:t xml:space="preserve"> </w:t>
      </w:r>
      <w:r w:rsidRPr="00B24C14">
        <w:t xml:space="preserve">of PdNP’s on </w:t>
      </w:r>
      <w:r w:rsidRPr="00B24C14">
        <w:rPr>
          <w:i/>
        </w:rPr>
        <w:t>h</w:t>
      </w:r>
      <w:r w:rsidRPr="00B24C14">
        <w:t xml:space="preserve">-BN </w:t>
      </w:r>
      <w:r w:rsidR="00EF0807">
        <w:t>yielded</w:t>
      </w:r>
      <w:r w:rsidR="000C5BED">
        <w:t xml:space="preserve"> a</w:t>
      </w:r>
      <w:r w:rsidR="00EF0807" w:rsidRPr="00B24C14">
        <w:t xml:space="preserve"> </w:t>
      </w:r>
      <w:r w:rsidRPr="00B24C14">
        <w:t xml:space="preserve">broad </w:t>
      </w:r>
      <w:r w:rsidR="00EF0807">
        <w:t>NP-</w:t>
      </w:r>
      <w:r w:rsidRPr="00B24C14">
        <w:t xml:space="preserve">size distribution and </w:t>
      </w:r>
      <w:r w:rsidR="00EF0807">
        <w:t xml:space="preserve">lead to </w:t>
      </w:r>
      <w:r w:rsidRPr="00B24C14">
        <w:t>significant leaching of palladium. Palladium was th</w:t>
      </w:r>
      <w:r w:rsidR="000F0E06" w:rsidRPr="00B24C14">
        <w:t xml:space="preserve">us immobilized as </w:t>
      </w:r>
      <w:proofErr w:type="gramStart"/>
      <w:r w:rsidR="000F0E06" w:rsidRPr="00B24C14">
        <w:t>Pd(</w:t>
      </w:r>
      <w:proofErr w:type="gramEnd"/>
      <w:r w:rsidR="000F0E06" w:rsidRPr="00B24C14">
        <w:t>II)-</w:t>
      </w:r>
      <w:r w:rsidR="00076849">
        <w:t>S</w:t>
      </w:r>
      <w:r w:rsidR="00076849" w:rsidRPr="00B24C14">
        <w:t>chiff</w:t>
      </w:r>
      <w:r w:rsidR="000F0E06" w:rsidRPr="00B24C14">
        <w:t>-base complex on fur</w:t>
      </w:r>
      <w:r w:rsidRPr="00B24C14">
        <w:t xml:space="preserve">furylimine located on the edge of the BN sheets. The immobilized </w:t>
      </w:r>
      <w:r w:rsidR="00076849">
        <w:t>system</w:t>
      </w:r>
      <w:r w:rsidR="00076849" w:rsidRPr="00B24C14">
        <w:t xml:space="preserve"> </w:t>
      </w:r>
      <w:r w:rsidR="00EF0807">
        <w:t>catalyzed the</w:t>
      </w:r>
      <w:r w:rsidR="00EF0807" w:rsidRPr="00B24C14">
        <w:t xml:space="preserve"> </w:t>
      </w:r>
      <w:r w:rsidR="000F0E06" w:rsidRPr="00B24C14">
        <w:t>coupl</w:t>
      </w:r>
      <w:r w:rsidR="00EF0807">
        <w:t>ing</w:t>
      </w:r>
      <w:r w:rsidRPr="00B24C14">
        <w:t xml:space="preserve"> a wide range of aryl iodides and aryl bromides with different alkenes in high to very high yields </w:t>
      </w:r>
      <w:r w:rsidR="000F0E06" w:rsidRPr="00B24C14">
        <w:t>combined with</w:t>
      </w:r>
      <w:r w:rsidRPr="00B24C14">
        <w:t xml:space="preserve"> excellent recyclability: </w:t>
      </w:r>
      <w:r w:rsidR="00EF0807">
        <w:t>&gt;</w:t>
      </w:r>
      <w:r w:rsidR="00EF0807" w:rsidRPr="00B24C14">
        <w:t xml:space="preserve"> </w:t>
      </w:r>
      <w:r w:rsidRPr="00B24C14">
        <w:t xml:space="preserve">90 % conversion was obtained after the ninth </w:t>
      </w:r>
      <w:r w:rsidR="00EF0807">
        <w:t>recycling</w:t>
      </w:r>
      <w:r w:rsidRPr="00B24C14">
        <w:t>. The reaction conditions were similar to other heterogeneous protocols and included the use of K</w:t>
      </w:r>
      <w:r w:rsidRPr="00B24C14">
        <w:rPr>
          <w:vertAlign w:val="subscript"/>
        </w:rPr>
        <w:t>2</w:t>
      </w:r>
      <w:r w:rsidRPr="00B24C14">
        <w:t>CO</w:t>
      </w:r>
      <w:r w:rsidRPr="00B24C14">
        <w:rPr>
          <w:vertAlign w:val="subscript"/>
        </w:rPr>
        <w:t>3</w:t>
      </w:r>
      <w:r w:rsidRPr="00B24C14">
        <w:t xml:space="preserve"> as the base of choice, </w:t>
      </w:r>
      <w:r w:rsidR="00EF0807" w:rsidRPr="00B24C14">
        <w:t>5 mol %</w:t>
      </w:r>
      <w:r w:rsidR="00EF0807">
        <w:t xml:space="preserve"> </w:t>
      </w:r>
      <w:r w:rsidRPr="00B24C14">
        <w:t xml:space="preserve">catalyst loadings, </w:t>
      </w:r>
      <w:r w:rsidR="00EF0807">
        <w:t xml:space="preserve">at </w:t>
      </w:r>
      <w:r w:rsidR="009754B9">
        <w:t>90 °C in</w:t>
      </w:r>
      <w:r w:rsidRPr="00B24C14">
        <w:t xml:space="preserve"> water. Various pharmacologically active compounds such as Felbinac were prepared using </w:t>
      </w:r>
      <w:r w:rsidRPr="00B24C14">
        <w:rPr>
          <w:i/>
        </w:rPr>
        <w:t>h</w:t>
      </w:r>
      <w:r w:rsidRPr="00B24C14">
        <w:t>-BN/Fur/</w:t>
      </w:r>
      <w:proofErr w:type="gramStart"/>
      <w:r w:rsidRPr="00B24C14">
        <w:t>Pd(</w:t>
      </w:r>
      <w:proofErr w:type="gramEnd"/>
      <w:r w:rsidRPr="00B24C14">
        <w:t>OAc)</w:t>
      </w:r>
      <w:r w:rsidRPr="00B24C14">
        <w:rPr>
          <w:vertAlign w:val="subscript"/>
        </w:rPr>
        <w:t xml:space="preserve"> 2</w:t>
      </w:r>
      <w:r w:rsidRPr="00B24C14">
        <w:t xml:space="preserve"> as the catalyst </w:t>
      </w:r>
      <w:r w:rsidR="00EF0807">
        <w:t>for the critical</w:t>
      </w:r>
      <w:r w:rsidRPr="00B24C14">
        <w:t xml:space="preserve"> HCR step. The good recyclability of this immobilized catalyst, combined with excellent yields makes it a</w:t>
      </w:r>
      <w:r w:rsidR="00EF0807">
        <w:t xml:space="preserve">n </w:t>
      </w:r>
      <w:r w:rsidRPr="00B24C14">
        <w:t>attractive catalyst for industrial use.</w:t>
      </w:r>
    </w:p>
    <w:p w14:paraId="7E86ADC4" w14:textId="77777777" w:rsidR="00FF39AF" w:rsidRPr="00B24C14" w:rsidRDefault="00FF39AF" w:rsidP="007A61DB">
      <w:pPr>
        <w:pStyle w:val="Textkrper"/>
      </w:pPr>
    </w:p>
    <w:p w14:paraId="0FC53CFB" w14:textId="1F18E1B9" w:rsidR="00FF39AF" w:rsidRPr="00B24C14" w:rsidRDefault="00DF611E" w:rsidP="007A61DB">
      <w:pPr>
        <w:pStyle w:val="Textkrper"/>
      </w:pPr>
      <w:r>
        <w:lastRenderedPageBreak/>
        <w:pict w14:anchorId="2CE9C435">
          <v:shape id="_x0000_i1070" type="#_x0000_t75" style="width:129pt;height:76.5pt">
            <v:imagedata r:id="rId56" o:title=""/>
          </v:shape>
        </w:pict>
      </w:r>
    </w:p>
    <w:p w14:paraId="1CC11791" w14:textId="6101E572" w:rsidR="00FF39AF" w:rsidRPr="00294BCF" w:rsidRDefault="00FF39AF" w:rsidP="00FF39AF">
      <w:pPr>
        <w:pStyle w:val="Beschriftung"/>
        <w:jc w:val="both"/>
        <w:rPr>
          <w:rFonts w:eastAsia="Times New Roman"/>
          <w:iCs w:val="0"/>
          <w:szCs w:val="24"/>
          <w:lang w:eastAsia="de-CH"/>
        </w:rPr>
      </w:pPr>
      <w:bookmarkStart w:id="49" w:name="_Ref496864511"/>
      <w:r w:rsidRPr="00294BCF">
        <w:rPr>
          <w:rFonts w:eastAsia="Times New Roman"/>
          <w:iCs w:val="0"/>
          <w:szCs w:val="24"/>
          <w:lang w:eastAsia="de-CH"/>
        </w:rPr>
        <w:t xml:space="preserve">Scheme </w:t>
      </w:r>
      <w:r w:rsidR="003E5C5C">
        <w:rPr>
          <w:rFonts w:eastAsia="Times New Roman"/>
          <w:iCs w:val="0"/>
          <w:noProof/>
          <w:szCs w:val="24"/>
          <w:lang w:eastAsia="de-CH"/>
        </w:rPr>
        <w:t>47</w:t>
      </w:r>
      <w:bookmarkEnd w:id="49"/>
      <w:r w:rsidRPr="00294BCF">
        <w:rPr>
          <w:rFonts w:eastAsia="Times New Roman"/>
          <w:iCs w:val="0"/>
          <w:szCs w:val="24"/>
          <w:lang w:eastAsia="de-CH"/>
        </w:rPr>
        <w:t xml:space="preserve"> Schematic representation of an immobilized </w:t>
      </w:r>
      <w:proofErr w:type="gramStart"/>
      <w:r w:rsidRPr="00294BCF">
        <w:rPr>
          <w:rFonts w:eastAsia="Times New Roman"/>
          <w:iCs w:val="0"/>
          <w:szCs w:val="24"/>
          <w:lang w:eastAsia="de-CH"/>
        </w:rPr>
        <w:t>Pd(</w:t>
      </w:r>
      <w:proofErr w:type="gramEnd"/>
      <w:r w:rsidRPr="00294BCF">
        <w:rPr>
          <w:rFonts w:eastAsia="Times New Roman"/>
          <w:iCs w:val="0"/>
          <w:szCs w:val="24"/>
          <w:lang w:eastAsia="de-CH"/>
        </w:rPr>
        <w:t xml:space="preserve">II)-Schiff base complex </w:t>
      </w:r>
      <w:r w:rsidR="00C424EB">
        <w:rPr>
          <w:rFonts w:eastAsia="Times New Roman"/>
          <w:iCs w:val="0"/>
          <w:szCs w:val="24"/>
          <w:lang w:eastAsia="de-CH"/>
        </w:rPr>
        <w:t>covalently anchored on</w:t>
      </w:r>
      <w:r w:rsidR="00C424EB" w:rsidRPr="00294BCF">
        <w:rPr>
          <w:rFonts w:eastAsia="Times New Roman"/>
          <w:iCs w:val="0"/>
          <w:szCs w:val="24"/>
          <w:lang w:eastAsia="de-CH"/>
        </w:rPr>
        <w:t xml:space="preserve"> </w:t>
      </w:r>
      <w:r w:rsidRPr="00C424EB">
        <w:rPr>
          <w:rFonts w:eastAsia="Times New Roman"/>
          <w:i/>
          <w:iCs w:val="0"/>
          <w:szCs w:val="24"/>
          <w:lang w:eastAsia="de-CH"/>
        </w:rPr>
        <w:t>h</w:t>
      </w:r>
      <w:r w:rsidR="00A473FC" w:rsidRPr="00294BCF">
        <w:rPr>
          <w:rFonts w:eastAsia="Times New Roman"/>
          <w:iCs w:val="0"/>
          <w:szCs w:val="24"/>
          <w:lang w:eastAsia="de-CH"/>
        </w:rPr>
        <w:t>-BN [</w:t>
      </w:r>
      <w:r w:rsidR="003E5C5C">
        <w:rPr>
          <w:rFonts w:eastAsia="Times New Roman"/>
          <w:iCs w:val="0"/>
          <w:szCs w:val="24"/>
          <w:lang w:eastAsia="de-CH"/>
        </w:rPr>
        <w:t>127</w:t>
      </w:r>
      <w:r w:rsidRPr="00294BCF">
        <w:rPr>
          <w:rFonts w:eastAsia="Times New Roman"/>
          <w:iCs w:val="0"/>
          <w:szCs w:val="24"/>
          <w:lang w:eastAsia="de-CH"/>
        </w:rPr>
        <w:t>].</w:t>
      </w:r>
    </w:p>
    <w:p w14:paraId="36B1D9DD" w14:textId="77777777" w:rsidR="00FF39AF" w:rsidRPr="00B24C14" w:rsidRDefault="00FF39AF" w:rsidP="007A61DB">
      <w:pPr>
        <w:pStyle w:val="Textkrper"/>
      </w:pPr>
    </w:p>
    <w:p w14:paraId="5FFFB200" w14:textId="5260204E" w:rsidR="00FF39AF" w:rsidRPr="00B24C14" w:rsidRDefault="00FF39AF" w:rsidP="007A61DB">
      <w:pPr>
        <w:pStyle w:val="Textkrper"/>
      </w:pPr>
      <w:r w:rsidRPr="00B24C14">
        <w:t xml:space="preserve">Another approach </w:t>
      </w:r>
      <w:r w:rsidR="00C424EB">
        <w:t>to</w:t>
      </w:r>
      <w:r w:rsidR="00C424EB" w:rsidRPr="00B24C14">
        <w:t xml:space="preserve"> immobiliz</w:t>
      </w:r>
      <w:r w:rsidR="00C424EB">
        <w:t>e</w:t>
      </w:r>
      <w:r w:rsidR="00C424EB" w:rsidRPr="00B24C14">
        <w:t xml:space="preserve"> </w:t>
      </w:r>
      <w:r w:rsidRPr="00B24C14">
        <w:t xml:space="preserve">Pd-catalysts on graphene-like compounds for aqueous HCR was developed by Hezarkhani and Shaabani </w:t>
      </w:r>
      <w:r w:rsidR="00A473FC" w:rsidRPr="00B24C14">
        <w:t>[</w:t>
      </w:r>
      <w:r w:rsidR="003E5C5C">
        <w:t>128</w:t>
      </w:r>
      <w:r w:rsidRPr="00B24C14">
        <w:t>]. Natural keratin</w:t>
      </w:r>
      <w:r w:rsidR="00076849">
        <w:t xml:space="preserve">, </w:t>
      </w:r>
      <w:r w:rsidRPr="00B24C14">
        <w:t xml:space="preserve">isolated from </w:t>
      </w:r>
      <w:r w:rsidR="00076849" w:rsidRPr="00B24C14">
        <w:t>wool</w:t>
      </w:r>
      <w:r w:rsidR="00076849">
        <w:t>, was</w:t>
      </w:r>
      <w:r w:rsidR="00076849" w:rsidRPr="00B24C14">
        <w:t xml:space="preserve"> </w:t>
      </w:r>
      <w:r w:rsidRPr="00B24C14">
        <w:t xml:space="preserve">used as a linker to covalently attach </w:t>
      </w:r>
      <w:proofErr w:type="gramStart"/>
      <w:r w:rsidRPr="00B24C14">
        <w:t>Pd(</w:t>
      </w:r>
      <w:proofErr w:type="gramEnd"/>
      <w:r w:rsidRPr="00B24C14">
        <w:t>II) tetrasulfophthalocyanine to modified graphene oxide nanosheets</w:t>
      </w:r>
      <w:r w:rsidR="0012500B" w:rsidRPr="00B24C14">
        <w:t xml:space="preserve"> (</w:t>
      </w:r>
      <w:r w:rsidR="003E5C5C" w:rsidRPr="00B24C14">
        <w:t xml:space="preserve">Scheme </w:t>
      </w:r>
      <w:r w:rsidR="003E5C5C">
        <w:rPr>
          <w:noProof/>
        </w:rPr>
        <w:t>48</w:t>
      </w:r>
      <w:r w:rsidRPr="00B24C14">
        <w:t xml:space="preserve">). Palladium phthalocyanines are known to reversibly release the palladium precatalyst in a controlled manner. To suppress aggregation, phthalocyanines were covalently anchored to the graphene oxide. A hot filtration test in combination with atomic absorption spectrometry </w:t>
      </w:r>
      <w:r w:rsidR="00C424EB">
        <w:t>revealed</w:t>
      </w:r>
      <w:r w:rsidR="00C424EB" w:rsidRPr="00B24C14">
        <w:t xml:space="preserve"> </w:t>
      </w:r>
      <w:r w:rsidRPr="00B24C14">
        <w:t xml:space="preserve">leaching of palladium upon increasing </w:t>
      </w:r>
      <w:r w:rsidR="00C424EB">
        <w:t xml:space="preserve">the </w:t>
      </w:r>
      <w:r w:rsidRPr="00B24C14">
        <w:t xml:space="preserve">reaction temperature. The released palladium species could be recovered </w:t>
      </w:r>
      <w:r w:rsidR="00C424EB">
        <w:t>upon</w:t>
      </w:r>
      <w:r w:rsidR="00C424EB" w:rsidRPr="00B24C14">
        <w:t xml:space="preserve"> </w:t>
      </w:r>
      <w:r w:rsidRPr="00B24C14">
        <w:t>cooling the reaction mixture. Neglectable Pd</w:t>
      </w:r>
      <w:r w:rsidR="00076849">
        <w:t>-amounts</w:t>
      </w:r>
      <w:r w:rsidRPr="00B24C14">
        <w:t xml:space="preserve"> (&lt;</w:t>
      </w:r>
      <w:r w:rsidR="00AC41EA">
        <w:t> </w:t>
      </w:r>
      <w:r w:rsidRPr="00B24C14">
        <w:t xml:space="preserve">0.1 ppm) </w:t>
      </w:r>
      <w:r w:rsidR="00C424EB">
        <w:t>w</w:t>
      </w:r>
      <w:r w:rsidR="00FF32D8">
        <w:t>ere</w:t>
      </w:r>
      <w:r w:rsidR="00C424EB" w:rsidRPr="00B24C14">
        <w:t xml:space="preserve"> </w:t>
      </w:r>
      <w:r w:rsidRPr="00B24C14">
        <w:t>observed in the reaction mixture after catalysis</w:t>
      </w:r>
      <w:r w:rsidR="00076849">
        <w:t xml:space="preserve"> however</w:t>
      </w:r>
      <w:r w:rsidRPr="00B24C14">
        <w:t>. The immobilized catalyst was a good catalyst for HCR and Sonogashira coupling:</w:t>
      </w:r>
      <w:r w:rsidR="00985CD3" w:rsidRPr="00B24C14">
        <w:t xml:space="preserve"> </w:t>
      </w:r>
      <w:r w:rsidRPr="00B24C14">
        <w:t xml:space="preserve">different aryl bromides or iodides were coupled to either styrene or phenylacetylene in water. The coupling of chlorobenzene was more challenging and afforded low yields for both reactions. Low catalyst loadings (0.8 mol %), neglectable Pd-leaching and good recyclability (up to 5 runs) highlight the versatility of this reversible </w:t>
      </w:r>
      <w:r w:rsidRPr="00B24C14">
        <w:rPr>
          <w:i/>
        </w:rPr>
        <w:t>in</w:t>
      </w:r>
      <w:r w:rsidR="00076849">
        <w:rPr>
          <w:i/>
        </w:rPr>
        <w:t>-</w:t>
      </w:r>
      <w:r w:rsidRPr="00B24C14">
        <w:rPr>
          <w:i/>
        </w:rPr>
        <w:t>situ</w:t>
      </w:r>
      <w:r w:rsidRPr="00B24C14">
        <w:t xml:space="preserve"> Pd catch and release catalytic system.</w:t>
      </w:r>
    </w:p>
    <w:p w14:paraId="6F5C851C" w14:textId="77777777" w:rsidR="00FF39AF" w:rsidRPr="00B24C14" w:rsidRDefault="00FF39AF" w:rsidP="007A61DB">
      <w:pPr>
        <w:pStyle w:val="Textkrper"/>
      </w:pPr>
    </w:p>
    <w:p w14:paraId="4B6B7E94" w14:textId="00635AB5" w:rsidR="00FF39AF" w:rsidRPr="00B24C14" w:rsidRDefault="00DF611E" w:rsidP="007A61DB">
      <w:pPr>
        <w:pStyle w:val="Textkrper"/>
      </w:pPr>
      <w:r>
        <w:lastRenderedPageBreak/>
        <w:pict w14:anchorId="056EA2AC">
          <v:shape id="_x0000_i1071" type="#_x0000_t75" style="width:201pt;height:166.5pt">
            <v:imagedata r:id="rId57" o:title=""/>
          </v:shape>
        </w:pict>
      </w:r>
    </w:p>
    <w:p w14:paraId="75E3D3E5" w14:textId="5707D2DE" w:rsidR="000443DA" w:rsidRPr="00B24C14" w:rsidRDefault="00FF39AF" w:rsidP="008C0BBC">
      <w:pPr>
        <w:pStyle w:val="Textkrper"/>
        <w:spacing w:line="240" w:lineRule="auto"/>
        <w:ind w:firstLine="0"/>
      </w:pPr>
      <w:bookmarkStart w:id="50" w:name="_Ref496864528"/>
      <w:r w:rsidRPr="00B24C14">
        <w:t xml:space="preserve">Scheme </w:t>
      </w:r>
      <w:r w:rsidR="003E5C5C">
        <w:rPr>
          <w:noProof/>
        </w:rPr>
        <w:t>48</w:t>
      </w:r>
      <w:bookmarkEnd w:id="50"/>
      <w:r w:rsidRPr="00B24C14">
        <w:t xml:space="preserve"> </w:t>
      </w:r>
      <w:r w:rsidR="00C424EB" w:rsidRPr="00B24C14">
        <w:t>Schemati</w:t>
      </w:r>
      <w:r w:rsidR="00C424EB">
        <w:t>c</w:t>
      </w:r>
      <w:r w:rsidR="00C424EB" w:rsidRPr="00B24C14">
        <w:t xml:space="preserve"> </w:t>
      </w:r>
      <w:r w:rsidR="00076849">
        <w:t>representation</w:t>
      </w:r>
      <w:r w:rsidR="00076849" w:rsidRPr="00B24C14">
        <w:t xml:space="preserve"> </w:t>
      </w:r>
      <w:r w:rsidRPr="00B24C14">
        <w:t xml:space="preserve">of a </w:t>
      </w:r>
      <w:proofErr w:type="gramStart"/>
      <w:r w:rsidRPr="00B24C14">
        <w:t>Pd(</w:t>
      </w:r>
      <w:proofErr w:type="gramEnd"/>
      <w:r w:rsidRPr="00B24C14">
        <w:t>II) tetrasulfophthal</w:t>
      </w:r>
      <w:r w:rsidR="009021A9" w:rsidRPr="00B24C14">
        <w:t>ocyanine complex covalently im</w:t>
      </w:r>
      <w:r w:rsidRPr="00B24C14">
        <w:t>mobilized on keratin</w:t>
      </w:r>
      <w:r w:rsidR="00076849">
        <w:t xml:space="preserve"> </w:t>
      </w:r>
      <w:r w:rsidRPr="00B24C14">
        <w:t>grafte</w:t>
      </w:r>
      <w:r w:rsidR="00B874BF" w:rsidRPr="00B24C14">
        <w:t xml:space="preserve">d </w:t>
      </w:r>
      <w:r w:rsidR="00076849">
        <w:t xml:space="preserve">on </w:t>
      </w:r>
      <w:r w:rsidR="00A473FC" w:rsidRPr="00B24C14">
        <w:t>graphene oxide nanosheets [</w:t>
      </w:r>
      <w:r w:rsidR="003E5C5C">
        <w:t>128</w:t>
      </w:r>
      <w:r w:rsidRPr="00B24C14">
        <w:t>].</w:t>
      </w:r>
    </w:p>
    <w:p w14:paraId="6C126866" w14:textId="5A0D5CB2" w:rsidR="009021A9" w:rsidRPr="00B24C14" w:rsidRDefault="009021A9" w:rsidP="009021A9">
      <w:pPr>
        <w:widowControl/>
        <w:spacing w:after="160" w:line="259" w:lineRule="auto"/>
        <w:rPr>
          <w:sz w:val="24"/>
          <w:szCs w:val="24"/>
        </w:rPr>
      </w:pPr>
    </w:p>
    <w:p w14:paraId="193C0605" w14:textId="77777777" w:rsidR="000443DA" w:rsidRPr="00B24C14" w:rsidRDefault="000443DA" w:rsidP="000443DA">
      <w:pPr>
        <w:pStyle w:val="berschrift1"/>
        <w:rPr>
          <w:sz w:val="24"/>
          <w:szCs w:val="24"/>
        </w:rPr>
      </w:pPr>
      <w:r w:rsidRPr="00B24C14">
        <w:rPr>
          <w:sz w:val="24"/>
          <w:szCs w:val="24"/>
        </w:rPr>
        <w:t>4.4</w:t>
      </w:r>
      <w:r w:rsidRPr="00B24C14">
        <w:rPr>
          <w:sz w:val="24"/>
          <w:szCs w:val="24"/>
        </w:rPr>
        <w:tab/>
        <w:t>Coordination Polymer-based Support</w:t>
      </w:r>
    </w:p>
    <w:p w14:paraId="2EBFB620" w14:textId="77777777" w:rsidR="000443DA" w:rsidRPr="00B24C14" w:rsidRDefault="000443DA" w:rsidP="007A61DB">
      <w:pPr>
        <w:pStyle w:val="Textkrper"/>
      </w:pPr>
    </w:p>
    <w:p w14:paraId="0BBAA7F8" w14:textId="2737CAAB" w:rsidR="000443DA" w:rsidRPr="00B24C14" w:rsidRDefault="000443DA" w:rsidP="007A61DB">
      <w:pPr>
        <w:pStyle w:val="Textkrper"/>
      </w:pPr>
      <w:r w:rsidRPr="00B24C14">
        <w:t>Coordination Polymers consist of repeating units of coordination complexes co</w:t>
      </w:r>
      <w:r w:rsidR="009021A9" w:rsidRPr="00B24C14">
        <w:t>m</w:t>
      </w:r>
      <w:r w:rsidRPr="00B24C14">
        <w:t xml:space="preserve">bining the properties of metal complexes and polymers to form new hybrid materials with unique properties for a wide range </w:t>
      </w:r>
      <w:r w:rsidR="008365D4">
        <w:t xml:space="preserve">of </w:t>
      </w:r>
      <w:r w:rsidRPr="00B24C14">
        <w:t xml:space="preserve">applications </w:t>
      </w:r>
      <w:r w:rsidR="00A473FC" w:rsidRPr="00B24C14">
        <w:t>[</w:t>
      </w:r>
      <w:r w:rsidR="003E5C5C">
        <w:t>129</w:t>
      </w:r>
      <w:r w:rsidRPr="00B24C14">
        <w:t>]. The group of Sun expanded the application of coordination complexes to aqueous C-C coupling by synthesizing a series of new highly active heterobimetallic Pd/Ln coordination polymers based on 2</w:t>
      </w:r>
      <w:proofErr w:type="gramStart"/>
      <w:r w:rsidRPr="00B24C14">
        <w:t>,2’</w:t>
      </w:r>
      <w:proofErr w:type="gramEnd"/>
      <w:r w:rsidRPr="00B24C14">
        <w:t xml:space="preserve">-bipyridine-4,4’-dicarboxylic acid </w:t>
      </w:r>
      <w:r w:rsidR="00A473FC" w:rsidRPr="00B24C14">
        <w:t>[</w:t>
      </w:r>
      <w:r w:rsidR="003E5C5C">
        <w:t>130</w:t>
      </w:r>
      <w:r w:rsidRPr="00B24C14">
        <w:t xml:space="preserve">]. The combination of different </w:t>
      </w:r>
      <w:proofErr w:type="gramStart"/>
      <w:r w:rsidRPr="00B24C14">
        <w:t>Ln(</w:t>
      </w:r>
      <w:proofErr w:type="gramEnd"/>
      <w:r w:rsidRPr="00B24C14">
        <w:t xml:space="preserve">III) (Ln </w:t>
      </w:r>
      <w:r w:rsidR="00050650">
        <w:t>= Nd, Sm, Eu and Dy) and Pd(II)-</w:t>
      </w:r>
      <w:r w:rsidRPr="00B24C14">
        <w:t xml:space="preserve">ions in a polymeric framework lead </w:t>
      </w:r>
      <w:r w:rsidR="008365D4">
        <w:t>to</w:t>
      </w:r>
      <w:r w:rsidR="008365D4" w:rsidRPr="00B24C14">
        <w:t xml:space="preserve"> </w:t>
      </w:r>
      <w:r w:rsidRPr="00B24C14">
        <w:t xml:space="preserve">an extremely stable (up to 400 °C) and highly active catalyst for aqueous HCR as well as for aqueous </w:t>
      </w:r>
      <w:r w:rsidR="00C15EAE">
        <w:t>SMC</w:t>
      </w:r>
      <w:r w:rsidRPr="00B24C14">
        <w:t xml:space="preserve">. All coordination complexes performed similarly. Thus, the Pd/Sm was selected for further studies. The corresponding coordination complex outperformed the homogeneous catalyst in the aqueous HCR of 4-bromoacetophenone with styrene, highlighting the synergistic effect of samarium on the catalytic performance of the Pd-species. The electropositivity of lanthanides is hypothesized to affect the reductive elimination step. Unlike most protocols in this section, </w:t>
      </w:r>
      <w:r w:rsidRPr="00B24C14">
        <w:rPr>
          <w:i/>
        </w:rPr>
        <w:t>t</w:t>
      </w:r>
      <w:r w:rsidRPr="00B24C14">
        <w:t>-BuOK was used instead of K</w:t>
      </w:r>
      <w:r w:rsidRPr="00B24C14">
        <w:rPr>
          <w:vertAlign w:val="subscript"/>
        </w:rPr>
        <w:t>2</w:t>
      </w:r>
      <w:r w:rsidRPr="00B24C14">
        <w:t>CO</w:t>
      </w:r>
      <w:r w:rsidRPr="00B24C14">
        <w:rPr>
          <w:vertAlign w:val="subscript"/>
        </w:rPr>
        <w:t>3</w:t>
      </w:r>
      <w:r w:rsidRPr="00B24C14">
        <w:t xml:space="preserve"> as the base of choice. The catalyst performed poorly in pure solvents including toluene, water or DMF.  Very good yields were obtained in a 1:1 </w:t>
      </w:r>
      <w:r w:rsidR="000F0E06" w:rsidRPr="00B24C14">
        <w:t>mixture of</w:t>
      </w:r>
      <w:r w:rsidRPr="00B24C14">
        <w:t xml:space="preserve"> DMF</w:t>
      </w:r>
      <w:proofErr w:type="gramStart"/>
      <w:r w:rsidRPr="00B24C14">
        <w:t>:water</w:t>
      </w:r>
      <w:proofErr w:type="gramEnd"/>
      <w:r w:rsidRPr="00B24C14">
        <w:t xml:space="preserve">. Catalyst loadings could be reduced to 0.4 mol % </w:t>
      </w:r>
      <w:r w:rsidR="00365FF9">
        <w:t>affording to</w:t>
      </w:r>
      <w:r w:rsidR="00365FF9" w:rsidRPr="00B24C14">
        <w:t xml:space="preserve"> </w:t>
      </w:r>
      <w:r w:rsidRPr="00B24C14">
        <w:t xml:space="preserve">good to very good yield </w:t>
      </w:r>
      <w:r w:rsidR="008365D4">
        <w:t>for</w:t>
      </w:r>
      <w:r w:rsidR="008365D4" w:rsidRPr="00B24C14">
        <w:t xml:space="preserve"> </w:t>
      </w:r>
      <w:r w:rsidRPr="00B24C14">
        <w:t xml:space="preserve">the </w:t>
      </w:r>
      <w:r w:rsidRPr="00B24C14">
        <w:lastRenderedPageBreak/>
        <w:t xml:space="preserve">coupling of various aryl iodides and bromides to styrene. Again, low yields were observed when using aryl chlorides as substrate. Optimal reaction temperatures were found to be around 90 °C, as either, higher or lower temperatures caused a significant erosion in yield. </w:t>
      </w:r>
      <w:r w:rsidR="008365D4">
        <w:t>Interestingly, similar</w:t>
      </w:r>
      <w:r w:rsidRPr="00B24C14">
        <w:t xml:space="preserve"> observations concerning the optimal reaction temperature were reported </w:t>
      </w:r>
      <w:r w:rsidR="008365D4">
        <w:t>for</w:t>
      </w:r>
      <w:r w:rsidR="008365D4" w:rsidRPr="00B24C14">
        <w:t xml:space="preserve"> </w:t>
      </w:r>
      <w:r w:rsidRPr="00B24C14">
        <w:t xml:space="preserve">several immobilized catalytic systems for aqueous HCR presented </w:t>
      </w:r>
      <w:r w:rsidR="008365D4">
        <w:t>herein</w:t>
      </w:r>
      <w:r w:rsidRPr="00B24C14">
        <w:t>.</w:t>
      </w:r>
    </w:p>
    <w:p w14:paraId="12CA8D5E" w14:textId="77777777" w:rsidR="000443DA" w:rsidRPr="00B24C14" w:rsidRDefault="000443DA" w:rsidP="007A61DB">
      <w:pPr>
        <w:pStyle w:val="Textkrper"/>
      </w:pPr>
    </w:p>
    <w:p w14:paraId="7F9E126E" w14:textId="77777777" w:rsidR="000443DA" w:rsidRPr="00B24C14" w:rsidRDefault="000443DA" w:rsidP="000443DA">
      <w:pPr>
        <w:pStyle w:val="berschrift1"/>
        <w:rPr>
          <w:sz w:val="24"/>
          <w:szCs w:val="24"/>
        </w:rPr>
      </w:pPr>
      <w:r w:rsidRPr="00B24C14">
        <w:rPr>
          <w:w w:val="110"/>
          <w:sz w:val="24"/>
          <w:szCs w:val="24"/>
        </w:rPr>
        <w:t>4.5</w:t>
      </w:r>
      <w:r w:rsidRPr="00B24C14">
        <w:rPr>
          <w:w w:val="110"/>
          <w:sz w:val="24"/>
          <w:szCs w:val="24"/>
        </w:rPr>
        <w:tab/>
        <w:t>Supramolecular</w:t>
      </w:r>
      <w:r w:rsidRPr="00B24C14">
        <w:rPr>
          <w:spacing w:val="14"/>
          <w:w w:val="110"/>
          <w:sz w:val="24"/>
          <w:szCs w:val="24"/>
        </w:rPr>
        <w:t xml:space="preserve"> </w:t>
      </w:r>
      <w:r w:rsidRPr="00B24C14">
        <w:rPr>
          <w:w w:val="110"/>
          <w:sz w:val="24"/>
          <w:szCs w:val="24"/>
        </w:rPr>
        <w:t>Support</w:t>
      </w:r>
    </w:p>
    <w:p w14:paraId="6E360A82" w14:textId="77777777" w:rsidR="000443DA" w:rsidRPr="00B24C14" w:rsidRDefault="000443DA" w:rsidP="007A61DB">
      <w:pPr>
        <w:pStyle w:val="Textkrper"/>
      </w:pPr>
    </w:p>
    <w:p w14:paraId="2A3E0381" w14:textId="0C407DE8" w:rsidR="000443DA" w:rsidRPr="00B24C14" w:rsidRDefault="000443DA" w:rsidP="007A61DB">
      <w:pPr>
        <w:pStyle w:val="Textkrper"/>
      </w:pPr>
      <w:r w:rsidRPr="00B24C14">
        <w:t xml:space="preserve">Cyclodextrins (CDs) are cyclic glucose oligomers first discovered by Villiers in 1891 </w:t>
      </w:r>
      <w:r w:rsidR="00A473FC" w:rsidRPr="00B24C14">
        <w:t>[</w:t>
      </w:r>
      <w:r w:rsidR="003E5C5C">
        <w:t>131</w:t>
      </w:r>
      <w:r w:rsidRPr="00B24C14">
        <w:t xml:space="preserve">]. The conical-shaped body forms a hydrophobic cavity that allows </w:t>
      </w:r>
      <w:r w:rsidR="00022CC9">
        <w:t>hosting of</w:t>
      </w:r>
      <w:r w:rsidRPr="00B24C14">
        <w:t xml:space="preserve"> various drugs, </w:t>
      </w:r>
      <w:r w:rsidR="004018F4" w:rsidRPr="00B24C14">
        <w:t>flavors</w:t>
      </w:r>
      <w:r w:rsidRPr="00B24C14">
        <w:t>, perfumes as well as catalysts</w:t>
      </w:r>
      <w:r w:rsidR="0012500B" w:rsidRPr="00B24C14">
        <w:t xml:space="preserve"> (</w:t>
      </w:r>
      <w:r w:rsidR="003E5C5C" w:rsidRPr="00294BCF">
        <w:rPr>
          <w:iCs/>
        </w:rPr>
        <w:t xml:space="preserve">Scheme </w:t>
      </w:r>
      <w:r w:rsidR="003E5C5C">
        <w:rPr>
          <w:iCs/>
          <w:noProof/>
        </w:rPr>
        <w:t>49</w:t>
      </w:r>
      <w:r w:rsidRPr="00B24C14">
        <w:t xml:space="preserve">). </w:t>
      </w:r>
      <w:r w:rsidR="00022CC9">
        <w:t>Importantly,</w:t>
      </w:r>
      <w:r w:rsidR="00022CC9" w:rsidRPr="00B24C14">
        <w:t xml:space="preserve"> </w:t>
      </w:r>
      <w:r w:rsidRPr="00B24C14">
        <w:t>CDs provide an enantiopure environment for catalysis. Through functionalization of the CDs with ligand moieties, various transition metal ions including Pd</w:t>
      </w:r>
      <w:r w:rsidR="00294BCF">
        <w:t xml:space="preserve">(II) </w:t>
      </w:r>
      <w:r w:rsidRPr="00B24C14">
        <w:t xml:space="preserve">can be anchored to the host, thus yielding a </w:t>
      </w:r>
      <w:r w:rsidR="00022CC9">
        <w:t>“</w:t>
      </w:r>
      <w:r w:rsidRPr="00B24C14">
        <w:t>metalloprotein mimic</w:t>
      </w:r>
      <w:r w:rsidR="00022CC9">
        <w:t>”</w:t>
      </w:r>
      <w:r w:rsidRPr="00B24C14">
        <w:t xml:space="preserve"> </w:t>
      </w:r>
      <w:r w:rsidR="00A473FC" w:rsidRPr="00B24C14">
        <w:t>[</w:t>
      </w:r>
      <w:r w:rsidR="003E5C5C">
        <w:t>132</w:t>
      </w:r>
      <w:r w:rsidRPr="00B24C14">
        <w:t>].</w:t>
      </w:r>
    </w:p>
    <w:p w14:paraId="28194375" w14:textId="77777777" w:rsidR="001313CF" w:rsidRPr="00B24C14" w:rsidRDefault="001313CF" w:rsidP="007A61DB">
      <w:pPr>
        <w:pStyle w:val="Textkrper"/>
      </w:pPr>
    </w:p>
    <w:p w14:paraId="6C3D9FF1" w14:textId="2209BC63" w:rsidR="001313CF" w:rsidRPr="00B24C14" w:rsidRDefault="00B0394A" w:rsidP="007A61DB">
      <w:pPr>
        <w:pStyle w:val="Textkrper"/>
      </w:pPr>
      <w:r>
        <w:pict w14:anchorId="7E1C62DD">
          <v:shape id="_x0000_i1072" type="#_x0000_t75" style="width:171.75pt;height:48pt">
            <v:imagedata r:id="rId58" o:title=""/>
          </v:shape>
        </w:pict>
      </w:r>
    </w:p>
    <w:p w14:paraId="132DC27C" w14:textId="079AC45A" w:rsidR="001313CF" w:rsidRPr="00294BCF" w:rsidRDefault="001313CF" w:rsidP="001313CF">
      <w:pPr>
        <w:pStyle w:val="Beschriftung"/>
        <w:jc w:val="both"/>
        <w:rPr>
          <w:rFonts w:eastAsia="Times New Roman"/>
          <w:iCs w:val="0"/>
          <w:szCs w:val="24"/>
          <w:lang w:eastAsia="de-CH"/>
        </w:rPr>
      </w:pPr>
      <w:bookmarkStart w:id="51" w:name="_Ref496864556"/>
      <w:r w:rsidRPr="00294BCF">
        <w:rPr>
          <w:rFonts w:eastAsia="Times New Roman"/>
          <w:iCs w:val="0"/>
          <w:szCs w:val="24"/>
          <w:lang w:eastAsia="de-CH"/>
        </w:rPr>
        <w:t xml:space="preserve">Scheme </w:t>
      </w:r>
      <w:r w:rsidR="003E5C5C">
        <w:rPr>
          <w:rFonts w:eastAsia="Times New Roman"/>
          <w:iCs w:val="0"/>
          <w:noProof/>
          <w:szCs w:val="24"/>
          <w:lang w:eastAsia="de-CH"/>
        </w:rPr>
        <w:t>49</w:t>
      </w:r>
      <w:bookmarkEnd w:id="51"/>
      <w:r w:rsidRPr="00294BCF">
        <w:rPr>
          <w:rFonts w:eastAsia="Times New Roman"/>
          <w:iCs w:val="0"/>
          <w:szCs w:val="24"/>
          <w:lang w:eastAsia="de-CH"/>
        </w:rPr>
        <w:t xml:space="preserve"> Schematic overview of CDs,</w:t>
      </w:r>
      <w:r w:rsidR="00022CC9">
        <w:rPr>
          <w:rFonts w:eastAsia="Times New Roman"/>
          <w:iCs w:val="0"/>
          <w:szCs w:val="24"/>
          <w:lang w:eastAsia="de-CH"/>
        </w:rPr>
        <w:t xml:space="preserve"> </w:t>
      </w:r>
      <w:r w:rsidRPr="00294BCF">
        <w:rPr>
          <w:rFonts w:eastAsia="Times New Roman"/>
          <w:iCs w:val="0"/>
          <w:szCs w:val="24"/>
          <w:lang w:eastAsia="de-CH"/>
        </w:rPr>
        <w:t>a cyclic glucose oligom</w:t>
      </w:r>
      <w:r w:rsidR="00A473FC" w:rsidRPr="00294BCF">
        <w:rPr>
          <w:rFonts w:eastAsia="Times New Roman"/>
          <w:iCs w:val="0"/>
          <w:szCs w:val="24"/>
          <w:lang w:eastAsia="de-CH"/>
        </w:rPr>
        <w:t xml:space="preserve">er with </w:t>
      </w:r>
      <w:r w:rsidR="00022CC9">
        <w:rPr>
          <w:rFonts w:eastAsia="Times New Roman"/>
          <w:iCs w:val="0"/>
          <w:szCs w:val="24"/>
          <w:lang w:eastAsia="de-CH"/>
        </w:rPr>
        <w:t>cone</w:t>
      </w:r>
      <w:r w:rsidR="00A473FC" w:rsidRPr="00294BCF">
        <w:rPr>
          <w:rFonts w:eastAsia="Times New Roman"/>
          <w:iCs w:val="0"/>
          <w:szCs w:val="24"/>
          <w:lang w:eastAsia="de-CH"/>
        </w:rPr>
        <w:t>-shaped body</w:t>
      </w:r>
      <w:r w:rsidR="00140FBF">
        <w:rPr>
          <w:rFonts w:eastAsia="Times New Roman"/>
          <w:iCs w:val="0"/>
          <w:szCs w:val="24"/>
          <w:lang w:eastAsia="de-CH"/>
        </w:rPr>
        <w:t xml:space="preserve">, </w:t>
      </w:r>
      <w:r w:rsidR="000C5BED">
        <w:rPr>
          <w:rFonts w:eastAsia="Times New Roman"/>
          <w:iCs w:val="0"/>
          <w:szCs w:val="24"/>
          <w:lang w:eastAsia="de-CH"/>
        </w:rPr>
        <w:t>n = 6-</w:t>
      </w:r>
      <w:r w:rsidR="00502272">
        <w:rPr>
          <w:rFonts w:eastAsia="Times New Roman"/>
          <w:iCs w:val="0"/>
          <w:szCs w:val="24"/>
          <w:lang w:eastAsia="de-CH"/>
        </w:rPr>
        <w:t>9</w:t>
      </w:r>
      <w:r w:rsidR="00A473FC" w:rsidRPr="00294BCF">
        <w:rPr>
          <w:rFonts w:eastAsia="Times New Roman"/>
          <w:iCs w:val="0"/>
          <w:szCs w:val="24"/>
          <w:lang w:eastAsia="de-CH"/>
        </w:rPr>
        <w:t xml:space="preserve"> [</w:t>
      </w:r>
      <w:r w:rsidR="003E5C5C">
        <w:rPr>
          <w:rFonts w:eastAsia="Times New Roman"/>
          <w:iCs w:val="0"/>
          <w:szCs w:val="24"/>
          <w:lang w:eastAsia="de-CH"/>
        </w:rPr>
        <w:t>132</w:t>
      </w:r>
      <w:r w:rsidRPr="00294BCF">
        <w:rPr>
          <w:rFonts w:eastAsia="Times New Roman"/>
          <w:iCs w:val="0"/>
          <w:szCs w:val="24"/>
          <w:lang w:eastAsia="de-CH"/>
        </w:rPr>
        <w:t>].</w:t>
      </w:r>
    </w:p>
    <w:p w14:paraId="5D8AD21B" w14:textId="77777777" w:rsidR="001313CF" w:rsidRPr="00B24C14" w:rsidRDefault="001313CF" w:rsidP="007A61DB">
      <w:pPr>
        <w:pStyle w:val="Textkrper"/>
      </w:pPr>
    </w:p>
    <w:p w14:paraId="31AB4574" w14:textId="05FD450A" w:rsidR="000443DA" w:rsidRPr="00B24C14" w:rsidRDefault="000443DA" w:rsidP="007A61DB">
      <w:pPr>
        <w:pStyle w:val="Textkrper"/>
      </w:pPr>
      <w:r w:rsidRPr="00B24C14">
        <w:t xml:space="preserve">Deng and coworkers developed an eco-friendly protocol using amino acid- modified cyclodextrins as </w:t>
      </w:r>
      <w:r w:rsidR="004018F4" w:rsidRPr="00B24C14">
        <w:t>ligands</w:t>
      </w:r>
      <w:r w:rsidRPr="00B24C14">
        <w:t xml:space="preserve"> for aqueous HCR </w:t>
      </w:r>
      <w:r w:rsidR="00A473FC" w:rsidRPr="00B24C14">
        <w:t>[</w:t>
      </w:r>
      <w:r w:rsidR="003E5C5C">
        <w:t>133</w:t>
      </w:r>
      <w:r w:rsidRPr="00B24C14">
        <w:t xml:space="preserve">]. The solution was saturated with CDs to improve substrate solubility. Different aryl iodides were coupled with styrenes using 0.1 mol % </w:t>
      </w:r>
      <w:proofErr w:type="gramStart"/>
      <w:r w:rsidRPr="00B24C14">
        <w:t>Pd(</w:t>
      </w:r>
      <w:proofErr w:type="gramEnd"/>
      <w:r w:rsidRPr="00B24C14">
        <w:t>OAc)</w:t>
      </w:r>
      <w:r w:rsidRPr="00B24C14">
        <w:rPr>
          <w:vertAlign w:val="subscript"/>
        </w:rPr>
        <w:t>2</w:t>
      </w:r>
      <w:r w:rsidRPr="00B24C14">
        <w:t xml:space="preserve"> with moderate to very good yield. Out of the four different amino acids used (i.e. glycine, alanine, proline and phenylalanine) </w:t>
      </w:r>
      <w:r w:rsidR="00591914">
        <w:t>phenylalanine</w:t>
      </w:r>
      <w:r w:rsidRPr="00B24C14">
        <w:t xml:space="preserve"> gave </w:t>
      </w:r>
      <w:r w:rsidR="00591914">
        <w:t xml:space="preserve">the </w:t>
      </w:r>
      <w:r w:rsidRPr="00B24C14">
        <w:t>best results (up to 95 % yield). Some drawbacks associated with this novel protocol include: high temperatures (100 °</w:t>
      </w:r>
      <w:r w:rsidR="009021A9" w:rsidRPr="00B24C14">
        <w:t>C) prolonged reaction times (&gt;</w:t>
      </w:r>
      <w:r w:rsidR="002D2394">
        <w:t xml:space="preserve"> 10 h), large </w:t>
      </w:r>
      <w:r w:rsidRPr="00B24C14">
        <w:t>excess of Li</w:t>
      </w:r>
      <w:r w:rsidRPr="00B24C14">
        <w:rPr>
          <w:vertAlign w:val="subscript"/>
        </w:rPr>
        <w:t>2</w:t>
      </w:r>
      <w:r w:rsidRPr="00B24C14">
        <w:t>CO</w:t>
      </w:r>
      <w:r w:rsidRPr="00B24C14">
        <w:rPr>
          <w:vertAlign w:val="subscript"/>
        </w:rPr>
        <w:t>3</w:t>
      </w:r>
      <w:r w:rsidRPr="00B24C14">
        <w:t xml:space="preserve"> </w:t>
      </w:r>
      <w:r w:rsidR="002D2394" w:rsidRPr="00B24C14">
        <w:t xml:space="preserve">(fourtyfold) </w:t>
      </w:r>
      <w:r w:rsidRPr="00B24C14">
        <w:t xml:space="preserve">as well as CD-saturated </w:t>
      </w:r>
      <w:r w:rsidRPr="00B24C14">
        <w:lastRenderedPageBreak/>
        <w:t>solutions.</w:t>
      </w:r>
    </w:p>
    <w:p w14:paraId="12943F59" w14:textId="68571B95" w:rsidR="000443DA" w:rsidRPr="00B24C14" w:rsidRDefault="000443DA" w:rsidP="007A61DB">
      <w:pPr>
        <w:pStyle w:val="Textkrper"/>
      </w:pPr>
      <w:r w:rsidRPr="00B24C14">
        <w:t xml:space="preserve">In this context, the group of Jung reported an efficient protocol </w:t>
      </w:r>
      <w:r w:rsidR="0069039D">
        <w:t>relying on</w:t>
      </w:r>
      <w:r w:rsidRPr="00B24C14">
        <w:t xml:space="preserve"> a 2-aminopyridine-modified </w:t>
      </w:r>
      <w:r w:rsidRPr="00B24C14">
        <w:rPr>
          <w:i/>
        </w:rPr>
        <w:t>β</w:t>
      </w:r>
      <w:r w:rsidRPr="00B24C14">
        <w:t xml:space="preserve">-CD to anchor the Pd-complex </w:t>
      </w:r>
      <w:r w:rsidR="00A473FC" w:rsidRPr="00B24C14">
        <w:t>[</w:t>
      </w:r>
      <w:r w:rsidR="003E5C5C">
        <w:t>134</w:t>
      </w:r>
      <w:r w:rsidRPr="00B24C14">
        <w:t>]. This method allowed for efficient HCR of various aryl iodides and bromides</w:t>
      </w:r>
      <w:r w:rsidR="009754B9">
        <w:t xml:space="preserve"> with different olefins in </w:t>
      </w:r>
      <w:r w:rsidRPr="00B24C14">
        <w:t>water with good to very good yields. Optimized reaction conditions include the use of CD/Pd-cat (3 mol %) with slight excess of K</w:t>
      </w:r>
      <w:r w:rsidRPr="00B24C14">
        <w:rPr>
          <w:vertAlign w:val="subscript"/>
        </w:rPr>
        <w:t>2</w:t>
      </w:r>
      <w:r w:rsidRPr="00B24C14">
        <w:t>CO</w:t>
      </w:r>
      <w:r w:rsidRPr="00B24C14">
        <w:rPr>
          <w:vertAlign w:val="subscript"/>
        </w:rPr>
        <w:t>3</w:t>
      </w:r>
      <w:r w:rsidRPr="00B24C14">
        <w:t xml:space="preserve">, refluxing reaction conditions and varying reaction times (4–12 h). The corresponding catalyst could be recovered and recycled for several runs by precipitation </w:t>
      </w:r>
      <w:r w:rsidR="0069039D">
        <w:t>upon</w:t>
      </w:r>
      <w:r w:rsidR="0069039D" w:rsidRPr="00B24C14">
        <w:t xml:space="preserve"> </w:t>
      </w:r>
      <w:r w:rsidRPr="00B24C14">
        <w:t>addition of acetone.</w:t>
      </w:r>
    </w:p>
    <w:p w14:paraId="5C4EE264" w14:textId="734C427A" w:rsidR="000443DA" w:rsidRPr="00B24C14" w:rsidRDefault="000443DA" w:rsidP="007A61DB">
      <w:pPr>
        <w:pStyle w:val="Textkrper"/>
      </w:pPr>
      <w:r w:rsidRPr="00B24C14">
        <w:t xml:space="preserve">Combining the advantages of supramolecular hosts and polymer support, Filice </w:t>
      </w:r>
      <w:r w:rsidRPr="00B24C14">
        <w:rPr>
          <w:i/>
        </w:rPr>
        <w:t>et al.</w:t>
      </w:r>
      <w:r w:rsidRPr="00B24C14">
        <w:t xml:space="preserve"> prepared a new immobilized artificial metalloenzyme (ArM hereafter) for HCR. </w:t>
      </w:r>
      <w:r w:rsidR="0012500B" w:rsidRPr="00B24C14">
        <w:t>(</w:t>
      </w:r>
      <w:r w:rsidR="003E5C5C" w:rsidRPr="00B24C14">
        <w:t xml:space="preserve">Scheme </w:t>
      </w:r>
      <w:r w:rsidR="003E5C5C">
        <w:rPr>
          <w:noProof/>
        </w:rPr>
        <w:t>50</w:t>
      </w:r>
      <w:r w:rsidRPr="00B24C14">
        <w:t xml:space="preserve">) </w:t>
      </w:r>
      <w:r w:rsidR="00A473FC" w:rsidRPr="00B24C14">
        <w:t>[</w:t>
      </w:r>
      <w:r w:rsidR="003E5C5C">
        <w:t>135</w:t>
      </w:r>
      <w:r w:rsidRPr="00B24C14">
        <w:t>]. A phosphonate-substituted Pd-pincer complex was covalently linked to the catal</w:t>
      </w:r>
      <w:r w:rsidR="000C5BED">
        <w:t>ytically competent serine residue</w:t>
      </w:r>
      <w:r w:rsidRPr="00B24C14">
        <w:t xml:space="preserve"> of commercially available enzymes including</w:t>
      </w:r>
      <w:r w:rsidR="007D704A">
        <w:t xml:space="preserve"> lipase from Candida antarctica</w:t>
      </w:r>
      <w:proofErr w:type="gramStart"/>
      <w:r w:rsidR="007D704A">
        <w:t>  </w:t>
      </w:r>
      <w:r w:rsidRPr="00B24C14">
        <w:t>B</w:t>
      </w:r>
      <w:proofErr w:type="gramEnd"/>
      <w:r w:rsidRPr="00B24C14">
        <w:t xml:space="preserve"> (CAL-B). The metalloproteins were then immobilized on different supports including: Novozym</w:t>
      </w:r>
      <w:r w:rsidR="002D2394">
        <w:t>e </w:t>
      </w:r>
      <w:r w:rsidRPr="00B24C14">
        <w:t>435, Sepharose and Sepabeads (SP). All but one immo</w:t>
      </w:r>
      <w:r w:rsidR="004018F4" w:rsidRPr="00B24C14">
        <w:t xml:space="preserve">bilized ArM were inactive: the SP-CHO-CAL-B-Pd </w:t>
      </w:r>
      <w:r w:rsidRPr="00B24C14">
        <w:t xml:space="preserve">hybrid proved active. The free Pd pincer complex </w:t>
      </w:r>
      <w:r w:rsidR="004018F4" w:rsidRPr="00B24C14">
        <w:t>catalyzed</w:t>
      </w:r>
      <w:r w:rsidRPr="00B24C14">
        <w:t xml:space="preserve"> the HCR of iodobenzene with ethyl acrylate at 70 °C in a water</w:t>
      </w:r>
      <w:proofErr w:type="gramStart"/>
      <w:r w:rsidRPr="00B24C14">
        <w:t>:DMF</w:t>
      </w:r>
      <w:proofErr w:type="gramEnd"/>
      <w:r w:rsidR="005627BE">
        <w:t xml:space="preserve"> mixture (</w:t>
      </w:r>
      <w:r w:rsidR="005627BE" w:rsidRPr="00B24C14">
        <w:t>1:3</w:t>
      </w:r>
      <w:r w:rsidR="005627BE">
        <w:t>)</w:t>
      </w:r>
      <w:r w:rsidRPr="00B24C14">
        <w:t>. It required higher temperatures in pure DMF (120 °C). The SP-CHO-CAL-B-Pd hybrid was extremely active at 70 °C even in pure DMF affording quantitat</w:t>
      </w:r>
      <w:r w:rsidR="0012500B" w:rsidRPr="00B24C14">
        <w:t>ive yields and TOF of up to 116 </w:t>
      </w:r>
      <w:r w:rsidRPr="00B24C14">
        <w:t>h</w:t>
      </w:r>
      <w:r w:rsidRPr="00B24C14">
        <w:rPr>
          <w:vertAlign w:val="superscript"/>
        </w:rPr>
        <w:t>-1</w:t>
      </w:r>
      <w:r w:rsidRPr="00B24C14">
        <w:t>. Modification of the Sephabead surface with long alkyl chains lead to an increase in activity (up to TOFs of 153 h</w:t>
      </w:r>
      <w:r w:rsidRPr="00B24C14">
        <w:rPr>
          <w:vertAlign w:val="superscript"/>
        </w:rPr>
        <w:t>-1</w:t>
      </w:r>
      <w:r w:rsidRPr="00B24C14">
        <w:t xml:space="preserve">). Introduction of an ethylenediamine moiety nearly completely suppressed catalytic activity (&lt;5 % yield), thus </w:t>
      </w:r>
      <w:r w:rsidR="004018F4" w:rsidRPr="00B24C14">
        <w:t>highlighting</w:t>
      </w:r>
      <w:r w:rsidRPr="00B24C14">
        <w:t xml:space="preserve"> the critical role of the support on catalysis. Thanks to the presence of an enantiopure host protein, asymmetric HCR between iodobenzene (or bromobenzene) with 2</w:t>
      </w:r>
      <w:proofErr w:type="gramStart"/>
      <w:r w:rsidRPr="00B24C14">
        <w:t>,3</w:t>
      </w:r>
      <w:proofErr w:type="gramEnd"/>
      <w:r w:rsidRPr="00B24C14">
        <w:t>-dihydrofuran using optimized SP-CAL-B-C</w:t>
      </w:r>
      <w:r w:rsidRPr="007D704A">
        <w:rPr>
          <w:vertAlign w:val="subscript"/>
        </w:rPr>
        <w:t>8</w:t>
      </w:r>
      <w:r w:rsidRPr="00B24C14">
        <w:t>-Pd afforded hig</w:t>
      </w:r>
      <w:r w:rsidR="00AB3D15" w:rsidRPr="00B24C14">
        <w:t>hly enantioenriched product (</w:t>
      </w:r>
      <w:r w:rsidR="00AB3D15" w:rsidRPr="00154B71">
        <w:rPr>
          <w:i/>
        </w:rPr>
        <w:t>ee</w:t>
      </w:r>
      <w:r w:rsidR="00294BCF" w:rsidRPr="00140FBF">
        <w:t> </w:t>
      </w:r>
      <w:r w:rsidRPr="00B24C14">
        <w:t>=</w:t>
      </w:r>
      <w:r w:rsidR="00294BCF">
        <w:t> </w:t>
      </w:r>
      <w:r w:rsidRPr="00B24C14">
        <w:t>96.6</w:t>
      </w:r>
      <w:r w:rsidR="00294BCF">
        <w:t> </w:t>
      </w:r>
      <w:r w:rsidR="005627BE">
        <w:t>%</w:t>
      </w:r>
      <w:r w:rsidRPr="00B24C14">
        <w:t>) event at elevated temperature (95</w:t>
      </w:r>
      <w:r w:rsidR="00AB3D15" w:rsidRPr="00B24C14">
        <w:t> </w:t>
      </w:r>
      <w:r w:rsidRPr="00B24C14">
        <w:t>% yield at</w:t>
      </w:r>
      <w:r w:rsidR="00AB3D15" w:rsidRPr="00B24C14">
        <w:t xml:space="preserve"> </w:t>
      </w:r>
      <w:r w:rsidRPr="00B24C14">
        <w:t>120</w:t>
      </w:r>
      <w:r w:rsidR="00AB3D15" w:rsidRPr="00B24C14">
        <w:t> °</w:t>
      </w:r>
      <w:r w:rsidRPr="00B24C14">
        <w:t>C</w:t>
      </w:r>
      <w:r w:rsidR="00AB3D15" w:rsidRPr="00B24C14">
        <w:t>)</w:t>
      </w:r>
      <w:r w:rsidRPr="00B24C14">
        <w:t xml:space="preserve"> in a water:DMF mixture</w:t>
      </w:r>
      <w:r w:rsidR="005627BE">
        <w:t xml:space="preserve"> (1:3)</w:t>
      </w:r>
      <w:r w:rsidR="0012500B" w:rsidRPr="00B24C14">
        <w:t xml:space="preserve"> (</w:t>
      </w:r>
      <w:r w:rsidR="003E5C5C" w:rsidRPr="00B24C14">
        <w:t xml:space="preserve">Scheme </w:t>
      </w:r>
      <w:r w:rsidR="003E5C5C">
        <w:rPr>
          <w:noProof/>
        </w:rPr>
        <w:t>51</w:t>
      </w:r>
      <w:r w:rsidR="001313CF" w:rsidRPr="00B24C14">
        <w:t>)</w:t>
      </w:r>
      <w:r w:rsidRPr="00B24C14">
        <w:t>. These findings highlight the</w:t>
      </w:r>
      <w:r w:rsidR="00AB3D15" w:rsidRPr="00B24C14">
        <w:t xml:space="preserve"> </w:t>
      </w:r>
      <w:r w:rsidRPr="00B24C14">
        <w:t>potential of this yet underexplored field of immobilized ArMs.</w:t>
      </w:r>
    </w:p>
    <w:p w14:paraId="595004D9" w14:textId="77777777" w:rsidR="000443DA" w:rsidRPr="00B24C14" w:rsidRDefault="000443DA" w:rsidP="007A61DB">
      <w:pPr>
        <w:pStyle w:val="Textkrper"/>
      </w:pPr>
    </w:p>
    <w:p w14:paraId="6DD6CF99" w14:textId="0C2EB2FF" w:rsidR="001313CF" w:rsidRPr="00B24C14" w:rsidRDefault="00DF611E" w:rsidP="007A61DB">
      <w:pPr>
        <w:pStyle w:val="Textkrper"/>
      </w:pPr>
      <w:r>
        <w:pict w14:anchorId="1A56BA1D">
          <v:shape id="_x0000_i1073" type="#_x0000_t75" style="width:219pt;height:120pt">
            <v:imagedata r:id="rId59" o:title=""/>
          </v:shape>
        </w:pict>
      </w:r>
    </w:p>
    <w:p w14:paraId="64E70775" w14:textId="1333EDE9" w:rsidR="001313CF" w:rsidRPr="00B24C14" w:rsidRDefault="001313CF" w:rsidP="004B44A7">
      <w:pPr>
        <w:pStyle w:val="Textkrper"/>
        <w:ind w:firstLine="0"/>
      </w:pPr>
      <w:bookmarkStart w:id="52" w:name="_Ref496864579"/>
      <w:r w:rsidRPr="00B24C14">
        <w:t xml:space="preserve">Scheme </w:t>
      </w:r>
      <w:r w:rsidR="003E5C5C">
        <w:rPr>
          <w:noProof/>
        </w:rPr>
        <w:t>50</w:t>
      </w:r>
      <w:bookmarkEnd w:id="52"/>
      <w:r w:rsidRPr="00B24C14">
        <w:t xml:space="preserve"> Immobilized l</w:t>
      </w:r>
      <w:r w:rsidR="00A473FC" w:rsidRPr="00B24C14">
        <w:t xml:space="preserve">ipase-Pd </w:t>
      </w:r>
      <w:r w:rsidR="005627BE">
        <w:t>artificial metalloenzyme</w:t>
      </w:r>
      <w:r w:rsidR="005627BE" w:rsidRPr="00B24C14">
        <w:t xml:space="preserve"> </w:t>
      </w:r>
      <w:r w:rsidR="00A473FC" w:rsidRPr="00B24C14">
        <w:t>SP-CAL-B-C</w:t>
      </w:r>
      <w:r w:rsidR="00A473FC" w:rsidRPr="007D704A">
        <w:rPr>
          <w:vertAlign w:val="subscript"/>
        </w:rPr>
        <w:t>8</w:t>
      </w:r>
      <w:r w:rsidR="00A473FC" w:rsidRPr="00B24C14">
        <w:t>-Pd [</w:t>
      </w:r>
      <w:r w:rsidR="003E5C5C">
        <w:t>135</w:t>
      </w:r>
      <w:r w:rsidRPr="00B24C14">
        <w:t>].</w:t>
      </w:r>
    </w:p>
    <w:p w14:paraId="0E15FC7B" w14:textId="77777777" w:rsidR="000443DA" w:rsidRPr="00B24C14" w:rsidRDefault="000443DA" w:rsidP="007A61DB">
      <w:pPr>
        <w:pStyle w:val="Textkrper"/>
      </w:pPr>
    </w:p>
    <w:p w14:paraId="7C83C083" w14:textId="0F92B32D" w:rsidR="001313CF" w:rsidRPr="00B24C14" w:rsidRDefault="00B0394A" w:rsidP="004B44A7">
      <w:pPr>
        <w:pStyle w:val="Textkrper"/>
        <w:ind w:firstLine="0"/>
      </w:pPr>
      <w:r>
        <w:pict w14:anchorId="10B51FD4">
          <v:shape id="_x0000_i1074" type="#_x0000_t75" style="width:199.5pt;height:52.5pt">
            <v:imagedata r:id="rId60" o:title=""/>
          </v:shape>
        </w:pict>
      </w:r>
    </w:p>
    <w:p w14:paraId="657D6CE1" w14:textId="45CC86AD" w:rsidR="001313CF" w:rsidRPr="00B24C14" w:rsidRDefault="001313CF" w:rsidP="004B44A7">
      <w:pPr>
        <w:pStyle w:val="Textkrper"/>
        <w:ind w:firstLine="0"/>
      </w:pPr>
      <w:bookmarkStart w:id="53" w:name="_Ref496864599"/>
      <w:r w:rsidRPr="00B24C14">
        <w:t xml:space="preserve">Scheme </w:t>
      </w:r>
      <w:r w:rsidR="003E5C5C">
        <w:rPr>
          <w:noProof/>
        </w:rPr>
        <w:t>51</w:t>
      </w:r>
      <w:bookmarkEnd w:id="53"/>
      <w:r w:rsidRPr="00B24C14">
        <w:t xml:space="preserve"> Asymmetric aque</w:t>
      </w:r>
      <w:r w:rsidR="00A473FC" w:rsidRPr="00B24C14">
        <w:t xml:space="preserve">ous HCR </w:t>
      </w:r>
      <w:r w:rsidR="0047403F">
        <w:t xml:space="preserve">catalyzed by the ArM </w:t>
      </w:r>
      <w:r w:rsidR="00A473FC" w:rsidRPr="00B24C14">
        <w:t>SP-CAL-B-C</w:t>
      </w:r>
      <w:r w:rsidR="00A473FC" w:rsidRPr="007D704A">
        <w:rPr>
          <w:vertAlign w:val="subscript"/>
        </w:rPr>
        <w:t>8</w:t>
      </w:r>
      <w:r w:rsidR="00A473FC" w:rsidRPr="00B24C14">
        <w:t>-Pd [</w:t>
      </w:r>
      <w:r w:rsidR="003E5C5C">
        <w:t>135</w:t>
      </w:r>
      <w:r w:rsidR="00A473FC" w:rsidRPr="00B24C14">
        <w:t>].</w:t>
      </w:r>
    </w:p>
    <w:p w14:paraId="17C6E75B" w14:textId="77777777" w:rsidR="00BB2CD9" w:rsidRPr="00B24C14" w:rsidRDefault="00BB2CD9" w:rsidP="007A61DB">
      <w:pPr>
        <w:pStyle w:val="Textkrper"/>
      </w:pPr>
    </w:p>
    <w:p w14:paraId="44A64BF3" w14:textId="77777777" w:rsidR="00BB2CD9" w:rsidRPr="00B24C14" w:rsidRDefault="00BB2CD9" w:rsidP="00BB2CD9">
      <w:pPr>
        <w:pStyle w:val="berschrift1"/>
        <w:rPr>
          <w:sz w:val="24"/>
          <w:szCs w:val="24"/>
        </w:rPr>
      </w:pPr>
      <w:r w:rsidRPr="00B24C14">
        <w:rPr>
          <w:sz w:val="24"/>
          <w:szCs w:val="24"/>
        </w:rPr>
        <w:t>4.6</w:t>
      </w:r>
      <w:r w:rsidRPr="00B24C14">
        <w:rPr>
          <w:sz w:val="24"/>
          <w:szCs w:val="24"/>
        </w:rPr>
        <w:tab/>
        <w:t>Active Carbon-based Support</w:t>
      </w:r>
    </w:p>
    <w:p w14:paraId="3ABC8477" w14:textId="77777777" w:rsidR="00BB2CD9" w:rsidRPr="00B24C14" w:rsidRDefault="00BB2CD9" w:rsidP="007A61DB">
      <w:pPr>
        <w:pStyle w:val="Textkrper"/>
      </w:pPr>
    </w:p>
    <w:p w14:paraId="6D32A53D" w14:textId="3E3173AE" w:rsidR="00BB2CD9" w:rsidRPr="00B24C14" w:rsidRDefault="00BB2CD9" w:rsidP="007A61DB">
      <w:pPr>
        <w:pStyle w:val="Textkrper"/>
      </w:pPr>
      <w:r w:rsidRPr="00B24C14">
        <w:t>Salunkhe and co</w:t>
      </w:r>
      <w:r w:rsidR="009021A9" w:rsidRPr="00B24C14">
        <w:t>-</w:t>
      </w:r>
      <w:r w:rsidRPr="00B24C14">
        <w:t>workers were the first to report on the use of palladium immobilized on activated carbon (Pd/C)</w:t>
      </w:r>
      <w:r w:rsidR="00D25DF4" w:rsidRPr="00B24C14">
        <w:t xml:space="preserve"> in a</w:t>
      </w:r>
      <w:r w:rsidRPr="00B24C14">
        <w:t xml:space="preserve"> hydrotropic </w:t>
      </w:r>
      <w:r w:rsidR="00D25DF4" w:rsidRPr="00B24C14">
        <w:t xml:space="preserve">solution </w:t>
      </w:r>
      <w:r w:rsidRPr="00B24C14">
        <w:t xml:space="preserve">containing 60 % sodium xylene sulphonate (NaXS) for </w:t>
      </w:r>
      <w:r w:rsidR="00C15EAE">
        <w:t>SMC</w:t>
      </w:r>
      <w:r w:rsidRPr="00B24C14">
        <w:t xml:space="preserve"> and </w:t>
      </w:r>
      <w:r w:rsidR="0068498E">
        <w:t>HCR</w:t>
      </w:r>
      <w:r w:rsidRPr="00B24C14">
        <w:t>. Various arene-diazonium salts were coupled with methyl acrylate, butyl acrylate or styrene with good to very good yields at room temperature. The immobilized catalyst was easily recovered and recycled with very m</w:t>
      </w:r>
      <w:r w:rsidR="004018F4" w:rsidRPr="00B24C14">
        <w:t>inor</w:t>
      </w:r>
      <w:r w:rsidRPr="00B24C14">
        <w:t xml:space="preserve"> loss in activity for up to three cycles. Although arene diazonium salts are not readily available and NaXS is costly, this method remains on</w:t>
      </w:r>
      <w:r w:rsidR="004018F4" w:rsidRPr="00B24C14">
        <w:t>e</w:t>
      </w:r>
      <w:r w:rsidRPr="00B24C14">
        <w:t xml:space="preserve"> of the most attractive protocols for aqueous Heck-Matsuda cross-coupling </w:t>
      </w:r>
      <w:r w:rsidR="00A473FC" w:rsidRPr="00B24C14">
        <w:t>[</w:t>
      </w:r>
      <w:r w:rsidR="003E5C5C">
        <w:t>136</w:t>
      </w:r>
      <w:r w:rsidRPr="00B24C14">
        <w:t>].</w:t>
      </w:r>
    </w:p>
    <w:p w14:paraId="4AFA1776" w14:textId="77777777" w:rsidR="00DA4AA5" w:rsidRPr="00B24C14" w:rsidRDefault="00DA4AA5" w:rsidP="00DA4AA5">
      <w:pPr>
        <w:pStyle w:val="berschrift2"/>
        <w:rPr>
          <w:sz w:val="24"/>
          <w:szCs w:val="24"/>
        </w:rPr>
      </w:pPr>
      <w:r w:rsidRPr="00B24C14">
        <w:rPr>
          <w:sz w:val="24"/>
          <w:szCs w:val="24"/>
        </w:rPr>
        <w:t>Outlook</w:t>
      </w:r>
    </w:p>
    <w:p w14:paraId="7762DEE8" w14:textId="77777777" w:rsidR="00DA4AA5" w:rsidRPr="00B24C14" w:rsidRDefault="00DA4AA5" w:rsidP="007A61DB">
      <w:pPr>
        <w:pStyle w:val="Textkrper"/>
      </w:pPr>
    </w:p>
    <w:p w14:paraId="270E70B4" w14:textId="6CAED723" w:rsidR="00DA4AA5" w:rsidRPr="00B24C14" w:rsidRDefault="00DA4AA5" w:rsidP="007A61DB">
      <w:pPr>
        <w:pStyle w:val="Textkrper"/>
      </w:pPr>
      <w:r w:rsidRPr="00B24C14">
        <w:t>Developing reaction protocols capable of coupling aryl chlorides at room temperature</w:t>
      </w:r>
      <w:r w:rsidR="0047403F">
        <w:t xml:space="preserve"> </w:t>
      </w:r>
      <w:r w:rsidRPr="00B24C14">
        <w:t xml:space="preserve">and with a broad substrate scope remains a challenge. Compared to aryl iodides or bromides, the corresponding aryl chlorides most often require significantly harsher reaction conditions </w:t>
      </w:r>
      <w:r w:rsidRPr="00B24C14">
        <w:lastRenderedPageBreak/>
        <w:t>including: higher reaction temperatures, higher catalyst loading and prolonged reaction times. It remains challenging to reliably predict which catalyst and under what aqueous conditions should be selected as a starting point in an optimization effort. Results are often hard to rationalize, and comparisons between different catalytic systems are scarce in the literature. While palladium catalyzed cross-coupling chemistry is well understood in organic solvents, the corresponding aqueous chemistry is significantly less investigated. The formation of PdNP is a serious issue, which further complicates the identification of the catalytically active species. As this review intents to not only summarize the steadily growing field of a</w:t>
      </w:r>
      <w:r w:rsidR="00FE3D5C" w:rsidRPr="00B24C14">
        <w:t xml:space="preserve">queous HCR but also to point out its </w:t>
      </w:r>
      <w:r w:rsidR="0047403F">
        <w:t>untapped</w:t>
      </w:r>
      <w:r w:rsidR="0047403F" w:rsidRPr="00B24C14">
        <w:t xml:space="preserve"> </w:t>
      </w:r>
      <w:r w:rsidR="00FE3D5C" w:rsidRPr="00B24C14">
        <w:t xml:space="preserve">potential especially for biological applications, a table </w:t>
      </w:r>
      <w:r w:rsidR="0047403F">
        <w:t>summarizing the most promising catalytic systems for HCR</w:t>
      </w:r>
      <w:r w:rsidR="007D704A">
        <w:t xml:space="preserve"> is </w:t>
      </w:r>
      <w:r w:rsidR="00793515">
        <w:t>presented below</w:t>
      </w:r>
      <w:r w:rsidR="00FE3D5C" w:rsidRPr="00B24C14">
        <w:t xml:space="preserve">. </w:t>
      </w:r>
      <w:r w:rsidR="00793515">
        <w:t>T</w:t>
      </w:r>
      <w:r w:rsidR="00FE3D5C" w:rsidRPr="00B24C14">
        <w:t>en unique procedures are highlighted which show remarkable activity in combination with broad substrate scope or novel bio-orthogonal applications of HCR.</w:t>
      </w:r>
    </w:p>
    <w:p w14:paraId="70067E22" w14:textId="00538B7C" w:rsidR="00DA4AA5" w:rsidRDefault="00DA4AA5" w:rsidP="007A61DB">
      <w:pPr>
        <w:pStyle w:val="Textkrper"/>
      </w:pPr>
      <w:r w:rsidRPr="00B24C14">
        <w:t xml:space="preserve">At the turn of the millennium, Beletskaya </w:t>
      </w:r>
      <w:r w:rsidRPr="00B24C14">
        <w:rPr>
          <w:i/>
        </w:rPr>
        <w:t>et al.</w:t>
      </w:r>
      <w:r w:rsidR="002D2394">
        <w:t xml:space="preserve"> pointed out that</w:t>
      </w:r>
      <w:r w:rsidR="0047403F">
        <w:t xml:space="preserve"> </w:t>
      </w:r>
      <w:r w:rsidRPr="00B24C14">
        <w:t xml:space="preserve">Heck chemistry remained a multidimensional, unanswered, complex but fascinating puzzle [4]. Since then, incremental improvements in Heck chemistry and particularly in aqueous HCR </w:t>
      </w:r>
      <w:r w:rsidR="0047403F">
        <w:t>have been</w:t>
      </w:r>
      <w:r w:rsidR="0047403F" w:rsidRPr="00B24C14">
        <w:t xml:space="preserve"> </w:t>
      </w:r>
      <w:r w:rsidRPr="00B24C14">
        <w:t xml:space="preserve">reported. Catalysts were developed capable of achieving high yields at room temperature, even in the presence of aryl chlorides as substrates. More recently, HCR </w:t>
      </w:r>
      <w:r w:rsidRPr="00B24C14">
        <w:rPr>
          <w:i/>
        </w:rPr>
        <w:t>in vivo</w:t>
      </w:r>
      <w:r w:rsidRPr="00B24C14">
        <w:t xml:space="preserve"> was reported, wh</w:t>
      </w:r>
      <w:r w:rsidR="000C5BED">
        <w:t>ich opens interesting avenues for</w:t>
      </w:r>
      <w:r w:rsidRPr="00B24C14">
        <w:t xml:space="preserve"> chemical biology applications. </w:t>
      </w:r>
    </w:p>
    <w:p w14:paraId="1D46CC2A" w14:textId="1F2D950D" w:rsidR="00121016" w:rsidRDefault="00121016" w:rsidP="007A61DB">
      <w:pPr>
        <w:pStyle w:val="Textkrper"/>
      </w:pPr>
    </w:p>
    <w:p w14:paraId="13B53056" w14:textId="5319467E" w:rsidR="00121016" w:rsidRPr="00121016" w:rsidRDefault="00121016" w:rsidP="00121016">
      <w:pPr>
        <w:pStyle w:val="berschrift2"/>
        <w:numPr>
          <w:ilvl w:val="0"/>
          <w:numId w:val="0"/>
        </w:numPr>
        <w:ind w:left="360"/>
        <w:rPr>
          <w:sz w:val="24"/>
          <w:szCs w:val="24"/>
        </w:rPr>
      </w:pPr>
      <w:r w:rsidRPr="00121016">
        <w:rPr>
          <w:sz w:val="24"/>
          <w:szCs w:val="24"/>
        </w:rPr>
        <w:t>Notes</w:t>
      </w:r>
    </w:p>
    <w:p w14:paraId="290C006D" w14:textId="3E0D2135" w:rsidR="00121016" w:rsidRPr="00B24C14" w:rsidRDefault="00121016" w:rsidP="007A61DB">
      <w:pPr>
        <w:pStyle w:val="Textkrper"/>
      </w:pPr>
      <w:r>
        <w:t>The authors declare no competing financial interest.</w:t>
      </w:r>
    </w:p>
    <w:p w14:paraId="4421C8E6" w14:textId="6603FB9E" w:rsidR="00DA4AA5" w:rsidRPr="00B24C14" w:rsidRDefault="00DA4AA5" w:rsidP="00DA4AA5">
      <w:pPr>
        <w:rPr>
          <w:sz w:val="24"/>
          <w:szCs w:val="24"/>
        </w:rPr>
      </w:pPr>
    </w:p>
    <w:p w14:paraId="747B6D3D" w14:textId="71329C5D" w:rsidR="008663BC" w:rsidRDefault="008663BC">
      <w:pPr>
        <w:widowControl/>
        <w:spacing w:after="160" w:line="259" w:lineRule="auto"/>
        <w:rPr>
          <w:rFonts w:eastAsia="Times New Roman"/>
          <w:sz w:val="18"/>
          <w:szCs w:val="19"/>
          <w:lang w:eastAsia="de-CH"/>
        </w:rPr>
      </w:pPr>
      <w:r>
        <w:br w:type="page"/>
      </w:r>
    </w:p>
    <w:p w14:paraId="203811CE" w14:textId="77777777" w:rsidR="00870B21" w:rsidRDefault="00870B21">
      <w:pPr>
        <w:widowControl/>
        <w:spacing w:after="160" w:line="259" w:lineRule="auto"/>
        <w:sectPr w:rsidR="00870B21" w:rsidSect="00064189">
          <w:headerReference w:type="even" r:id="rId61"/>
          <w:headerReference w:type="default" r:id="rId62"/>
          <w:headerReference w:type="first" r:id="rId63"/>
          <w:pgSz w:w="11906" w:h="16838"/>
          <w:pgMar w:top="1417" w:right="1417" w:bottom="1134" w:left="1417" w:header="708" w:footer="708" w:gutter="0"/>
          <w:cols w:space="708"/>
          <w:titlePg/>
          <w:docGrid w:linePitch="360"/>
        </w:sectPr>
      </w:pPr>
    </w:p>
    <w:p w14:paraId="3E1ABD4A" w14:textId="502CC6C4" w:rsidR="008663BC" w:rsidRDefault="00870B21">
      <w:pPr>
        <w:widowControl/>
        <w:spacing w:after="160" w:line="259" w:lineRule="auto"/>
        <w:rPr>
          <w:rFonts w:eastAsia="Times New Roman"/>
          <w:sz w:val="18"/>
          <w:szCs w:val="19"/>
          <w:lang w:eastAsia="de-CH"/>
        </w:rPr>
      </w:pPr>
      <w:r>
        <w:rPr>
          <w:noProof/>
          <w:lang w:val="de-CH" w:eastAsia="de-CH"/>
        </w:rPr>
        <w:lastRenderedPageBreak/>
        <mc:AlternateContent>
          <mc:Choice Requires="wps">
            <w:drawing>
              <wp:inline distT="0" distB="0" distL="0" distR="0" wp14:anchorId="135F31BD" wp14:editId="7CD345E1">
                <wp:extent cx="9071610" cy="5639435"/>
                <wp:effectExtent l="0" t="0" r="0" b="0"/>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1610" cy="5639435"/>
                        </a:xfrm>
                        <a:prstGeom prst="rect">
                          <a:avLst/>
                        </a:prstGeom>
                        <a:solidFill>
                          <a:srgbClr val="FFFFFF"/>
                        </a:solidFill>
                        <a:ln w="9525">
                          <a:noFill/>
                          <a:miter lim="800000"/>
                          <a:headEnd/>
                          <a:tailEnd/>
                        </a:ln>
                      </wps:spPr>
                      <wps:txbx>
                        <w:txbxContent>
                          <w:p w14:paraId="096086D0" w14:textId="77777777" w:rsidR="00870B21" w:rsidRPr="00121016" w:rsidRDefault="00870B21" w:rsidP="00870B21">
                            <w:pPr>
                              <w:pStyle w:val="Beschriftung"/>
                              <w:keepNext/>
                              <w:rPr>
                                <w:rFonts w:cs="Times New Roman"/>
                                <w:lang w:val="en-GB"/>
                              </w:rPr>
                            </w:pPr>
                            <w:r w:rsidRPr="00121016">
                              <w:rPr>
                                <w:rFonts w:cs="Times New Roman"/>
                                <w:lang w:val="en-GB"/>
                              </w:rPr>
                              <w:t xml:space="preserve">Table </w:t>
                            </w:r>
                            <w:r w:rsidRPr="0021599D">
                              <w:rPr>
                                <w:rFonts w:cs="Times New Roman"/>
                              </w:rPr>
                              <w:fldChar w:fldCharType="begin"/>
                            </w:r>
                            <w:r w:rsidRPr="00121016">
                              <w:rPr>
                                <w:rFonts w:cs="Times New Roman"/>
                                <w:lang w:val="en-GB"/>
                              </w:rPr>
                              <w:instrText xml:space="preserve"> SEQ Table \* ARABIC </w:instrText>
                            </w:r>
                            <w:r w:rsidRPr="0021599D">
                              <w:rPr>
                                <w:rFonts w:cs="Times New Roman"/>
                              </w:rPr>
                              <w:fldChar w:fldCharType="separate"/>
                            </w:r>
                            <w:r w:rsidRPr="00121016">
                              <w:rPr>
                                <w:rFonts w:cs="Times New Roman"/>
                                <w:noProof/>
                                <w:lang w:val="en-GB"/>
                              </w:rPr>
                              <w:t>1</w:t>
                            </w:r>
                            <w:r w:rsidRPr="0021599D">
                              <w:rPr>
                                <w:rFonts w:cs="Times New Roman"/>
                              </w:rPr>
                              <w:fldChar w:fldCharType="end"/>
                            </w:r>
                            <w:r w:rsidRPr="00121016">
                              <w:rPr>
                                <w:rFonts w:cs="Times New Roman"/>
                                <w:lang w:val="en-GB"/>
                              </w:rPr>
                              <w:t xml:space="preserve"> Ten versatile and efficient or bio-orthogonal methods for aqueous HCR.</w:t>
                            </w:r>
                          </w:p>
                          <w:tbl>
                            <w:tblPr>
                              <w:tblStyle w:val="Tabellenraster"/>
                              <w:tblW w:w="13751" w:type="dxa"/>
                              <w:tblLook w:val="04A0" w:firstRow="1" w:lastRow="0" w:firstColumn="1" w:lastColumn="0" w:noHBand="0" w:noVBand="1"/>
                            </w:tblPr>
                            <w:tblGrid>
                              <w:gridCol w:w="811"/>
                              <w:gridCol w:w="3803"/>
                              <w:gridCol w:w="2433"/>
                              <w:gridCol w:w="2484"/>
                              <w:gridCol w:w="4220"/>
                            </w:tblGrid>
                            <w:tr w:rsidR="00870B21" w14:paraId="02F79C94" w14:textId="77777777" w:rsidTr="00113FDF">
                              <w:tc>
                                <w:tcPr>
                                  <w:tcW w:w="811" w:type="dxa"/>
                                </w:tcPr>
                                <w:p w14:paraId="57207F2D" w14:textId="77777777" w:rsidR="00870B21" w:rsidRPr="00BD0FC3" w:rsidRDefault="00870B21" w:rsidP="0067381D">
                                  <w:pPr>
                                    <w:rPr>
                                      <w:rFonts w:cs="Times New Roman"/>
                                    </w:rPr>
                                  </w:pPr>
                                  <w:r w:rsidRPr="00BD0FC3">
                                    <w:rPr>
                                      <w:rFonts w:cs="Times New Roman"/>
                                    </w:rPr>
                                    <w:t>Entry</w:t>
                                  </w:r>
                                </w:p>
                              </w:tc>
                              <w:tc>
                                <w:tcPr>
                                  <w:tcW w:w="3803" w:type="dxa"/>
                                  <w:vAlign w:val="center"/>
                                </w:tcPr>
                                <w:p w14:paraId="14BBC23C" w14:textId="77777777" w:rsidR="00870B21" w:rsidRPr="00BD0FC3" w:rsidRDefault="00870B21" w:rsidP="0067381D">
                                  <w:pPr>
                                    <w:jc w:val="center"/>
                                    <w:rPr>
                                      <w:rFonts w:cs="Times New Roman"/>
                                    </w:rPr>
                                  </w:pPr>
                                  <w:r w:rsidRPr="00BD0FC3">
                                    <w:rPr>
                                      <w:rFonts w:cs="Times New Roman"/>
                                    </w:rPr>
                                    <w:t>Catalyst</w:t>
                                  </w:r>
                                </w:p>
                              </w:tc>
                              <w:tc>
                                <w:tcPr>
                                  <w:tcW w:w="2433" w:type="dxa"/>
                                </w:tcPr>
                                <w:p w14:paraId="021725F5" w14:textId="77777777" w:rsidR="00870B21" w:rsidRPr="00BD0FC3" w:rsidRDefault="00870B21" w:rsidP="0067381D">
                                  <w:pPr>
                                    <w:rPr>
                                      <w:rFonts w:cs="Times New Roman"/>
                                    </w:rPr>
                                  </w:pPr>
                                  <w:r w:rsidRPr="00BD0FC3">
                                    <w:rPr>
                                      <w:rFonts w:cs="Times New Roman"/>
                                    </w:rPr>
                                    <w:t>Substrate Scope</w:t>
                                  </w:r>
                                </w:p>
                              </w:tc>
                              <w:tc>
                                <w:tcPr>
                                  <w:tcW w:w="2484" w:type="dxa"/>
                                </w:tcPr>
                                <w:p w14:paraId="4D17D748" w14:textId="77777777" w:rsidR="00870B21" w:rsidRPr="00BD0FC3" w:rsidRDefault="00870B21" w:rsidP="0067381D">
                                  <w:pPr>
                                    <w:rPr>
                                      <w:rFonts w:cs="Times New Roman"/>
                                    </w:rPr>
                                  </w:pPr>
                                  <w:r w:rsidRPr="00BD0FC3">
                                    <w:rPr>
                                      <w:rFonts w:cs="Times New Roman"/>
                                    </w:rPr>
                                    <w:t>Conditions</w:t>
                                  </w:r>
                                </w:p>
                              </w:tc>
                              <w:tc>
                                <w:tcPr>
                                  <w:tcW w:w="4220" w:type="dxa"/>
                                </w:tcPr>
                                <w:p w14:paraId="26AAD69A" w14:textId="77777777" w:rsidR="00870B21" w:rsidRPr="00BD0FC3" w:rsidRDefault="00870B21" w:rsidP="0067381D">
                                  <w:pPr>
                                    <w:rPr>
                                      <w:rFonts w:cs="Times New Roman"/>
                                    </w:rPr>
                                  </w:pPr>
                                  <w:r w:rsidRPr="00BD0FC3">
                                    <w:rPr>
                                      <w:rFonts w:cs="Times New Roman"/>
                                    </w:rPr>
                                    <w:t>Comment</w:t>
                                  </w:r>
                                </w:p>
                              </w:tc>
                            </w:tr>
                            <w:tr w:rsidR="00870B21" w:rsidRPr="009D7EE3" w14:paraId="7B5F3DF8" w14:textId="77777777" w:rsidTr="00113FDF">
                              <w:tc>
                                <w:tcPr>
                                  <w:tcW w:w="811" w:type="dxa"/>
                                </w:tcPr>
                                <w:p w14:paraId="703E89F1" w14:textId="77777777" w:rsidR="00870B21" w:rsidRPr="009762D7" w:rsidRDefault="00870B21" w:rsidP="0067381D">
                                  <w:pPr>
                                    <w:rPr>
                                      <w:rFonts w:cs="Times New Roman"/>
                                      <w:sz w:val="18"/>
                                      <w:szCs w:val="18"/>
                                    </w:rPr>
                                  </w:pPr>
                                  <w:r w:rsidRPr="009762D7">
                                    <w:rPr>
                                      <w:rFonts w:cs="Times New Roman"/>
                                      <w:sz w:val="18"/>
                                      <w:szCs w:val="18"/>
                                    </w:rPr>
                                    <w:t>1</w:t>
                                  </w:r>
                                </w:p>
                              </w:tc>
                              <w:tc>
                                <w:tcPr>
                                  <w:tcW w:w="3803" w:type="dxa"/>
                                  <w:vAlign w:val="center"/>
                                </w:tcPr>
                                <w:p w14:paraId="2A3EDAE4" w14:textId="77777777" w:rsidR="00870B21" w:rsidRPr="009762D7" w:rsidRDefault="00870B21" w:rsidP="0067381D">
                                  <w:pPr>
                                    <w:jc w:val="center"/>
                                    <w:rPr>
                                      <w:rFonts w:cs="Times New Roman"/>
                                      <w:sz w:val="18"/>
                                      <w:szCs w:val="18"/>
                                    </w:rPr>
                                  </w:pPr>
                                  <w:r w:rsidRPr="009762D7">
                                    <w:rPr>
                                      <w:rFonts w:cs="Times New Roman"/>
                                      <w:sz w:val="18"/>
                                      <w:szCs w:val="18"/>
                                    </w:rPr>
                                    <w:object w:dxaOrig="1941" w:dyaOrig="456" w14:anchorId="0F4E4CDB">
                                      <v:shape id="_x0000_i1075" type="#_x0000_t75" style="width:119.25pt;height:27.75pt" o:ole="">
                                        <v:imagedata r:id="rId64" o:title=""/>
                                      </v:shape>
                                      <o:OLEObject Type="Embed" ProgID="ChemDraw.Document.6.0" ShapeID="_x0000_i1075" DrawAspect="Content" ObjectID="_1640592626" r:id="rId65"/>
                                    </w:object>
                                  </w:r>
                                </w:p>
                              </w:tc>
                              <w:tc>
                                <w:tcPr>
                                  <w:tcW w:w="2433" w:type="dxa"/>
                                </w:tcPr>
                                <w:p w14:paraId="48601C71" w14:textId="77777777" w:rsidR="00870B21" w:rsidRPr="00121016" w:rsidRDefault="00870B21" w:rsidP="0067381D">
                                  <w:pPr>
                                    <w:rPr>
                                      <w:rFonts w:cs="Times New Roman"/>
                                      <w:sz w:val="18"/>
                                      <w:szCs w:val="18"/>
                                      <w:lang w:val="en-GB"/>
                                    </w:rPr>
                                  </w:pPr>
                                  <w:r w:rsidRPr="00121016">
                                    <w:rPr>
                                      <w:rFonts w:cs="Times New Roman"/>
                                      <w:sz w:val="18"/>
                                      <w:szCs w:val="18"/>
                                      <w:lang w:val="en-GB"/>
                                    </w:rPr>
                                    <w:t>18 products from the coupling of aryl iodides and aryl bromides with methyl acrylate or ethyl acrylate</w:t>
                                  </w:r>
                                </w:p>
                              </w:tc>
                              <w:tc>
                                <w:tcPr>
                                  <w:tcW w:w="2484" w:type="dxa"/>
                                </w:tcPr>
                                <w:p w14:paraId="2A2FFD0F" w14:textId="77777777" w:rsidR="00870B21" w:rsidRPr="00121016" w:rsidRDefault="00870B21" w:rsidP="0067381D">
                                  <w:pPr>
                                    <w:rPr>
                                      <w:rFonts w:cs="Times New Roman"/>
                                      <w:sz w:val="18"/>
                                      <w:szCs w:val="18"/>
                                      <w:lang w:val="en-GB"/>
                                    </w:rPr>
                                  </w:pPr>
                                  <w:r w:rsidRPr="00121016">
                                    <w:rPr>
                                      <w:rFonts w:cs="Times New Roman"/>
                                      <w:sz w:val="18"/>
                                      <w:szCs w:val="18"/>
                                      <w:lang w:val="en-GB"/>
                                    </w:rPr>
                                    <w:t>0.5 eq of ligand, 3 mol % of Pd(OAc)</w:t>
                                  </w:r>
                                  <w:r w:rsidRPr="00121016">
                                    <w:rPr>
                                      <w:rFonts w:cs="Times New Roman"/>
                                      <w:sz w:val="18"/>
                                      <w:szCs w:val="18"/>
                                      <w:vertAlign w:val="subscript"/>
                                      <w:lang w:val="en-GB"/>
                                    </w:rPr>
                                    <w:t>2</w:t>
                                  </w:r>
                                  <w:r w:rsidRPr="00121016">
                                    <w:rPr>
                                      <w:rFonts w:cs="Times New Roman"/>
                                      <w:sz w:val="18"/>
                                      <w:szCs w:val="18"/>
                                      <w:lang w:val="en-GB"/>
                                    </w:rPr>
                                    <w:t xml:space="preserve"> , neat water, RT, 3-4 h</w:t>
                                  </w:r>
                                </w:p>
                              </w:tc>
                              <w:tc>
                                <w:tcPr>
                                  <w:tcW w:w="4220" w:type="dxa"/>
                                </w:tcPr>
                                <w:p w14:paraId="0E0BF268" w14:textId="77777777" w:rsidR="00870B21" w:rsidRPr="00121016" w:rsidRDefault="00870B21" w:rsidP="0067381D">
                                  <w:pPr>
                                    <w:rPr>
                                      <w:rFonts w:cs="Times New Roman"/>
                                      <w:sz w:val="18"/>
                                      <w:szCs w:val="18"/>
                                      <w:lang w:val="en-GB"/>
                                    </w:rPr>
                                  </w:pPr>
                                  <w:r w:rsidRPr="00121016">
                                    <w:rPr>
                                      <w:rFonts w:cs="Times New Roman"/>
                                      <w:sz w:val="18"/>
                                      <w:szCs w:val="18"/>
                                      <w:lang w:val="en-GB"/>
                                    </w:rPr>
                                    <w:t>This mild and simple method can be applied to a broad substrate scope giving consistently very good yields (≥90 %).</w:t>
                                  </w:r>
                                </w:p>
                              </w:tc>
                            </w:tr>
                            <w:tr w:rsidR="00870B21" w:rsidRPr="009D7EE3" w14:paraId="1246D727" w14:textId="77777777" w:rsidTr="00113FDF">
                              <w:tc>
                                <w:tcPr>
                                  <w:tcW w:w="811" w:type="dxa"/>
                                </w:tcPr>
                                <w:p w14:paraId="0FD94A28" w14:textId="77777777" w:rsidR="00870B21" w:rsidRPr="009762D7" w:rsidRDefault="00870B21" w:rsidP="0067381D">
                                  <w:pPr>
                                    <w:rPr>
                                      <w:rFonts w:cs="Times New Roman"/>
                                      <w:sz w:val="18"/>
                                      <w:szCs w:val="18"/>
                                    </w:rPr>
                                  </w:pPr>
                                  <w:r w:rsidRPr="009762D7">
                                    <w:rPr>
                                      <w:rFonts w:cs="Times New Roman"/>
                                      <w:sz w:val="18"/>
                                      <w:szCs w:val="18"/>
                                    </w:rPr>
                                    <w:t>2</w:t>
                                  </w:r>
                                </w:p>
                              </w:tc>
                              <w:tc>
                                <w:tcPr>
                                  <w:tcW w:w="3803" w:type="dxa"/>
                                  <w:vAlign w:val="center"/>
                                </w:tcPr>
                                <w:p w14:paraId="1DFEAC23" w14:textId="77777777" w:rsidR="00870B21" w:rsidRPr="009762D7" w:rsidRDefault="00870B21" w:rsidP="0067381D">
                                  <w:pPr>
                                    <w:jc w:val="center"/>
                                    <w:rPr>
                                      <w:rFonts w:cs="Times New Roman"/>
                                      <w:sz w:val="18"/>
                                      <w:szCs w:val="18"/>
                                    </w:rPr>
                                  </w:pPr>
                                  <w:r w:rsidRPr="009762D7">
                                    <w:rPr>
                                      <w:rFonts w:cs="Times New Roman"/>
                                      <w:sz w:val="18"/>
                                      <w:szCs w:val="18"/>
                                    </w:rPr>
                                    <w:object w:dxaOrig="2153" w:dyaOrig="464" w14:anchorId="49E717F8">
                                      <v:shape id="_x0000_i1076" type="#_x0000_t75" style="width:132.75pt;height:28.5pt" o:ole="">
                                        <v:imagedata r:id="rId66" o:title=""/>
                                      </v:shape>
                                      <o:OLEObject Type="Embed" ProgID="ChemDraw.Document.6.0" ShapeID="_x0000_i1076" DrawAspect="Content" ObjectID="_1640592627" r:id="rId67"/>
                                    </w:object>
                                  </w:r>
                                </w:p>
                              </w:tc>
                              <w:tc>
                                <w:tcPr>
                                  <w:tcW w:w="2433" w:type="dxa"/>
                                </w:tcPr>
                                <w:p w14:paraId="4E1E78C1" w14:textId="77777777" w:rsidR="00870B21" w:rsidRPr="009762D7" w:rsidRDefault="00870B21" w:rsidP="0067381D">
                                  <w:pPr>
                                    <w:rPr>
                                      <w:rFonts w:cs="Times New Roman"/>
                                      <w:sz w:val="18"/>
                                      <w:szCs w:val="18"/>
                                    </w:rPr>
                                  </w:pPr>
                                  <w:r w:rsidRPr="009762D7">
                                    <w:rPr>
                                      <w:rFonts w:cs="Times New Roman"/>
                                      <w:sz w:val="18"/>
                                      <w:szCs w:val="18"/>
                                    </w:rPr>
                                    <w:t>49 products from the coupling of aryl iodides with butyl acrylate, ethyl acrylate or styrene</w:t>
                                  </w:r>
                                  <w:r>
                                    <w:rPr>
                                      <w:rFonts w:cs="Times New Roman"/>
                                      <w:sz w:val="18"/>
                                      <w:szCs w:val="18"/>
                                    </w:rPr>
                                    <w:t>,</w:t>
                                  </w:r>
                                  <w:r w:rsidRPr="009762D7">
                                    <w:rPr>
                                      <w:rFonts w:cs="Times New Roman"/>
                                      <w:sz w:val="18"/>
                                      <w:szCs w:val="18"/>
                                    </w:rPr>
                                    <w:br/>
                                    <w:t>3 products from the coupling of aryl bromides with butyl acrylate</w:t>
                                  </w:r>
                                </w:p>
                              </w:tc>
                              <w:tc>
                                <w:tcPr>
                                  <w:tcW w:w="2484" w:type="dxa"/>
                                </w:tcPr>
                                <w:p w14:paraId="020B6D3E" w14:textId="77777777" w:rsidR="00870B21" w:rsidRPr="009762D7" w:rsidRDefault="00870B21" w:rsidP="0067381D">
                                  <w:pPr>
                                    <w:rPr>
                                      <w:rFonts w:cs="Times New Roman"/>
                                      <w:sz w:val="18"/>
                                      <w:szCs w:val="18"/>
                                    </w:rPr>
                                  </w:pPr>
                                  <w:r w:rsidRPr="009762D7">
                                    <w:rPr>
                                      <w:rFonts w:cs="Times New Roman"/>
                                      <w:sz w:val="18"/>
                                      <w:szCs w:val="18"/>
                                    </w:rPr>
                                    <w:t>1</w:t>
                                  </w:r>
                                  <w:r>
                                    <w:rPr>
                                      <w:rFonts w:cs="Times New Roman"/>
                                      <w:sz w:val="18"/>
                                      <w:szCs w:val="18"/>
                                    </w:rPr>
                                    <w:t>-0.0001</w:t>
                                  </w:r>
                                  <w:r w:rsidRPr="009762D7">
                                    <w:rPr>
                                      <w:rFonts w:cs="Times New Roman"/>
                                      <w:sz w:val="18"/>
                                      <w:szCs w:val="18"/>
                                    </w:rPr>
                                    <w:t> mol % of catalyst with 2 eq of Bu</w:t>
                                  </w:r>
                                  <w:r w:rsidRPr="009762D7">
                                    <w:rPr>
                                      <w:rFonts w:cs="Times New Roman"/>
                                      <w:sz w:val="18"/>
                                      <w:szCs w:val="18"/>
                                      <w:vertAlign w:val="subscript"/>
                                    </w:rPr>
                                    <w:t>3</w:t>
                                  </w:r>
                                  <w:r w:rsidRPr="009762D7">
                                    <w:rPr>
                                      <w:rFonts w:cs="Times New Roman"/>
                                      <w:sz w:val="18"/>
                                      <w:szCs w:val="18"/>
                                    </w:rPr>
                                    <w:t>N, 0.5 eq of TBAB, neat water, 140°C, 24 h</w:t>
                                  </w:r>
                                </w:p>
                              </w:tc>
                              <w:tc>
                                <w:tcPr>
                                  <w:tcW w:w="4220" w:type="dxa"/>
                                </w:tcPr>
                                <w:p w14:paraId="0B6A90EF" w14:textId="77777777" w:rsidR="00870B21" w:rsidRPr="00121016" w:rsidRDefault="00870B21" w:rsidP="0067381D">
                                  <w:pPr>
                                    <w:rPr>
                                      <w:rFonts w:cs="Times New Roman"/>
                                      <w:sz w:val="18"/>
                                      <w:szCs w:val="18"/>
                                      <w:lang w:val="en-GB"/>
                                    </w:rPr>
                                  </w:pPr>
                                  <w:r w:rsidRPr="009762D7">
                                    <w:rPr>
                                      <w:rFonts w:cs="Times New Roman"/>
                                      <w:sz w:val="18"/>
                                      <w:szCs w:val="18"/>
                                    </w:rPr>
                                    <w:t xml:space="preserve">This highly active catalyst achieved TON's of up to 920'000 for the coupling of various aryl iodides and is reusable for over five runs. </w:t>
                                  </w:r>
                                  <w:r w:rsidRPr="00121016">
                                    <w:rPr>
                                      <w:rFonts w:cs="Times New Roman"/>
                                      <w:sz w:val="18"/>
                                      <w:szCs w:val="18"/>
                                      <w:lang w:val="en-GB"/>
                                    </w:rPr>
                                    <w:t>Hower, it is only moderately active for the coupling of aryl bromides.</w:t>
                                  </w:r>
                                </w:p>
                              </w:tc>
                            </w:tr>
                            <w:tr w:rsidR="00870B21" w:rsidRPr="009D7EE3" w14:paraId="3A619092" w14:textId="77777777" w:rsidTr="00113FDF">
                              <w:tc>
                                <w:tcPr>
                                  <w:tcW w:w="811" w:type="dxa"/>
                                </w:tcPr>
                                <w:p w14:paraId="42B8B1B9" w14:textId="77777777" w:rsidR="00870B21" w:rsidRPr="009762D7" w:rsidRDefault="00870B21" w:rsidP="0067381D">
                                  <w:pPr>
                                    <w:rPr>
                                      <w:rFonts w:cs="Times New Roman"/>
                                      <w:sz w:val="18"/>
                                      <w:szCs w:val="18"/>
                                    </w:rPr>
                                  </w:pPr>
                                  <w:r w:rsidRPr="009762D7">
                                    <w:rPr>
                                      <w:rFonts w:cs="Times New Roman"/>
                                      <w:sz w:val="18"/>
                                      <w:szCs w:val="18"/>
                                    </w:rPr>
                                    <w:t>3</w:t>
                                  </w:r>
                                </w:p>
                              </w:tc>
                              <w:tc>
                                <w:tcPr>
                                  <w:tcW w:w="3803" w:type="dxa"/>
                                  <w:vAlign w:val="center"/>
                                </w:tcPr>
                                <w:p w14:paraId="4286EA80" w14:textId="77777777" w:rsidR="00870B21" w:rsidRPr="009762D7" w:rsidRDefault="00870B21" w:rsidP="0067381D">
                                  <w:pPr>
                                    <w:jc w:val="center"/>
                                    <w:rPr>
                                      <w:rFonts w:cs="Times New Roman"/>
                                      <w:sz w:val="18"/>
                                      <w:szCs w:val="18"/>
                                    </w:rPr>
                                  </w:pPr>
                                  <w:r w:rsidRPr="009762D7">
                                    <w:rPr>
                                      <w:rFonts w:cs="Times New Roman"/>
                                      <w:sz w:val="18"/>
                                      <w:szCs w:val="18"/>
                                    </w:rPr>
                                    <w:object w:dxaOrig="664" w:dyaOrig="184" w14:anchorId="418F5797">
                                      <v:shape id="_x0000_i1077" type="#_x0000_t75" style="width:40.5pt;height:11.25pt" o:ole="">
                                        <v:imagedata r:id="rId68" o:title=""/>
                                      </v:shape>
                                      <o:OLEObject Type="Embed" ProgID="ChemDraw.Document.6.0" ShapeID="_x0000_i1077" DrawAspect="Content" ObjectID="_1640592628" r:id="rId69"/>
                                    </w:object>
                                  </w:r>
                                </w:p>
                              </w:tc>
                              <w:tc>
                                <w:tcPr>
                                  <w:tcW w:w="2433" w:type="dxa"/>
                                </w:tcPr>
                                <w:p w14:paraId="4CDEFC07" w14:textId="77777777" w:rsidR="00870B21" w:rsidRPr="00121016" w:rsidRDefault="00870B21" w:rsidP="0067381D">
                                  <w:pPr>
                                    <w:rPr>
                                      <w:rFonts w:cs="Times New Roman"/>
                                      <w:sz w:val="18"/>
                                      <w:szCs w:val="18"/>
                                      <w:lang w:val="en-GB"/>
                                    </w:rPr>
                                  </w:pPr>
                                  <w:r w:rsidRPr="00121016">
                                    <w:rPr>
                                      <w:rFonts w:cs="Times New Roman"/>
                                      <w:sz w:val="18"/>
                                      <w:szCs w:val="18"/>
                                      <w:lang w:val="en-GB"/>
                                    </w:rPr>
                                    <w:t>27 products from the coupling of aryl iodides, bromides and benzyl chlorides with various olefins</w:t>
                                  </w:r>
                                </w:p>
                              </w:tc>
                              <w:tc>
                                <w:tcPr>
                                  <w:tcW w:w="2484" w:type="dxa"/>
                                </w:tcPr>
                                <w:p w14:paraId="217775FB" w14:textId="77777777" w:rsidR="00870B21" w:rsidRPr="00121016" w:rsidRDefault="00870B21" w:rsidP="0067381D">
                                  <w:pPr>
                                    <w:rPr>
                                      <w:rFonts w:cs="Times New Roman"/>
                                      <w:sz w:val="18"/>
                                      <w:szCs w:val="18"/>
                                      <w:lang w:val="en-GB"/>
                                    </w:rPr>
                                  </w:pPr>
                                  <w:r w:rsidRPr="00121016">
                                    <w:rPr>
                                      <w:rFonts w:cs="Times New Roman"/>
                                      <w:sz w:val="18"/>
                                      <w:szCs w:val="18"/>
                                      <w:lang w:val="en-GB"/>
                                    </w:rPr>
                                    <w:t>1 mol % of catalyst with 1 eq of TBAB, 0.1 eq of NaOAc, neat water at 80-140 °C for 10-50 min</w:t>
                                  </w:r>
                                </w:p>
                              </w:tc>
                              <w:tc>
                                <w:tcPr>
                                  <w:tcW w:w="4220" w:type="dxa"/>
                                </w:tcPr>
                                <w:p w14:paraId="7EF5E510" w14:textId="77777777" w:rsidR="00870B21" w:rsidRPr="00121016" w:rsidRDefault="00870B21" w:rsidP="0067381D">
                                  <w:pPr>
                                    <w:rPr>
                                      <w:rFonts w:cs="Times New Roman"/>
                                      <w:sz w:val="18"/>
                                      <w:szCs w:val="18"/>
                                      <w:lang w:val="en-GB"/>
                                    </w:rPr>
                                  </w:pPr>
                                  <w:r w:rsidRPr="00121016">
                                    <w:rPr>
                                      <w:rFonts w:cs="Times New Roman"/>
                                      <w:sz w:val="18"/>
                                      <w:szCs w:val="18"/>
                                      <w:lang w:val="en-GB"/>
                                    </w:rPr>
                                    <w:t>Versatile microwave-assisted protocol presented giving good yields even challenging coupling partners such as benzyl chloride, cyclohexene or 1-octene within minutes.</w:t>
                                  </w:r>
                                </w:p>
                              </w:tc>
                            </w:tr>
                            <w:tr w:rsidR="00870B21" w:rsidRPr="009D7EE3" w14:paraId="2CD62727" w14:textId="77777777" w:rsidTr="00113FDF">
                              <w:tc>
                                <w:tcPr>
                                  <w:tcW w:w="811" w:type="dxa"/>
                                </w:tcPr>
                                <w:p w14:paraId="4BF41152" w14:textId="77777777" w:rsidR="00870B21" w:rsidRPr="009762D7" w:rsidRDefault="00870B21" w:rsidP="0067381D">
                                  <w:pPr>
                                    <w:rPr>
                                      <w:rFonts w:cs="Times New Roman"/>
                                      <w:sz w:val="18"/>
                                      <w:szCs w:val="18"/>
                                    </w:rPr>
                                  </w:pPr>
                                  <w:r w:rsidRPr="009762D7">
                                    <w:rPr>
                                      <w:rFonts w:cs="Times New Roman"/>
                                      <w:sz w:val="18"/>
                                      <w:szCs w:val="18"/>
                                    </w:rPr>
                                    <w:t>4</w:t>
                                  </w:r>
                                </w:p>
                              </w:tc>
                              <w:tc>
                                <w:tcPr>
                                  <w:tcW w:w="3803" w:type="dxa"/>
                                  <w:vAlign w:val="center"/>
                                </w:tcPr>
                                <w:p w14:paraId="6D496049" w14:textId="77777777" w:rsidR="00870B21" w:rsidRPr="009762D7" w:rsidRDefault="00870B21" w:rsidP="0067381D">
                                  <w:pPr>
                                    <w:jc w:val="center"/>
                                    <w:rPr>
                                      <w:rFonts w:cs="Times New Roman"/>
                                      <w:sz w:val="18"/>
                                      <w:szCs w:val="18"/>
                                    </w:rPr>
                                  </w:pPr>
                                  <w:r w:rsidRPr="009762D7">
                                    <w:rPr>
                                      <w:rFonts w:cs="Times New Roman"/>
                                      <w:sz w:val="18"/>
                                      <w:szCs w:val="18"/>
                                    </w:rPr>
                                    <w:object w:dxaOrig="2006" w:dyaOrig="1120" w14:anchorId="3320152C">
                                      <v:shape id="_x0000_i1078" type="#_x0000_t75" style="width:123pt;height:68.25pt" o:ole="">
                                        <v:imagedata r:id="rId70" o:title=""/>
                                      </v:shape>
                                      <o:OLEObject Type="Embed" ProgID="ChemDraw.Document.6.0" ShapeID="_x0000_i1078" DrawAspect="Content" ObjectID="_1640592629" r:id="rId71"/>
                                    </w:object>
                                  </w:r>
                                </w:p>
                              </w:tc>
                              <w:tc>
                                <w:tcPr>
                                  <w:tcW w:w="2433" w:type="dxa"/>
                                </w:tcPr>
                                <w:p w14:paraId="32FFC722" w14:textId="77777777" w:rsidR="00870B21" w:rsidRPr="00121016" w:rsidRDefault="00870B21" w:rsidP="0067381D">
                                  <w:pPr>
                                    <w:rPr>
                                      <w:rFonts w:cs="Times New Roman"/>
                                      <w:sz w:val="18"/>
                                      <w:szCs w:val="18"/>
                                      <w:lang w:val="en-GB"/>
                                    </w:rPr>
                                  </w:pPr>
                                  <w:r w:rsidRPr="00121016">
                                    <w:rPr>
                                      <w:rFonts w:cs="Times New Roman"/>
                                      <w:sz w:val="18"/>
                                      <w:szCs w:val="18"/>
                                      <w:lang w:val="en-GB"/>
                                    </w:rPr>
                                    <w:t>17 products from the coupling of aryl iodides, bromides, chlorides with various olefins</w:t>
                                  </w:r>
                                </w:p>
                              </w:tc>
                              <w:tc>
                                <w:tcPr>
                                  <w:tcW w:w="2484" w:type="dxa"/>
                                </w:tcPr>
                                <w:p w14:paraId="19872B83" w14:textId="77777777" w:rsidR="00870B21" w:rsidRPr="00411CB0" w:rsidRDefault="00870B21" w:rsidP="0067381D">
                                  <w:pPr>
                                    <w:rPr>
                                      <w:rFonts w:cs="Times New Roman"/>
                                      <w:sz w:val="18"/>
                                      <w:szCs w:val="18"/>
                                    </w:rPr>
                                  </w:pPr>
                                  <w:r w:rsidRPr="00411CB0">
                                    <w:rPr>
                                      <w:rFonts w:cs="Times New Roman"/>
                                      <w:sz w:val="18"/>
                                      <w:szCs w:val="18"/>
                                    </w:rPr>
                                    <w:t>1 mol % of catalyst with 2 eq K</w:t>
                                  </w:r>
                                  <w:r w:rsidRPr="00411CB0">
                                    <w:rPr>
                                      <w:rFonts w:cs="Times New Roman"/>
                                      <w:sz w:val="18"/>
                                      <w:szCs w:val="18"/>
                                      <w:vertAlign w:val="subscript"/>
                                    </w:rPr>
                                    <w:t>2</w:t>
                                  </w:r>
                                  <w:r w:rsidRPr="00411CB0">
                                    <w:rPr>
                                      <w:rFonts w:cs="Times New Roman"/>
                                      <w:sz w:val="18"/>
                                      <w:szCs w:val="18"/>
                                    </w:rPr>
                                    <w:t>CO</w:t>
                                  </w:r>
                                  <w:r w:rsidRPr="00411CB0">
                                    <w:rPr>
                                      <w:rFonts w:cs="Times New Roman"/>
                                      <w:sz w:val="18"/>
                                      <w:szCs w:val="18"/>
                                      <w:vertAlign w:val="subscript"/>
                                    </w:rPr>
                                    <w:t>3</w:t>
                                  </w:r>
                                  <w:r w:rsidRPr="00411CB0">
                                    <w:rPr>
                                      <w:rFonts w:cs="Times New Roman"/>
                                      <w:sz w:val="18"/>
                                      <w:szCs w:val="18"/>
                                    </w:rPr>
                                    <w:t>, neat water, 80 °C, 4-6 h</w:t>
                                  </w:r>
                                </w:p>
                              </w:tc>
                              <w:tc>
                                <w:tcPr>
                                  <w:tcW w:w="4220" w:type="dxa"/>
                                </w:tcPr>
                                <w:p w14:paraId="719CF0FE" w14:textId="77777777" w:rsidR="00870B21" w:rsidRPr="00121016" w:rsidRDefault="00870B21" w:rsidP="0067381D">
                                  <w:pPr>
                                    <w:rPr>
                                      <w:rFonts w:cs="Times New Roman"/>
                                      <w:sz w:val="18"/>
                                      <w:szCs w:val="18"/>
                                      <w:lang w:val="en-GB"/>
                                    </w:rPr>
                                  </w:pPr>
                                  <w:r w:rsidRPr="00121016">
                                    <w:rPr>
                                      <w:rFonts w:cs="Times New Roman"/>
                                      <w:sz w:val="18"/>
                                      <w:szCs w:val="18"/>
                                      <w:lang w:val="en-GB"/>
                                    </w:rPr>
                                    <w:t>Imidazolium ionic liquid-tagged Pd Schiff base complex used as an efficient catalyst for HCR and Suzuki reaction. Good yields (≥76 %) even for aryl chlorides were obtained on a moderate substrate scope.</w:t>
                                  </w:r>
                                </w:p>
                              </w:tc>
                            </w:tr>
                            <w:tr w:rsidR="00870B21" w:rsidRPr="009D7EE3" w14:paraId="1F8502F0" w14:textId="77777777" w:rsidTr="00113FDF">
                              <w:tc>
                                <w:tcPr>
                                  <w:tcW w:w="811" w:type="dxa"/>
                                </w:tcPr>
                                <w:p w14:paraId="2EA8C5C8" w14:textId="77777777" w:rsidR="00870B21" w:rsidRPr="009762D7" w:rsidRDefault="00870B21" w:rsidP="0067381D">
                                  <w:pPr>
                                    <w:rPr>
                                      <w:rFonts w:cs="Times New Roman"/>
                                      <w:sz w:val="18"/>
                                      <w:szCs w:val="18"/>
                                    </w:rPr>
                                  </w:pPr>
                                  <w:r w:rsidRPr="009762D7">
                                    <w:rPr>
                                      <w:rFonts w:cs="Times New Roman"/>
                                      <w:sz w:val="18"/>
                                      <w:szCs w:val="18"/>
                                    </w:rPr>
                                    <w:t>5</w:t>
                                  </w:r>
                                </w:p>
                              </w:tc>
                              <w:tc>
                                <w:tcPr>
                                  <w:tcW w:w="3803" w:type="dxa"/>
                                  <w:vAlign w:val="center"/>
                                </w:tcPr>
                                <w:p w14:paraId="1BB84F7E" w14:textId="77777777" w:rsidR="00870B21" w:rsidRPr="009762D7" w:rsidRDefault="00870B21" w:rsidP="0067381D">
                                  <w:pPr>
                                    <w:jc w:val="center"/>
                                    <w:rPr>
                                      <w:rFonts w:cs="Times New Roman"/>
                                      <w:sz w:val="18"/>
                                      <w:szCs w:val="18"/>
                                    </w:rPr>
                                  </w:pPr>
                                  <w:r>
                                    <w:object w:dxaOrig="924" w:dyaOrig="624" w14:anchorId="70D9003D">
                                      <v:shape id="_x0000_i1079" type="#_x0000_t75" style="width:46.5pt;height:31.5pt" o:ole="">
                                        <v:imagedata r:id="rId72" o:title=""/>
                                      </v:shape>
                                      <o:OLEObject Type="Embed" ProgID="ChemDraw.Document.6.0" ShapeID="_x0000_i1079" DrawAspect="Content" ObjectID="_1640592630" r:id="rId73"/>
                                    </w:object>
                                  </w:r>
                                </w:p>
                              </w:tc>
                              <w:tc>
                                <w:tcPr>
                                  <w:tcW w:w="2433" w:type="dxa"/>
                                </w:tcPr>
                                <w:p w14:paraId="08CE5358" w14:textId="77777777" w:rsidR="00870B21" w:rsidRPr="00121016" w:rsidRDefault="00870B21" w:rsidP="0067381D">
                                  <w:pPr>
                                    <w:rPr>
                                      <w:rFonts w:cs="Times New Roman"/>
                                      <w:sz w:val="18"/>
                                      <w:szCs w:val="18"/>
                                      <w:lang w:val="en-GB"/>
                                    </w:rPr>
                                  </w:pPr>
                                  <w:r w:rsidRPr="00121016">
                                    <w:rPr>
                                      <w:rFonts w:cs="Times New Roman"/>
                                      <w:sz w:val="18"/>
                                      <w:szCs w:val="18"/>
                                      <w:lang w:val="en-GB"/>
                                    </w:rPr>
                                    <w:t>33 products from the coupling of aryl chlorides and aryl dichlorides to various olefins</w:t>
                                  </w:r>
                                </w:p>
                              </w:tc>
                              <w:tc>
                                <w:tcPr>
                                  <w:tcW w:w="2484" w:type="dxa"/>
                                </w:tcPr>
                                <w:p w14:paraId="6E5FFDC7" w14:textId="77777777" w:rsidR="00870B21" w:rsidRPr="00121016" w:rsidRDefault="00870B21" w:rsidP="0067381D">
                                  <w:pPr>
                                    <w:rPr>
                                      <w:rFonts w:cs="Times New Roman"/>
                                      <w:sz w:val="18"/>
                                      <w:szCs w:val="18"/>
                                      <w:lang w:val="en-GB"/>
                                    </w:rPr>
                                  </w:pPr>
                                  <w:r w:rsidRPr="00121016">
                                    <w:rPr>
                                      <w:rFonts w:cs="Times New Roman"/>
                                      <w:sz w:val="18"/>
                                      <w:szCs w:val="18"/>
                                      <w:lang w:val="en-GB"/>
                                    </w:rPr>
                                    <w:t>1 mol % of catalyst with 2 eq K</w:t>
                                  </w:r>
                                  <w:r w:rsidRPr="00121016">
                                    <w:rPr>
                                      <w:rFonts w:cs="Times New Roman"/>
                                      <w:sz w:val="18"/>
                                      <w:szCs w:val="18"/>
                                      <w:vertAlign w:val="subscript"/>
                                      <w:lang w:val="en-GB"/>
                                    </w:rPr>
                                    <w:t>3</w:t>
                                  </w:r>
                                  <w:r w:rsidRPr="00121016">
                                    <w:rPr>
                                      <w:rFonts w:cs="Times New Roman"/>
                                      <w:sz w:val="18"/>
                                      <w:szCs w:val="18"/>
                                      <w:lang w:val="en-GB"/>
                                    </w:rPr>
                                    <w:t>PO</w:t>
                                  </w:r>
                                  <w:r w:rsidRPr="00121016">
                                    <w:rPr>
                                      <w:rFonts w:cs="Times New Roman"/>
                                      <w:sz w:val="18"/>
                                      <w:szCs w:val="18"/>
                                      <w:vertAlign w:val="subscript"/>
                                      <w:lang w:val="en-GB"/>
                                    </w:rPr>
                                    <w:t>4</w:t>
                                  </w:r>
                                  <w:r w:rsidRPr="00121016">
                                    <w:rPr>
                                      <w:rFonts w:cs="Times New Roman"/>
                                      <w:sz w:val="18"/>
                                      <w:szCs w:val="18"/>
                                      <w:lang w:val="en-GB"/>
                                    </w:rPr>
                                    <w:t>, 0.5 eq TBAB in DMF:H</w:t>
                                  </w:r>
                                  <w:r w:rsidRPr="00121016">
                                    <w:rPr>
                                      <w:rFonts w:cs="Times New Roman"/>
                                      <w:sz w:val="18"/>
                                      <w:szCs w:val="18"/>
                                      <w:vertAlign w:val="subscript"/>
                                      <w:lang w:val="en-GB"/>
                                    </w:rPr>
                                    <w:t>2</w:t>
                                  </w:r>
                                  <w:r w:rsidRPr="00121016">
                                    <w:rPr>
                                      <w:rFonts w:cs="Times New Roman"/>
                                      <w:sz w:val="18"/>
                                      <w:szCs w:val="18"/>
                                      <w:lang w:val="en-GB"/>
                                    </w:rPr>
                                    <w:t>O (1:4), at 85-120 °C for 4-24 h</w:t>
                                  </w:r>
                                </w:p>
                              </w:tc>
                              <w:tc>
                                <w:tcPr>
                                  <w:tcW w:w="4220" w:type="dxa"/>
                                </w:tcPr>
                                <w:p w14:paraId="7397BEF0" w14:textId="77777777" w:rsidR="00870B21" w:rsidRPr="00121016" w:rsidRDefault="00870B21" w:rsidP="0067381D">
                                  <w:pPr>
                                    <w:rPr>
                                      <w:rFonts w:cs="Times New Roman"/>
                                      <w:sz w:val="18"/>
                                      <w:szCs w:val="18"/>
                                      <w:lang w:val="en-GB"/>
                                    </w:rPr>
                                  </w:pPr>
                                  <w:r w:rsidRPr="00121016">
                                    <w:rPr>
                                      <w:rFonts w:cs="Times New Roman"/>
                                      <w:sz w:val="18"/>
                                      <w:szCs w:val="18"/>
                                      <w:lang w:val="en-GB"/>
                                    </w:rPr>
                                    <w:t>This is the broadest study regarding the coupling of aryl chlorides via HCR at aqueous conditions. Consistently good yields (≥ 73 %) were obtained and selective one-pot double HCR was achieved.</w:t>
                                  </w:r>
                                </w:p>
                              </w:tc>
                            </w:tr>
                            <w:tr w:rsidR="00870B21" w:rsidRPr="009D7EE3" w14:paraId="7F0AD558" w14:textId="77777777" w:rsidTr="00113FDF">
                              <w:tc>
                                <w:tcPr>
                                  <w:tcW w:w="811" w:type="dxa"/>
                                </w:tcPr>
                                <w:p w14:paraId="4CCE6D81" w14:textId="77777777" w:rsidR="00870B21" w:rsidRPr="009762D7" w:rsidRDefault="00870B21" w:rsidP="0067381D">
                                  <w:pPr>
                                    <w:rPr>
                                      <w:rFonts w:cs="Times New Roman"/>
                                      <w:sz w:val="18"/>
                                      <w:szCs w:val="18"/>
                                    </w:rPr>
                                  </w:pPr>
                                  <w:r w:rsidRPr="009762D7">
                                    <w:rPr>
                                      <w:rFonts w:cs="Times New Roman"/>
                                      <w:sz w:val="18"/>
                                      <w:szCs w:val="18"/>
                                    </w:rPr>
                                    <w:t>6</w:t>
                                  </w:r>
                                </w:p>
                              </w:tc>
                              <w:tc>
                                <w:tcPr>
                                  <w:tcW w:w="3803" w:type="dxa"/>
                                  <w:vAlign w:val="center"/>
                                </w:tcPr>
                                <w:p w14:paraId="264BD02C" w14:textId="77777777" w:rsidR="00870B21" w:rsidRPr="00511463" w:rsidRDefault="00870B21" w:rsidP="0067381D">
                                  <w:pPr>
                                    <w:jc w:val="center"/>
                                    <w:rPr>
                                      <w:rFonts w:cs="Times New Roman"/>
                                      <w:sz w:val="18"/>
                                      <w:szCs w:val="18"/>
                                      <w:lang w:val="fr-CH"/>
                                    </w:rPr>
                                  </w:pPr>
                                  <w:r w:rsidRPr="009762D7">
                                    <w:rPr>
                                      <w:rFonts w:cs="Times New Roman"/>
                                      <w:sz w:val="18"/>
                                      <w:szCs w:val="18"/>
                                    </w:rPr>
                                    <w:object w:dxaOrig="1314" w:dyaOrig="168" w14:anchorId="4FEB1A65">
                                      <v:shape id="_x0000_i1080" type="#_x0000_t75" style="width:80.25pt;height:10.5pt" o:ole="">
                                        <v:imagedata r:id="rId74" o:title=""/>
                                      </v:shape>
                                      <o:OLEObject Type="Embed" ProgID="ChemDraw.Document.6.0" ShapeID="_x0000_i1080" DrawAspect="Content" ObjectID="_1640592631" r:id="rId75"/>
                                    </w:object>
                                  </w:r>
                                </w:p>
                              </w:tc>
                              <w:tc>
                                <w:tcPr>
                                  <w:tcW w:w="2433" w:type="dxa"/>
                                </w:tcPr>
                                <w:p w14:paraId="457DE773" w14:textId="77777777" w:rsidR="00870B21" w:rsidRPr="00121016" w:rsidRDefault="00870B21" w:rsidP="0067381D">
                                  <w:pPr>
                                    <w:rPr>
                                      <w:rFonts w:cs="Times New Roman"/>
                                      <w:sz w:val="18"/>
                                      <w:szCs w:val="18"/>
                                      <w:lang w:val="en-GB"/>
                                    </w:rPr>
                                  </w:pPr>
                                  <w:r w:rsidRPr="00121016">
                                    <w:rPr>
                                      <w:rFonts w:cs="Times New Roman"/>
                                      <w:sz w:val="18"/>
                                      <w:szCs w:val="18"/>
                                      <w:lang w:val="en-GB"/>
                                    </w:rPr>
                                    <w:t>16 products from the coupling of aryl iodides, bromides and chlorides with either butyl acrylate or styrene</w:t>
                                  </w:r>
                                </w:p>
                              </w:tc>
                              <w:tc>
                                <w:tcPr>
                                  <w:tcW w:w="2484" w:type="dxa"/>
                                </w:tcPr>
                                <w:p w14:paraId="0A24FADA" w14:textId="77777777" w:rsidR="00870B21" w:rsidRPr="00121016" w:rsidRDefault="00870B21" w:rsidP="0067381D">
                                  <w:pPr>
                                    <w:rPr>
                                      <w:rFonts w:cs="Times New Roman"/>
                                      <w:sz w:val="18"/>
                                      <w:szCs w:val="18"/>
                                      <w:lang w:val="en-GB"/>
                                    </w:rPr>
                                  </w:pPr>
                                  <w:r w:rsidRPr="00121016">
                                    <w:rPr>
                                      <w:rFonts w:cs="Times New Roman"/>
                                      <w:sz w:val="18"/>
                                      <w:szCs w:val="18"/>
                                      <w:lang w:val="en-GB"/>
                                    </w:rPr>
                                    <w:t>0.05 mol % of catalyst with 1.2 eq K</w:t>
                                  </w:r>
                                  <w:r w:rsidRPr="00121016">
                                    <w:rPr>
                                      <w:rFonts w:cs="Times New Roman"/>
                                      <w:sz w:val="18"/>
                                      <w:szCs w:val="18"/>
                                      <w:vertAlign w:val="subscript"/>
                                      <w:lang w:val="en-GB"/>
                                    </w:rPr>
                                    <w:t>2</w:t>
                                  </w:r>
                                  <w:r w:rsidRPr="00121016">
                                    <w:rPr>
                                      <w:rFonts w:cs="Times New Roman"/>
                                      <w:sz w:val="18"/>
                                      <w:szCs w:val="18"/>
                                      <w:lang w:val="en-GB"/>
                                    </w:rPr>
                                    <w:t>CO</w:t>
                                  </w:r>
                                  <w:r w:rsidRPr="00121016">
                                    <w:rPr>
                                      <w:rFonts w:cs="Times New Roman"/>
                                      <w:sz w:val="18"/>
                                      <w:szCs w:val="18"/>
                                      <w:vertAlign w:val="subscript"/>
                                      <w:lang w:val="en-GB"/>
                                    </w:rPr>
                                    <w:t>3</w:t>
                                  </w:r>
                                  <w:r w:rsidRPr="00121016">
                                    <w:rPr>
                                      <w:rFonts w:cs="Times New Roman"/>
                                      <w:sz w:val="18"/>
                                      <w:szCs w:val="18"/>
                                      <w:lang w:val="en-GB"/>
                                    </w:rPr>
                                    <w:t>, neat water, RT, 170 W of ultrasonification</w:t>
                                  </w:r>
                                </w:p>
                              </w:tc>
                              <w:tc>
                                <w:tcPr>
                                  <w:tcW w:w="4220" w:type="dxa"/>
                                </w:tcPr>
                                <w:p w14:paraId="47B82907" w14:textId="77777777" w:rsidR="00870B21" w:rsidRPr="00121016" w:rsidRDefault="00870B21" w:rsidP="0067381D">
                                  <w:pPr>
                                    <w:rPr>
                                      <w:rFonts w:cs="Times New Roman"/>
                                      <w:sz w:val="18"/>
                                      <w:szCs w:val="18"/>
                                      <w:lang w:val="en-GB"/>
                                    </w:rPr>
                                  </w:pPr>
                                  <w:r w:rsidRPr="00121016">
                                    <w:rPr>
                                      <w:rFonts w:cs="Times New Roman"/>
                                      <w:sz w:val="18"/>
                                      <w:szCs w:val="18"/>
                                      <w:lang w:val="en-GB"/>
                                    </w:rPr>
                                    <w:t>PdNP's incorporated into PEDOT was shown to be a highly efficient and reusable catalyst for the HCR of even challenging substrates such as aryl chlorides at RT in neat water.</w:t>
                                  </w:r>
                                </w:p>
                              </w:tc>
                            </w:tr>
                            <w:tr w:rsidR="00870B21" w:rsidRPr="002C237A" w14:paraId="159B17E6" w14:textId="77777777" w:rsidTr="00113FDF">
                              <w:tc>
                                <w:tcPr>
                                  <w:tcW w:w="811" w:type="dxa"/>
                                </w:tcPr>
                                <w:p w14:paraId="5DA78F12" w14:textId="77777777" w:rsidR="00870B21" w:rsidRPr="009762D7" w:rsidRDefault="00870B21" w:rsidP="0067381D">
                                  <w:pPr>
                                    <w:rPr>
                                      <w:rFonts w:cs="Times New Roman"/>
                                      <w:sz w:val="18"/>
                                      <w:szCs w:val="18"/>
                                    </w:rPr>
                                  </w:pPr>
                                  <w:r w:rsidRPr="009762D7">
                                    <w:rPr>
                                      <w:rFonts w:cs="Times New Roman"/>
                                      <w:sz w:val="18"/>
                                      <w:szCs w:val="18"/>
                                    </w:rPr>
                                    <w:t>7</w:t>
                                  </w:r>
                                </w:p>
                              </w:tc>
                              <w:tc>
                                <w:tcPr>
                                  <w:tcW w:w="3803" w:type="dxa"/>
                                  <w:vAlign w:val="center"/>
                                </w:tcPr>
                                <w:p w14:paraId="00289A5B" w14:textId="77777777" w:rsidR="00870B21" w:rsidRPr="00511463" w:rsidRDefault="00870B21" w:rsidP="0067381D">
                                  <w:pPr>
                                    <w:jc w:val="center"/>
                                    <w:rPr>
                                      <w:rFonts w:cs="Times New Roman"/>
                                      <w:sz w:val="18"/>
                                      <w:szCs w:val="18"/>
                                      <w:lang w:val="fr-CH"/>
                                    </w:rPr>
                                  </w:pPr>
                                  <w:r>
                                    <w:rPr>
                                      <w:rFonts w:cs="Times New Roman"/>
                                      <w:noProof/>
                                      <w:sz w:val="18"/>
                                      <w:szCs w:val="18"/>
                                      <w:lang w:val="de-CH" w:eastAsia="de-CH"/>
                                    </w:rPr>
                                    <w:drawing>
                                      <wp:inline distT="0" distB="0" distL="0" distR="0" wp14:anchorId="1F15A742" wp14:editId="1CBE429B">
                                        <wp:extent cx="2018954" cy="927735"/>
                                        <wp:effectExtent l="0" t="0" r="63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NP_Inkscape.svg"/>
                                                <pic:cNvPicPr/>
                                              </pic:nvPicPr>
                                              <pic:blipFill rotWithShape="1">
                                                <a:blip r:embed="rId76"/>
                                                <a:srcRect t="21070"/>
                                                <a:stretch/>
                                              </pic:blipFill>
                                              <pic:spPr bwMode="auto">
                                                <a:xfrm>
                                                  <a:off x="0" y="0"/>
                                                  <a:ext cx="2019421" cy="927950"/>
                                                </a:xfrm>
                                                <a:prstGeom prst="rect">
                                                  <a:avLst/>
                                                </a:prstGeom>
                                                <a:ln>
                                                  <a:noFill/>
                                                </a:ln>
                                                <a:extLst>
                                                  <a:ext uri="{53640926-AAD7-44D8-BBD7-CCE9431645EC}">
                                                    <a14:shadowObscured xmlns:a14="http://schemas.microsoft.com/office/drawing/2010/main"/>
                                                  </a:ex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tc>
                              <w:tc>
                                <w:tcPr>
                                  <w:tcW w:w="2433" w:type="dxa"/>
                                </w:tcPr>
                                <w:p w14:paraId="30B64F5B" w14:textId="77777777" w:rsidR="00870B21" w:rsidRPr="009762D7" w:rsidRDefault="00870B21" w:rsidP="0067381D">
                                  <w:pPr>
                                    <w:rPr>
                                      <w:rFonts w:cs="Times New Roman"/>
                                      <w:sz w:val="18"/>
                                      <w:szCs w:val="18"/>
                                    </w:rPr>
                                  </w:pPr>
                                  <w:r>
                                    <w:rPr>
                                      <w:rFonts w:cs="Times New Roman"/>
                                      <w:sz w:val="18"/>
                                      <w:szCs w:val="18"/>
                                    </w:rPr>
                                    <w:t>Pro 6-(dimethylamino-)coumarin</w:t>
                                  </w:r>
                                </w:p>
                              </w:tc>
                              <w:tc>
                                <w:tcPr>
                                  <w:tcW w:w="2484" w:type="dxa"/>
                                </w:tcPr>
                                <w:p w14:paraId="5D0F15AC" w14:textId="77777777" w:rsidR="00870B21" w:rsidRPr="009762D7" w:rsidRDefault="00870B21" w:rsidP="0067381D">
                                  <w:pPr>
                                    <w:rPr>
                                      <w:rFonts w:cs="Times New Roman"/>
                                      <w:sz w:val="18"/>
                                      <w:szCs w:val="18"/>
                                    </w:rPr>
                                  </w:pPr>
                                  <w:r>
                                    <w:rPr>
                                      <w:rFonts w:cs="Times New Roman"/>
                                      <w:sz w:val="18"/>
                                      <w:szCs w:val="18"/>
                                    </w:rPr>
                                    <w:t xml:space="preserve">Performed </w:t>
                                  </w:r>
                                  <w:r w:rsidRPr="008B6884">
                                    <w:rPr>
                                      <w:rFonts w:cs="Times New Roman"/>
                                      <w:i/>
                                      <w:sz w:val="18"/>
                                      <w:szCs w:val="18"/>
                                    </w:rPr>
                                    <w:t>in vivo</w:t>
                                  </w:r>
                                  <w:r>
                                    <w:rPr>
                                      <w:rFonts w:cs="Times New Roman"/>
                                      <w:sz w:val="18"/>
                                      <w:szCs w:val="18"/>
                                    </w:rPr>
                                    <w:t xml:space="preserve"> in cancer cells or </w:t>
                                  </w:r>
                                  <w:r w:rsidRPr="009D7EE3">
                                    <w:rPr>
                                      <w:rFonts w:cs="Times New Roman"/>
                                      <w:i/>
                                      <w:sz w:val="18"/>
                                      <w:szCs w:val="18"/>
                                    </w:rPr>
                                    <w:t xml:space="preserve">in vitro </w:t>
                                  </w:r>
                                  <w:r>
                                    <w:rPr>
                                      <w:rFonts w:cs="Times New Roman"/>
                                      <w:sz w:val="18"/>
                                      <w:szCs w:val="18"/>
                                    </w:rPr>
                                    <w:t>in PBS buffer at 37 °C</w:t>
                                  </w:r>
                                </w:p>
                              </w:tc>
                              <w:tc>
                                <w:tcPr>
                                  <w:tcW w:w="4220" w:type="dxa"/>
                                </w:tcPr>
                                <w:p w14:paraId="26BF57E1" w14:textId="77777777" w:rsidR="00870B21" w:rsidRPr="002C237A" w:rsidRDefault="00870B21" w:rsidP="0067381D">
                                  <w:pPr>
                                    <w:rPr>
                                      <w:rFonts w:cs="Times New Roman"/>
                                      <w:sz w:val="18"/>
                                      <w:szCs w:val="18"/>
                                    </w:rPr>
                                  </w:pPr>
                                  <w:r w:rsidRPr="00121016">
                                    <w:rPr>
                                      <w:rFonts w:cs="Times New Roman"/>
                                      <w:sz w:val="18"/>
                                      <w:szCs w:val="18"/>
                                      <w:lang w:val="en-GB"/>
                                    </w:rPr>
                                    <w:t xml:space="preserve">For the first time, HCR was used </w:t>
                                  </w:r>
                                  <w:r w:rsidRPr="00121016">
                                    <w:rPr>
                                      <w:rFonts w:cs="Times New Roman"/>
                                      <w:i/>
                                      <w:sz w:val="18"/>
                                      <w:szCs w:val="18"/>
                                      <w:lang w:val="en-GB"/>
                                    </w:rPr>
                                    <w:t>in vivo</w:t>
                                  </w:r>
                                  <w:r w:rsidRPr="00121016">
                                    <w:rPr>
                                      <w:rFonts w:cs="Times New Roman"/>
                                      <w:sz w:val="18"/>
                                      <w:szCs w:val="18"/>
                                      <w:lang w:val="en-GB"/>
                                    </w:rPr>
                                    <w:t xml:space="preserve"> to target cancer cells via intracellular 6-(dimethylamino)-coumarin fluorescence. </w:t>
                                  </w:r>
                                  <w:r>
                                    <w:rPr>
                                      <w:rFonts w:cs="Times New Roman"/>
                                      <w:sz w:val="18"/>
                                      <w:szCs w:val="18"/>
                                    </w:rPr>
                                    <w:t>T</w:t>
                                  </w:r>
                                  <w:r w:rsidRPr="002C237A">
                                    <w:rPr>
                                      <w:rFonts w:cs="Times New Roman"/>
                                      <w:sz w:val="18"/>
                                      <w:szCs w:val="18"/>
                                    </w:rPr>
                                    <w:t>he corresponding catalyst was further u</w:t>
                                  </w:r>
                                  <w:r>
                                    <w:rPr>
                                      <w:rFonts w:cs="Times New Roman"/>
                                      <w:sz w:val="18"/>
                                      <w:szCs w:val="18"/>
                                    </w:rPr>
                                    <w:t>sed for selective drug-uncaging in mammals.</w:t>
                                  </w:r>
                                </w:p>
                              </w:tc>
                            </w:tr>
                          </w:tbl>
                          <w:p w14:paraId="79F09F21" w14:textId="77777777" w:rsidR="00870B21" w:rsidRDefault="00870B21" w:rsidP="00870B21"/>
                        </w:txbxContent>
                      </wps:txbx>
                      <wps:bodyPr rot="0" vert="horz" wrap="square" lIns="91440" tIns="45720" rIns="91440" bIns="45720" anchor="t" anchorCtr="0">
                        <a:noAutofit/>
                      </wps:bodyPr>
                    </wps:wsp>
                  </a:graphicData>
                </a:graphic>
              </wp:inline>
            </w:drawing>
          </mc:Choice>
          <mc:Fallback>
            <w:pict>
              <v:shapetype w14:anchorId="135F31BD" id="_x0000_t202" coordsize="21600,21600" o:spt="202" path="m,l,21600r21600,l21600,xe">
                <v:stroke joinstyle="miter"/>
                <v:path gradientshapeok="t" o:connecttype="rect"/>
              </v:shapetype>
              <v:shape id="Textfeld 2" o:spid="_x0000_s1027" type="#_x0000_t202" style="width:714.3pt;height:44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" stroked="f">
                <v:textbox>
                  <w:txbxContent>
                    <w:p w14:paraId="096086D0" w14:textId="77777777" w:rsidR="00870B21" w:rsidRPr="00121016" w:rsidRDefault="00870B21" w:rsidP="00870B21">
                      <w:pPr>
                        <w:pStyle w:val="Beschriftung"/>
                        <w:keepNext/>
                        <w:rPr>
                          <w:rFonts w:cs="Times New Roman"/>
                          <w:lang w:val="en-GB"/>
                        </w:rPr>
                      </w:pPr>
                      <w:r w:rsidRPr="00121016">
                        <w:rPr>
                          <w:rFonts w:cs="Times New Roman"/>
                          <w:lang w:val="en-GB"/>
                        </w:rPr>
                        <w:t xml:space="preserve">Table </w:t>
                      </w:r>
                      <w:r w:rsidRPr="0021599D">
                        <w:rPr>
                          <w:rFonts w:cs="Times New Roman"/>
                        </w:rPr>
                        <w:fldChar w:fldCharType="begin"/>
                      </w:r>
                      <w:r w:rsidRPr="00121016">
                        <w:rPr>
                          <w:rFonts w:cs="Times New Roman"/>
                          <w:lang w:val="en-GB"/>
                        </w:rPr>
                        <w:instrText xml:space="preserve"> SEQ Table \* ARABIC </w:instrText>
                      </w:r>
                      <w:r w:rsidRPr="0021599D">
                        <w:rPr>
                          <w:rFonts w:cs="Times New Roman"/>
                        </w:rPr>
                        <w:fldChar w:fldCharType="separate"/>
                      </w:r>
                      <w:r w:rsidRPr="00121016">
                        <w:rPr>
                          <w:rFonts w:cs="Times New Roman"/>
                          <w:noProof/>
                          <w:lang w:val="en-GB"/>
                        </w:rPr>
                        <w:t>1</w:t>
                      </w:r>
                      <w:r w:rsidRPr="0021599D">
                        <w:rPr>
                          <w:rFonts w:cs="Times New Roman"/>
                        </w:rPr>
                        <w:fldChar w:fldCharType="end"/>
                      </w:r>
                      <w:r w:rsidRPr="00121016">
                        <w:rPr>
                          <w:rFonts w:cs="Times New Roman"/>
                          <w:lang w:val="en-GB"/>
                        </w:rPr>
                        <w:t xml:space="preserve"> Ten versatile and efficient or bio-orthogonal methods for aqueous HCR.</w:t>
                      </w:r>
                    </w:p>
                    <w:tbl>
                      <w:tblPr>
                        <w:tblStyle w:val="Tabellenraster"/>
                        <w:tblW w:w="13751" w:type="dxa"/>
                        <w:tblLook w:val="04A0" w:firstRow="1" w:lastRow="0" w:firstColumn="1" w:lastColumn="0" w:noHBand="0" w:noVBand="1"/>
                      </w:tblPr>
                      <w:tblGrid>
                        <w:gridCol w:w="811"/>
                        <w:gridCol w:w="3803"/>
                        <w:gridCol w:w="2433"/>
                        <w:gridCol w:w="2484"/>
                        <w:gridCol w:w="4220"/>
                      </w:tblGrid>
                      <w:tr w:rsidR="00870B21" w14:paraId="02F79C94" w14:textId="77777777" w:rsidTr="00113FDF">
                        <w:tc>
                          <w:tcPr>
                            <w:tcW w:w="811" w:type="dxa"/>
                          </w:tcPr>
                          <w:p w14:paraId="57207F2D" w14:textId="77777777" w:rsidR="00870B21" w:rsidRPr="00BD0FC3" w:rsidRDefault="00870B21" w:rsidP="0067381D">
                            <w:pPr>
                              <w:rPr>
                                <w:rFonts w:cs="Times New Roman"/>
                              </w:rPr>
                            </w:pPr>
                            <w:r w:rsidRPr="00BD0FC3">
                              <w:rPr>
                                <w:rFonts w:cs="Times New Roman"/>
                              </w:rPr>
                              <w:t>Entry</w:t>
                            </w:r>
                          </w:p>
                        </w:tc>
                        <w:tc>
                          <w:tcPr>
                            <w:tcW w:w="3803" w:type="dxa"/>
                            <w:vAlign w:val="center"/>
                          </w:tcPr>
                          <w:p w14:paraId="14BBC23C" w14:textId="77777777" w:rsidR="00870B21" w:rsidRPr="00BD0FC3" w:rsidRDefault="00870B21" w:rsidP="0067381D">
                            <w:pPr>
                              <w:jc w:val="center"/>
                              <w:rPr>
                                <w:rFonts w:cs="Times New Roman"/>
                              </w:rPr>
                            </w:pPr>
                            <w:r w:rsidRPr="00BD0FC3">
                              <w:rPr>
                                <w:rFonts w:cs="Times New Roman"/>
                              </w:rPr>
                              <w:t>Catalyst</w:t>
                            </w:r>
                          </w:p>
                        </w:tc>
                        <w:tc>
                          <w:tcPr>
                            <w:tcW w:w="2433" w:type="dxa"/>
                          </w:tcPr>
                          <w:p w14:paraId="021725F5" w14:textId="77777777" w:rsidR="00870B21" w:rsidRPr="00BD0FC3" w:rsidRDefault="00870B21" w:rsidP="0067381D">
                            <w:pPr>
                              <w:rPr>
                                <w:rFonts w:cs="Times New Roman"/>
                              </w:rPr>
                            </w:pPr>
                            <w:r w:rsidRPr="00BD0FC3">
                              <w:rPr>
                                <w:rFonts w:cs="Times New Roman"/>
                              </w:rPr>
                              <w:t>Substrate Scope</w:t>
                            </w:r>
                          </w:p>
                        </w:tc>
                        <w:tc>
                          <w:tcPr>
                            <w:tcW w:w="2484" w:type="dxa"/>
                          </w:tcPr>
                          <w:p w14:paraId="4D17D748" w14:textId="77777777" w:rsidR="00870B21" w:rsidRPr="00BD0FC3" w:rsidRDefault="00870B21" w:rsidP="0067381D">
                            <w:pPr>
                              <w:rPr>
                                <w:rFonts w:cs="Times New Roman"/>
                              </w:rPr>
                            </w:pPr>
                            <w:r w:rsidRPr="00BD0FC3">
                              <w:rPr>
                                <w:rFonts w:cs="Times New Roman"/>
                              </w:rPr>
                              <w:t>Conditions</w:t>
                            </w:r>
                          </w:p>
                        </w:tc>
                        <w:tc>
                          <w:tcPr>
                            <w:tcW w:w="4220" w:type="dxa"/>
                          </w:tcPr>
                          <w:p w14:paraId="26AAD69A" w14:textId="77777777" w:rsidR="00870B21" w:rsidRPr="00BD0FC3" w:rsidRDefault="00870B21" w:rsidP="0067381D">
                            <w:pPr>
                              <w:rPr>
                                <w:rFonts w:cs="Times New Roman"/>
                              </w:rPr>
                            </w:pPr>
                            <w:r w:rsidRPr="00BD0FC3">
                              <w:rPr>
                                <w:rFonts w:cs="Times New Roman"/>
                              </w:rPr>
                              <w:t>Comment</w:t>
                            </w:r>
                          </w:p>
                        </w:tc>
                      </w:tr>
                      <w:tr w:rsidR="00870B21" w:rsidRPr="009D7EE3" w14:paraId="7B5F3DF8" w14:textId="77777777" w:rsidTr="00113FDF">
                        <w:tc>
                          <w:tcPr>
                            <w:tcW w:w="811" w:type="dxa"/>
                          </w:tcPr>
                          <w:p w14:paraId="703E89F1" w14:textId="77777777" w:rsidR="00870B21" w:rsidRPr="009762D7" w:rsidRDefault="00870B21" w:rsidP="0067381D">
                            <w:pPr>
                              <w:rPr>
                                <w:rFonts w:cs="Times New Roman"/>
                                <w:sz w:val="18"/>
                                <w:szCs w:val="18"/>
                              </w:rPr>
                            </w:pPr>
                            <w:r w:rsidRPr="009762D7">
                              <w:rPr>
                                <w:rFonts w:cs="Times New Roman"/>
                                <w:sz w:val="18"/>
                                <w:szCs w:val="18"/>
                              </w:rPr>
                              <w:t>1</w:t>
                            </w:r>
                          </w:p>
                        </w:tc>
                        <w:tc>
                          <w:tcPr>
                            <w:tcW w:w="3803" w:type="dxa"/>
                            <w:vAlign w:val="center"/>
                          </w:tcPr>
                          <w:p w14:paraId="2A3EDAE4" w14:textId="77777777" w:rsidR="00870B21" w:rsidRPr="009762D7" w:rsidRDefault="00870B21" w:rsidP="0067381D">
                            <w:pPr>
                              <w:jc w:val="center"/>
                              <w:rPr>
                                <w:rFonts w:cs="Times New Roman"/>
                                <w:sz w:val="18"/>
                                <w:szCs w:val="18"/>
                              </w:rPr>
                            </w:pPr>
                            <w:r w:rsidRPr="009762D7">
                              <w:rPr>
                                <w:rFonts w:cs="Times New Roman"/>
                                <w:sz w:val="18"/>
                                <w:szCs w:val="18"/>
                              </w:rPr>
                              <w:object w:dxaOrig="1941" w:dyaOrig="456" w14:anchorId="0F4E4CDB">
                                <v:shape id="_x0000_i1075" type="#_x0000_t75" style="width:119.25pt;height:27.75pt" o:ole="">
                                  <v:imagedata r:id="rId64" o:title=""/>
                                </v:shape>
                                <o:OLEObject Type="Embed" ProgID="ChemDraw.Document.6.0" ShapeID="_x0000_i1075" DrawAspect="Content" ObjectID="_1640592626" r:id="rId77"/>
                              </w:object>
                            </w:r>
                          </w:p>
                        </w:tc>
                        <w:tc>
                          <w:tcPr>
                            <w:tcW w:w="2433" w:type="dxa"/>
                          </w:tcPr>
                          <w:p w14:paraId="48601C71" w14:textId="77777777" w:rsidR="00870B21" w:rsidRPr="00121016" w:rsidRDefault="00870B21" w:rsidP="0067381D">
                            <w:pPr>
                              <w:rPr>
                                <w:rFonts w:cs="Times New Roman"/>
                                <w:sz w:val="18"/>
                                <w:szCs w:val="18"/>
                                <w:lang w:val="en-GB"/>
                              </w:rPr>
                            </w:pPr>
                            <w:r w:rsidRPr="00121016">
                              <w:rPr>
                                <w:rFonts w:cs="Times New Roman"/>
                                <w:sz w:val="18"/>
                                <w:szCs w:val="18"/>
                                <w:lang w:val="en-GB"/>
                              </w:rPr>
                              <w:t>18 products from the coupling of aryl iodides and aryl bromides with methyl acrylate or ethyl acrylate</w:t>
                            </w:r>
                          </w:p>
                        </w:tc>
                        <w:tc>
                          <w:tcPr>
                            <w:tcW w:w="2484" w:type="dxa"/>
                          </w:tcPr>
                          <w:p w14:paraId="2A2FFD0F" w14:textId="77777777" w:rsidR="00870B21" w:rsidRPr="00121016" w:rsidRDefault="00870B21" w:rsidP="0067381D">
                            <w:pPr>
                              <w:rPr>
                                <w:rFonts w:cs="Times New Roman"/>
                                <w:sz w:val="18"/>
                                <w:szCs w:val="18"/>
                                <w:lang w:val="en-GB"/>
                              </w:rPr>
                            </w:pPr>
                            <w:r w:rsidRPr="00121016">
                              <w:rPr>
                                <w:rFonts w:cs="Times New Roman"/>
                                <w:sz w:val="18"/>
                                <w:szCs w:val="18"/>
                                <w:lang w:val="en-GB"/>
                              </w:rPr>
                              <w:t>0.5 eq of ligand, 3 mol % of Pd(OAc)</w:t>
                            </w:r>
                            <w:r w:rsidRPr="00121016">
                              <w:rPr>
                                <w:rFonts w:cs="Times New Roman"/>
                                <w:sz w:val="18"/>
                                <w:szCs w:val="18"/>
                                <w:vertAlign w:val="subscript"/>
                                <w:lang w:val="en-GB"/>
                              </w:rPr>
                              <w:t>2</w:t>
                            </w:r>
                            <w:r w:rsidRPr="00121016">
                              <w:rPr>
                                <w:rFonts w:cs="Times New Roman"/>
                                <w:sz w:val="18"/>
                                <w:szCs w:val="18"/>
                                <w:lang w:val="en-GB"/>
                              </w:rPr>
                              <w:t xml:space="preserve"> , neat water, RT, 3-4 h</w:t>
                            </w:r>
                          </w:p>
                        </w:tc>
                        <w:tc>
                          <w:tcPr>
                            <w:tcW w:w="4220" w:type="dxa"/>
                          </w:tcPr>
                          <w:p w14:paraId="0E0BF268" w14:textId="77777777" w:rsidR="00870B21" w:rsidRPr="00121016" w:rsidRDefault="00870B21" w:rsidP="0067381D">
                            <w:pPr>
                              <w:rPr>
                                <w:rFonts w:cs="Times New Roman"/>
                                <w:sz w:val="18"/>
                                <w:szCs w:val="18"/>
                                <w:lang w:val="en-GB"/>
                              </w:rPr>
                            </w:pPr>
                            <w:r w:rsidRPr="00121016">
                              <w:rPr>
                                <w:rFonts w:cs="Times New Roman"/>
                                <w:sz w:val="18"/>
                                <w:szCs w:val="18"/>
                                <w:lang w:val="en-GB"/>
                              </w:rPr>
                              <w:t>This mild and simple method can be applied to a broad substrate scope giving consistently very good yields (≥90 %).</w:t>
                            </w:r>
                          </w:p>
                        </w:tc>
                      </w:tr>
                      <w:tr w:rsidR="00870B21" w:rsidRPr="009D7EE3" w14:paraId="1246D727" w14:textId="77777777" w:rsidTr="00113FDF">
                        <w:tc>
                          <w:tcPr>
                            <w:tcW w:w="811" w:type="dxa"/>
                          </w:tcPr>
                          <w:p w14:paraId="0FD94A28" w14:textId="77777777" w:rsidR="00870B21" w:rsidRPr="009762D7" w:rsidRDefault="00870B21" w:rsidP="0067381D">
                            <w:pPr>
                              <w:rPr>
                                <w:rFonts w:cs="Times New Roman"/>
                                <w:sz w:val="18"/>
                                <w:szCs w:val="18"/>
                              </w:rPr>
                            </w:pPr>
                            <w:r w:rsidRPr="009762D7">
                              <w:rPr>
                                <w:rFonts w:cs="Times New Roman"/>
                                <w:sz w:val="18"/>
                                <w:szCs w:val="18"/>
                              </w:rPr>
                              <w:t>2</w:t>
                            </w:r>
                          </w:p>
                        </w:tc>
                        <w:tc>
                          <w:tcPr>
                            <w:tcW w:w="3803" w:type="dxa"/>
                            <w:vAlign w:val="center"/>
                          </w:tcPr>
                          <w:p w14:paraId="1DFEAC23" w14:textId="77777777" w:rsidR="00870B21" w:rsidRPr="009762D7" w:rsidRDefault="00870B21" w:rsidP="0067381D">
                            <w:pPr>
                              <w:jc w:val="center"/>
                              <w:rPr>
                                <w:rFonts w:cs="Times New Roman"/>
                                <w:sz w:val="18"/>
                                <w:szCs w:val="18"/>
                              </w:rPr>
                            </w:pPr>
                            <w:r w:rsidRPr="009762D7">
                              <w:rPr>
                                <w:rFonts w:cs="Times New Roman"/>
                                <w:sz w:val="18"/>
                                <w:szCs w:val="18"/>
                              </w:rPr>
                              <w:object w:dxaOrig="2153" w:dyaOrig="464" w14:anchorId="49E717F8">
                                <v:shape id="_x0000_i1076" type="#_x0000_t75" style="width:132.75pt;height:28.5pt" o:ole="">
                                  <v:imagedata r:id="rId66" o:title=""/>
                                </v:shape>
                                <o:OLEObject Type="Embed" ProgID="ChemDraw.Document.6.0" ShapeID="_x0000_i1076" DrawAspect="Content" ObjectID="_1640592627" r:id="rId78"/>
                              </w:object>
                            </w:r>
                          </w:p>
                        </w:tc>
                        <w:tc>
                          <w:tcPr>
                            <w:tcW w:w="2433" w:type="dxa"/>
                          </w:tcPr>
                          <w:p w14:paraId="4E1E78C1" w14:textId="77777777" w:rsidR="00870B21" w:rsidRPr="009762D7" w:rsidRDefault="00870B21" w:rsidP="0067381D">
                            <w:pPr>
                              <w:rPr>
                                <w:rFonts w:cs="Times New Roman"/>
                                <w:sz w:val="18"/>
                                <w:szCs w:val="18"/>
                              </w:rPr>
                            </w:pPr>
                            <w:r w:rsidRPr="009762D7">
                              <w:rPr>
                                <w:rFonts w:cs="Times New Roman"/>
                                <w:sz w:val="18"/>
                                <w:szCs w:val="18"/>
                              </w:rPr>
                              <w:t>49 products from the coupling of aryl iodides with butyl acrylate, ethyl acrylate or styrene</w:t>
                            </w:r>
                            <w:r>
                              <w:rPr>
                                <w:rFonts w:cs="Times New Roman"/>
                                <w:sz w:val="18"/>
                                <w:szCs w:val="18"/>
                              </w:rPr>
                              <w:t>,</w:t>
                            </w:r>
                            <w:r w:rsidRPr="009762D7">
                              <w:rPr>
                                <w:rFonts w:cs="Times New Roman"/>
                                <w:sz w:val="18"/>
                                <w:szCs w:val="18"/>
                              </w:rPr>
                              <w:br/>
                              <w:t>3 products from the coupling of aryl bromides with butyl acrylate</w:t>
                            </w:r>
                          </w:p>
                        </w:tc>
                        <w:tc>
                          <w:tcPr>
                            <w:tcW w:w="2484" w:type="dxa"/>
                          </w:tcPr>
                          <w:p w14:paraId="020B6D3E" w14:textId="77777777" w:rsidR="00870B21" w:rsidRPr="009762D7" w:rsidRDefault="00870B21" w:rsidP="0067381D">
                            <w:pPr>
                              <w:rPr>
                                <w:rFonts w:cs="Times New Roman"/>
                                <w:sz w:val="18"/>
                                <w:szCs w:val="18"/>
                              </w:rPr>
                            </w:pPr>
                            <w:r w:rsidRPr="009762D7">
                              <w:rPr>
                                <w:rFonts w:cs="Times New Roman"/>
                                <w:sz w:val="18"/>
                                <w:szCs w:val="18"/>
                              </w:rPr>
                              <w:t>1</w:t>
                            </w:r>
                            <w:r>
                              <w:rPr>
                                <w:rFonts w:cs="Times New Roman"/>
                                <w:sz w:val="18"/>
                                <w:szCs w:val="18"/>
                              </w:rPr>
                              <w:t>-0.0001</w:t>
                            </w:r>
                            <w:r w:rsidRPr="009762D7">
                              <w:rPr>
                                <w:rFonts w:cs="Times New Roman"/>
                                <w:sz w:val="18"/>
                                <w:szCs w:val="18"/>
                              </w:rPr>
                              <w:t> mol % of catalyst with 2 eq of Bu</w:t>
                            </w:r>
                            <w:r w:rsidRPr="009762D7">
                              <w:rPr>
                                <w:rFonts w:cs="Times New Roman"/>
                                <w:sz w:val="18"/>
                                <w:szCs w:val="18"/>
                                <w:vertAlign w:val="subscript"/>
                              </w:rPr>
                              <w:t>3</w:t>
                            </w:r>
                            <w:r w:rsidRPr="009762D7">
                              <w:rPr>
                                <w:rFonts w:cs="Times New Roman"/>
                                <w:sz w:val="18"/>
                                <w:szCs w:val="18"/>
                              </w:rPr>
                              <w:t>N, 0.5 eq of TBAB, neat water, 140°C, 24 h</w:t>
                            </w:r>
                          </w:p>
                        </w:tc>
                        <w:tc>
                          <w:tcPr>
                            <w:tcW w:w="4220" w:type="dxa"/>
                          </w:tcPr>
                          <w:p w14:paraId="0B6A90EF" w14:textId="77777777" w:rsidR="00870B21" w:rsidRPr="00121016" w:rsidRDefault="00870B21" w:rsidP="0067381D">
                            <w:pPr>
                              <w:rPr>
                                <w:rFonts w:cs="Times New Roman"/>
                                <w:sz w:val="18"/>
                                <w:szCs w:val="18"/>
                                <w:lang w:val="en-GB"/>
                              </w:rPr>
                            </w:pPr>
                            <w:r w:rsidRPr="009762D7">
                              <w:rPr>
                                <w:rFonts w:cs="Times New Roman"/>
                                <w:sz w:val="18"/>
                                <w:szCs w:val="18"/>
                              </w:rPr>
                              <w:t xml:space="preserve">This highly active catalyst achieved TON's of up to 920'000 for the coupling of various aryl iodides and is reusable for over five runs. </w:t>
                            </w:r>
                            <w:r w:rsidRPr="00121016">
                              <w:rPr>
                                <w:rFonts w:cs="Times New Roman"/>
                                <w:sz w:val="18"/>
                                <w:szCs w:val="18"/>
                                <w:lang w:val="en-GB"/>
                              </w:rPr>
                              <w:t>Hower, it is only moderately active for the coupling of aryl bromides.</w:t>
                            </w:r>
                          </w:p>
                        </w:tc>
                      </w:tr>
                      <w:tr w:rsidR="00870B21" w:rsidRPr="009D7EE3" w14:paraId="3A619092" w14:textId="77777777" w:rsidTr="00113FDF">
                        <w:tc>
                          <w:tcPr>
                            <w:tcW w:w="811" w:type="dxa"/>
                          </w:tcPr>
                          <w:p w14:paraId="42B8B1B9" w14:textId="77777777" w:rsidR="00870B21" w:rsidRPr="009762D7" w:rsidRDefault="00870B21" w:rsidP="0067381D">
                            <w:pPr>
                              <w:rPr>
                                <w:rFonts w:cs="Times New Roman"/>
                                <w:sz w:val="18"/>
                                <w:szCs w:val="18"/>
                              </w:rPr>
                            </w:pPr>
                            <w:r w:rsidRPr="009762D7">
                              <w:rPr>
                                <w:rFonts w:cs="Times New Roman"/>
                                <w:sz w:val="18"/>
                                <w:szCs w:val="18"/>
                              </w:rPr>
                              <w:t>3</w:t>
                            </w:r>
                          </w:p>
                        </w:tc>
                        <w:tc>
                          <w:tcPr>
                            <w:tcW w:w="3803" w:type="dxa"/>
                            <w:vAlign w:val="center"/>
                          </w:tcPr>
                          <w:p w14:paraId="4286EA80" w14:textId="77777777" w:rsidR="00870B21" w:rsidRPr="009762D7" w:rsidRDefault="00870B21" w:rsidP="0067381D">
                            <w:pPr>
                              <w:jc w:val="center"/>
                              <w:rPr>
                                <w:rFonts w:cs="Times New Roman"/>
                                <w:sz w:val="18"/>
                                <w:szCs w:val="18"/>
                              </w:rPr>
                            </w:pPr>
                            <w:r w:rsidRPr="009762D7">
                              <w:rPr>
                                <w:rFonts w:cs="Times New Roman"/>
                                <w:sz w:val="18"/>
                                <w:szCs w:val="18"/>
                              </w:rPr>
                              <w:object w:dxaOrig="664" w:dyaOrig="184" w14:anchorId="418F5797">
                                <v:shape id="_x0000_i1077" type="#_x0000_t75" style="width:40.5pt;height:11.25pt" o:ole="">
                                  <v:imagedata r:id="rId68" o:title=""/>
                                </v:shape>
                                <o:OLEObject Type="Embed" ProgID="ChemDraw.Document.6.0" ShapeID="_x0000_i1077" DrawAspect="Content" ObjectID="_1640592628" r:id="rId79"/>
                              </w:object>
                            </w:r>
                          </w:p>
                        </w:tc>
                        <w:tc>
                          <w:tcPr>
                            <w:tcW w:w="2433" w:type="dxa"/>
                          </w:tcPr>
                          <w:p w14:paraId="4CDEFC07" w14:textId="77777777" w:rsidR="00870B21" w:rsidRPr="00121016" w:rsidRDefault="00870B21" w:rsidP="0067381D">
                            <w:pPr>
                              <w:rPr>
                                <w:rFonts w:cs="Times New Roman"/>
                                <w:sz w:val="18"/>
                                <w:szCs w:val="18"/>
                                <w:lang w:val="en-GB"/>
                              </w:rPr>
                            </w:pPr>
                            <w:r w:rsidRPr="00121016">
                              <w:rPr>
                                <w:rFonts w:cs="Times New Roman"/>
                                <w:sz w:val="18"/>
                                <w:szCs w:val="18"/>
                                <w:lang w:val="en-GB"/>
                              </w:rPr>
                              <w:t>27 products from the coupling of aryl iodides, bromides and benzyl chlorides with various olefins</w:t>
                            </w:r>
                          </w:p>
                        </w:tc>
                        <w:tc>
                          <w:tcPr>
                            <w:tcW w:w="2484" w:type="dxa"/>
                          </w:tcPr>
                          <w:p w14:paraId="217775FB" w14:textId="77777777" w:rsidR="00870B21" w:rsidRPr="00121016" w:rsidRDefault="00870B21" w:rsidP="0067381D">
                            <w:pPr>
                              <w:rPr>
                                <w:rFonts w:cs="Times New Roman"/>
                                <w:sz w:val="18"/>
                                <w:szCs w:val="18"/>
                                <w:lang w:val="en-GB"/>
                              </w:rPr>
                            </w:pPr>
                            <w:r w:rsidRPr="00121016">
                              <w:rPr>
                                <w:rFonts w:cs="Times New Roman"/>
                                <w:sz w:val="18"/>
                                <w:szCs w:val="18"/>
                                <w:lang w:val="en-GB"/>
                              </w:rPr>
                              <w:t>1 mol % of catalyst with 1 eq of TBAB, 0.1 eq of NaOAc, neat water at 80-140 °C for 10-50 min</w:t>
                            </w:r>
                          </w:p>
                        </w:tc>
                        <w:tc>
                          <w:tcPr>
                            <w:tcW w:w="4220" w:type="dxa"/>
                          </w:tcPr>
                          <w:p w14:paraId="7EF5E510" w14:textId="77777777" w:rsidR="00870B21" w:rsidRPr="00121016" w:rsidRDefault="00870B21" w:rsidP="0067381D">
                            <w:pPr>
                              <w:rPr>
                                <w:rFonts w:cs="Times New Roman"/>
                                <w:sz w:val="18"/>
                                <w:szCs w:val="18"/>
                                <w:lang w:val="en-GB"/>
                              </w:rPr>
                            </w:pPr>
                            <w:r w:rsidRPr="00121016">
                              <w:rPr>
                                <w:rFonts w:cs="Times New Roman"/>
                                <w:sz w:val="18"/>
                                <w:szCs w:val="18"/>
                                <w:lang w:val="en-GB"/>
                              </w:rPr>
                              <w:t>Versatile microwave-assisted protocol presented giving good yields even challenging coupling partners such as benzyl chloride, cyclohexene or 1-octene within minutes.</w:t>
                            </w:r>
                          </w:p>
                        </w:tc>
                      </w:tr>
                      <w:tr w:rsidR="00870B21" w:rsidRPr="009D7EE3" w14:paraId="2CD62727" w14:textId="77777777" w:rsidTr="00113FDF">
                        <w:tc>
                          <w:tcPr>
                            <w:tcW w:w="811" w:type="dxa"/>
                          </w:tcPr>
                          <w:p w14:paraId="4BF41152" w14:textId="77777777" w:rsidR="00870B21" w:rsidRPr="009762D7" w:rsidRDefault="00870B21" w:rsidP="0067381D">
                            <w:pPr>
                              <w:rPr>
                                <w:rFonts w:cs="Times New Roman"/>
                                <w:sz w:val="18"/>
                                <w:szCs w:val="18"/>
                              </w:rPr>
                            </w:pPr>
                            <w:r w:rsidRPr="009762D7">
                              <w:rPr>
                                <w:rFonts w:cs="Times New Roman"/>
                                <w:sz w:val="18"/>
                                <w:szCs w:val="18"/>
                              </w:rPr>
                              <w:t>4</w:t>
                            </w:r>
                          </w:p>
                        </w:tc>
                        <w:tc>
                          <w:tcPr>
                            <w:tcW w:w="3803" w:type="dxa"/>
                            <w:vAlign w:val="center"/>
                          </w:tcPr>
                          <w:p w14:paraId="6D496049" w14:textId="77777777" w:rsidR="00870B21" w:rsidRPr="009762D7" w:rsidRDefault="00870B21" w:rsidP="0067381D">
                            <w:pPr>
                              <w:jc w:val="center"/>
                              <w:rPr>
                                <w:rFonts w:cs="Times New Roman"/>
                                <w:sz w:val="18"/>
                                <w:szCs w:val="18"/>
                              </w:rPr>
                            </w:pPr>
                            <w:r w:rsidRPr="009762D7">
                              <w:rPr>
                                <w:rFonts w:cs="Times New Roman"/>
                                <w:sz w:val="18"/>
                                <w:szCs w:val="18"/>
                              </w:rPr>
                              <w:object w:dxaOrig="2006" w:dyaOrig="1120" w14:anchorId="3320152C">
                                <v:shape id="_x0000_i1078" type="#_x0000_t75" style="width:123pt;height:68.25pt" o:ole="">
                                  <v:imagedata r:id="rId70" o:title=""/>
                                </v:shape>
                                <o:OLEObject Type="Embed" ProgID="ChemDraw.Document.6.0" ShapeID="_x0000_i1078" DrawAspect="Content" ObjectID="_1640592629" r:id="rId80"/>
                              </w:object>
                            </w:r>
                          </w:p>
                        </w:tc>
                        <w:tc>
                          <w:tcPr>
                            <w:tcW w:w="2433" w:type="dxa"/>
                          </w:tcPr>
                          <w:p w14:paraId="32FFC722" w14:textId="77777777" w:rsidR="00870B21" w:rsidRPr="00121016" w:rsidRDefault="00870B21" w:rsidP="0067381D">
                            <w:pPr>
                              <w:rPr>
                                <w:rFonts w:cs="Times New Roman"/>
                                <w:sz w:val="18"/>
                                <w:szCs w:val="18"/>
                                <w:lang w:val="en-GB"/>
                              </w:rPr>
                            </w:pPr>
                            <w:r w:rsidRPr="00121016">
                              <w:rPr>
                                <w:rFonts w:cs="Times New Roman"/>
                                <w:sz w:val="18"/>
                                <w:szCs w:val="18"/>
                                <w:lang w:val="en-GB"/>
                              </w:rPr>
                              <w:t>17 products from the coupling of aryl iodides, bromides, chlorides with various olefins</w:t>
                            </w:r>
                          </w:p>
                        </w:tc>
                        <w:tc>
                          <w:tcPr>
                            <w:tcW w:w="2484" w:type="dxa"/>
                          </w:tcPr>
                          <w:p w14:paraId="19872B83" w14:textId="77777777" w:rsidR="00870B21" w:rsidRPr="00411CB0" w:rsidRDefault="00870B21" w:rsidP="0067381D">
                            <w:pPr>
                              <w:rPr>
                                <w:rFonts w:cs="Times New Roman"/>
                                <w:sz w:val="18"/>
                                <w:szCs w:val="18"/>
                              </w:rPr>
                            </w:pPr>
                            <w:r w:rsidRPr="00411CB0">
                              <w:rPr>
                                <w:rFonts w:cs="Times New Roman"/>
                                <w:sz w:val="18"/>
                                <w:szCs w:val="18"/>
                              </w:rPr>
                              <w:t>1 mol % of catalyst with 2 eq K</w:t>
                            </w:r>
                            <w:r w:rsidRPr="00411CB0">
                              <w:rPr>
                                <w:rFonts w:cs="Times New Roman"/>
                                <w:sz w:val="18"/>
                                <w:szCs w:val="18"/>
                                <w:vertAlign w:val="subscript"/>
                              </w:rPr>
                              <w:t>2</w:t>
                            </w:r>
                            <w:r w:rsidRPr="00411CB0">
                              <w:rPr>
                                <w:rFonts w:cs="Times New Roman"/>
                                <w:sz w:val="18"/>
                                <w:szCs w:val="18"/>
                              </w:rPr>
                              <w:t>CO</w:t>
                            </w:r>
                            <w:r w:rsidRPr="00411CB0">
                              <w:rPr>
                                <w:rFonts w:cs="Times New Roman"/>
                                <w:sz w:val="18"/>
                                <w:szCs w:val="18"/>
                                <w:vertAlign w:val="subscript"/>
                              </w:rPr>
                              <w:t>3</w:t>
                            </w:r>
                            <w:r w:rsidRPr="00411CB0">
                              <w:rPr>
                                <w:rFonts w:cs="Times New Roman"/>
                                <w:sz w:val="18"/>
                                <w:szCs w:val="18"/>
                              </w:rPr>
                              <w:t>, neat water, 80 °C, 4-6 h</w:t>
                            </w:r>
                          </w:p>
                        </w:tc>
                        <w:tc>
                          <w:tcPr>
                            <w:tcW w:w="4220" w:type="dxa"/>
                          </w:tcPr>
                          <w:p w14:paraId="719CF0FE" w14:textId="77777777" w:rsidR="00870B21" w:rsidRPr="00121016" w:rsidRDefault="00870B21" w:rsidP="0067381D">
                            <w:pPr>
                              <w:rPr>
                                <w:rFonts w:cs="Times New Roman"/>
                                <w:sz w:val="18"/>
                                <w:szCs w:val="18"/>
                                <w:lang w:val="en-GB"/>
                              </w:rPr>
                            </w:pPr>
                            <w:r w:rsidRPr="00121016">
                              <w:rPr>
                                <w:rFonts w:cs="Times New Roman"/>
                                <w:sz w:val="18"/>
                                <w:szCs w:val="18"/>
                                <w:lang w:val="en-GB"/>
                              </w:rPr>
                              <w:t>Imidazolium ionic liquid-tagged Pd Schiff base complex used as an efficient catalyst for HCR and Suzuki reaction. Good yields (≥76 %) even for aryl chlorides were obtained on a moderate substrate scope.</w:t>
                            </w:r>
                          </w:p>
                        </w:tc>
                      </w:tr>
                      <w:tr w:rsidR="00870B21" w:rsidRPr="009D7EE3" w14:paraId="1F8502F0" w14:textId="77777777" w:rsidTr="00113FDF">
                        <w:tc>
                          <w:tcPr>
                            <w:tcW w:w="811" w:type="dxa"/>
                          </w:tcPr>
                          <w:p w14:paraId="2EA8C5C8" w14:textId="77777777" w:rsidR="00870B21" w:rsidRPr="009762D7" w:rsidRDefault="00870B21" w:rsidP="0067381D">
                            <w:pPr>
                              <w:rPr>
                                <w:rFonts w:cs="Times New Roman"/>
                                <w:sz w:val="18"/>
                                <w:szCs w:val="18"/>
                              </w:rPr>
                            </w:pPr>
                            <w:r w:rsidRPr="009762D7">
                              <w:rPr>
                                <w:rFonts w:cs="Times New Roman"/>
                                <w:sz w:val="18"/>
                                <w:szCs w:val="18"/>
                              </w:rPr>
                              <w:t>5</w:t>
                            </w:r>
                          </w:p>
                        </w:tc>
                        <w:tc>
                          <w:tcPr>
                            <w:tcW w:w="3803" w:type="dxa"/>
                            <w:vAlign w:val="center"/>
                          </w:tcPr>
                          <w:p w14:paraId="1BB84F7E" w14:textId="77777777" w:rsidR="00870B21" w:rsidRPr="009762D7" w:rsidRDefault="00870B21" w:rsidP="0067381D">
                            <w:pPr>
                              <w:jc w:val="center"/>
                              <w:rPr>
                                <w:rFonts w:cs="Times New Roman"/>
                                <w:sz w:val="18"/>
                                <w:szCs w:val="18"/>
                              </w:rPr>
                            </w:pPr>
                            <w:r>
                              <w:object w:dxaOrig="924" w:dyaOrig="624" w14:anchorId="70D9003D">
                                <v:shape id="_x0000_i1079" type="#_x0000_t75" style="width:46.5pt;height:31.5pt" o:ole="">
                                  <v:imagedata r:id="rId72" o:title=""/>
                                </v:shape>
                                <o:OLEObject Type="Embed" ProgID="ChemDraw.Document.6.0" ShapeID="_x0000_i1079" DrawAspect="Content" ObjectID="_1640592630" r:id="rId81"/>
                              </w:object>
                            </w:r>
                          </w:p>
                        </w:tc>
                        <w:tc>
                          <w:tcPr>
                            <w:tcW w:w="2433" w:type="dxa"/>
                          </w:tcPr>
                          <w:p w14:paraId="08CE5358" w14:textId="77777777" w:rsidR="00870B21" w:rsidRPr="00121016" w:rsidRDefault="00870B21" w:rsidP="0067381D">
                            <w:pPr>
                              <w:rPr>
                                <w:rFonts w:cs="Times New Roman"/>
                                <w:sz w:val="18"/>
                                <w:szCs w:val="18"/>
                                <w:lang w:val="en-GB"/>
                              </w:rPr>
                            </w:pPr>
                            <w:r w:rsidRPr="00121016">
                              <w:rPr>
                                <w:rFonts w:cs="Times New Roman"/>
                                <w:sz w:val="18"/>
                                <w:szCs w:val="18"/>
                                <w:lang w:val="en-GB"/>
                              </w:rPr>
                              <w:t>33 products from the coupling of aryl chlorides and aryl dichlorides to various olefins</w:t>
                            </w:r>
                          </w:p>
                        </w:tc>
                        <w:tc>
                          <w:tcPr>
                            <w:tcW w:w="2484" w:type="dxa"/>
                          </w:tcPr>
                          <w:p w14:paraId="6E5FFDC7" w14:textId="77777777" w:rsidR="00870B21" w:rsidRPr="00121016" w:rsidRDefault="00870B21" w:rsidP="0067381D">
                            <w:pPr>
                              <w:rPr>
                                <w:rFonts w:cs="Times New Roman"/>
                                <w:sz w:val="18"/>
                                <w:szCs w:val="18"/>
                                <w:lang w:val="en-GB"/>
                              </w:rPr>
                            </w:pPr>
                            <w:r w:rsidRPr="00121016">
                              <w:rPr>
                                <w:rFonts w:cs="Times New Roman"/>
                                <w:sz w:val="18"/>
                                <w:szCs w:val="18"/>
                                <w:lang w:val="en-GB"/>
                              </w:rPr>
                              <w:t>1 mol % of catalyst with 2 eq K</w:t>
                            </w:r>
                            <w:r w:rsidRPr="00121016">
                              <w:rPr>
                                <w:rFonts w:cs="Times New Roman"/>
                                <w:sz w:val="18"/>
                                <w:szCs w:val="18"/>
                                <w:vertAlign w:val="subscript"/>
                                <w:lang w:val="en-GB"/>
                              </w:rPr>
                              <w:t>3</w:t>
                            </w:r>
                            <w:r w:rsidRPr="00121016">
                              <w:rPr>
                                <w:rFonts w:cs="Times New Roman"/>
                                <w:sz w:val="18"/>
                                <w:szCs w:val="18"/>
                                <w:lang w:val="en-GB"/>
                              </w:rPr>
                              <w:t>PO</w:t>
                            </w:r>
                            <w:r w:rsidRPr="00121016">
                              <w:rPr>
                                <w:rFonts w:cs="Times New Roman"/>
                                <w:sz w:val="18"/>
                                <w:szCs w:val="18"/>
                                <w:vertAlign w:val="subscript"/>
                                <w:lang w:val="en-GB"/>
                              </w:rPr>
                              <w:t>4</w:t>
                            </w:r>
                            <w:r w:rsidRPr="00121016">
                              <w:rPr>
                                <w:rFonts w:cs="Times New Roman"/>
                                <w:sz w:val="18"/>
                                <w:szCs w:val="18"/>
                                <w:lang w:val="en-GB"/>
                              </w:rPr>
                              <w:t>, 0.5 eq TBAB in DMF:H</w:t>
                            </w:r>
                            <w:r w:rsidRPr="00121016">
                              <w:rPr>
                                <w:rFonts w:cs="Times New Roman"/>
                                <w:sz w:val="18"/>
                                <w:szCs w:val="18"/>
                                <w:vertAlign w:val="subscript"/>
                                <w:lang w:val="en-GB"/>
                              </w:rPr>
                              <w:t>2</w:t>
                            </w:r>
                            <w:r w:rsidRPr="00121016">
                              <w:rPr>
                                <w:rFonts w:cs="Times New Roman"/>
                                <w:sz w:val="18"/>
                                <w:szCs w:val="18"/>
                                <w:lang w:val="en-GB"/>
                              </w:rPr>
                              <w:t>O (1:4), at 85-120 °C for 4-24 h</w:t>
                            </w:r>
                          </w:p>
                        </w:tc>
                        <w:tc>
                          <w:tcPr>
                            <w:tcW w:w="4220" w:type="dxa"/>
                          </w:tcPr>
                          <w:p w14:paraId="7397BEF0" w14:textId="77777777" w:rsidR="00870B21" w:rsidRPr="00121016" w:rsidRDefault="00870B21" w:rsidP="0067381D">
                            <w:pPr>
                              <w:rPr>
                                <w:rFonts w:cs="Times New Roman"/>
                                <w:sz w:val="18"/>
                                <w:szCs w:val="18"/>
                                <w:lang w:val="en-GB"/>
                              </w:rPr>
                            </w:pPr>
                            <w:r w:rsidRPr="00121016">
                              <w:rPr>
                                <w:rFonts w:cs="Times New Roman"/>
                                <w:sz w:val="18"/>
                                <w:szCs w:val="18"/>
                                <w:lang w:val="en-GB"/>
                              </w:rPr>
                              <w:t>This is the broadest study regarding the coupling of aryl chlorides via HCR at aqueous conditions. Consistently good yields (≥ 73 %) were obtained and selective one-pot double HCR was achieved.</w:t>
                            </w:r>
                          </w:p>
                        </w:tc>
                      </w:tr>
                      <w:tr w:rsidR="00870B21" w:rsidRPr="009D7EE3" w14:paraId="7F0AD558" w14:textId="77777777" w:rsidTr="00113FDF">
                        <w:tc>
                          <w:tcPr>
                            <w:tcW w:w="811" w:type="dxa"/>
                          </w:tcPr>
                          <w:p w14:paraId="4CCE6D81" w14:textId="77777777" w:rsidR="00870B21" w:rsidRPr="009762D7" w:rsidRDefault="00870B21" w:rsidP="0067381D">
                            <w:pPr>
                              <w:rPr>
                                <w:rFonts w:cs="Times New Roman"/>
                                <w:sz w:val="18"/>
                                <w:szCs w:val="18"/>
                              </w:rPr>
                            </w:pPr>
                            <w:r w:rsidRPr="009762D7">
                              <w:rPr>
                                <w:rFonts w:cs="Times New Roman"/>
                                <w:sz w:val="18"/>
                                <w:szCs w:val="18"/>
                              </w:rPr>
                              <w:t>6</w:t>
                            </w:r>
                          </w:p>
                        </w:tc>
                        <w:tc>
                          <w:tcPr>
                            <w:tcW w:w="3803" w:type="dxa"/>
                            <w:vAlign w:val="center"/>
                          </w:tcPr>
                          <w:p w14:paraId="264BD02C" w14:textId="77777777" w:rsidR="00870B21" w:rsidRPr="00511463" w:rsidRDefault="00870B21" w:rsidP="0067381D">
                            <w:pPr>
                              <w:jc w:val="center"/>
                              <w:rPr>
                                <w:rFonts w:cs="Times New Roman"/>
                                <w:sz w:val="18"/>
                                <w:szCs w:val="18"/>
                                <w:lang w:val="fr-CH"/>
                              </w:rPr>
                            </w:pPr>
                            <w:r w:rsidRPr="009762D7">
                              <w:rPr>
                                <w:rFonts w:cs="Times New Roman"/>
                                <w:sz w:val="18"/>
                                <w:szCs w:val="18"/>
                              </w:rPr>
                              <w:object w:dxaOrig="1314" w:dyaOrig="168" w14:anchorId="4FEB1A65">
                                <v:shape id="_x0000_i1080" type="#_x0000_t75" style="width:80.25pt;height:10.5pt" o:ole="">
                                  <v:imagedata r:id="rId74" o:title=""/>
                                </v:shape>
                                <o:OLEObject Type="Embed" ProgID="ChemDraw.Document.6.0" ShapeID="_x0000_i1080" DrawAspect="Content" ObjectID="_1640592631" r:id="rId82"/>
                              </w:object>
                            </w:r>
                          </w:p>
                        </w:tc>
                        <w:tc>
                          <w:tcPr>
                            <w:tcW w:w="2433" w:type="dxa"/>
                          </w:tcPr>
                          <w:p w14:paraId="457DE773" w14:textId="77777777" w:rsidR="00870B21" w:rsidRPr="00121016" w:rsidRDefault="00870B21" w:rsidP="0067381D">
                            <w:pPr>
                              <w:rPr>
                                <w:rFonts w:cs="Times New Roman"/>
                                <w:sz w:val="18"/>
                                <w:szCs w:val="18"/>
                                <w:lang w:val="en-GB"/>
                              </w:rPr>
                            </w:pPr>
                            <w:r w:rsidRPr="00121016">
                              <w:rPr>
                                <w:rFonts w:cs="Times New Roman"/>
                                <w:sz w:val="18"/>
                                <w:szCs w:val="18"/>
                                <w:lang w:val="en-GB"/>
                              </w:rPr>
                              <w:t>16 products from the coupling of aryl iodides, bromides and chlorides with either butyl acrylate or styrene</w:t>
                            </w:r>
                          </w:p>
                        </w:tc>
                        <w:tc>
                          <w:tcPr>
                            <w:tcW w:w="2484" w:type="dxa"/>
                          </w:tcPr>
                          <w:p w14:paraId="0A24FADA" w14:textId="77777777" w:rsidR="00870B21" w:rsidRPr="00121016" w:rsidRDefault="00870B21" w:rsidP="0067381D">
                            <w:pPr>
                              <w:rPr>
                                <w:rFonts w:cs="Times New Roman"/>
                                <w:sz w:val="18"/>
                                <w:szCs w:val="18"/>
                                <w:lang w:val="en-GB"/>
                              </w:rPr>
                            </w:pPr>
                            <w:r w:rsidRPr="00121016">
                              <w:rPr>
                                <w:rFonts w:cs="Times New Roman"/>
                                <w:sz w:val="18"/>
                                <w:szCs w:val="18"/>
                                <w:lang w:val="en-GB"/>
                              </w:rPr>
                              <w:t>0.05 mol % of catalyst with 1.2 eq K</w:t>
                            </w:r>
                            <w:r w:rsidRPr="00121016">
                              <w:rPr>
                                <w:rFonts w:cs="Times New Roman"/>
                                <w:sz w:val="18"/>
                                <w:szCs w:val="18"/>
                                <w:vertAlign w:val="subscript"/>
                                <w:lang w:val="en-GB"/>
                              </w:rPr>
                              <w:t>2</w:t>
                            </w:r>
                            <w:r w:rsidRPr="00121016">
                              <w:rPr>
                                <w:rFonts w:cs="Times New Roman"/>
                                <w:sz w:val="18"/>
                                <w:szCs w:val="18"/>
                                <w:lang w:val="en-GB"/>
                              </w:rPr>
                              <w:t>CO</w:t>
                            </w:r>
                            <w:r w:rsidRPr="00121016">
                              <w:rPr>
                                <w:rFonts w:cs="Times New Roman"/>
                                <w:sz w:val="18"/>
                                <w:szCs w:val="18"/>
                                <w:vertAlign w:val="subscript"/>
                                <w:lang w:val="en-GB"/>
                              </w:rPr>
                              <w:t>3</w:t>
                            </w:r>
                            <w:r w:rsidRPr="00121016">
                              <w:rPr>
                                <w:rFonts w:cs="Times New Roman"/>
                                <w:sz w:val="18"/>
                                <w:szCs w:val="18"/>
                                <w:lang w:val="en-GB"/>
                              </w:rPr>
                              <w:t>, neat water, RT, 170 W of ultrasonification</w:t>
                            </w:r>
                          </w:p>
                        </w:tc>
                        <w:tc>
                          <w:tcPr>
                            <w:tcW w:w="4220" w:type="dxa"/>
                          </w:tcPr>
                          <w:p w14:paraId="47B82907" w14:textId="77777777" w:rsidR="00870B21" w:rsidRPr="00121016" w:rsidRDefault="00870B21" w:rsidP="0067381D">
                            <w:pPr>
                              <w:rPr>
                                <w:rFonts w:cs="Times New Roman"/>
                                <w:sz w:val="18"/>
                                <w:szCs w:val="18"/>
                                <w:lang w:val="en-GB"/>
                              </w:rPr>
                            </w:pPr>
                            <w:r w:rsidRPr="00121016">
                              <w:rPr>
                                <w:rFonts w:cs="Times New Roman"/>
                                <w:sz w:val="18"/>
                                <w:szCs w:val="18"/>
                                <w:lang w:val="en-GB"/>
                              </w:rPr>
                              <w:t>PdNP's incorporated into PEDOT was shown to be a highly efficient and reusable catalyst for the HCR of even challenging substrates such as aryl chlorides at RT in neat water.</w:t>
                            </w:r>
                          </w:p>
                        </w:tc>
                      </w:tr>
                      <w:tr w:rsidR="00870B21" w:rsidRPr="002C237A" w14:paraId="159B17E6" w14:textId="77777777" w:rsidTr="00113FDF">
                        <w:tc>
                          <w:tcPr>
                            <w:tcW w:w="811" w:type="dxa"/>
                          </w:tcPr>
                          <w:p w14:paraId="5DA78F12" w14:textId="77777777" w:rsidR="00870B21" w:rsidRPr="009762D7" w:rsidRDefault="00870B21" w:rsidP="0067381D">
                            <w:pPr>
                              <w:rPr>
                                <w:rFonts w:cs="Times New Roman"/>
                                <w:sz w:val="18"/>
                                <w:szCs w:val="18"/>
                              </w:rPr>
                            </w:pPr>
                            <w:r w:rsidRPr="009762D7">
                              <w:rPr>
                                <w:rFonts w:cs="Times New Roman"/>
                                <w:sz w:val="18"/>
                                <w:szCs w:val="18"/>
                              </w:rPr>
                              <w:t>7</w:t>
                            </w:r>
                          </w:p>
                        </w:tc>
                        <w:tc>
                          <w:tcPr>
                            <w:tcW w:w="3803" w:type="dxa"/>
                            <w:vAlign w:val="center"/>
                          </w:tcPr>
                          <w:p w14:paraId="00289A5B" w14:textId="77777777" w:rsidR="00870B21" w:rsidRPr="00511463" w:rsidRDefault="00870B21" w:rsidP="0067381D">
                            <w:pPr>
                              <w:jc w:val="center"/>
                              <w:rPr>
                                <w:rFonts w:cs="Times New Roman"/>
                                <w:sz w:val="18"/>
                                <w:szCs w:val="18"/>
                                <w:lang w:val="fr-CH"/>
                              </w:rPr>
                            </w:pPr>
                            <w:r>
                              <w:rPr>
                                <w:rFonts w:cs="Times New Roman"/>
                                <w:noProof/>
                                <w:sz w:val="18"/>
                                <w:szCs w:val="18"/>
                                <w:lang w:val="de-CH" w:eastAsia="de-CH"/>
                              </w:rPr>
                              <w:drawing>
                                <wp:inline distT="0" distB="0" distL="0" distR="0" wp14:anchorId="1F15A742" wp14:editId="1CBE429B">
                                  <wp:extent cx="2018954" cy="927735"/>
                                  <wp:effectExtent l="0" t="0" r="63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NP_Inkscape.svg"/>
                                          <pic:cNvPicPr/>
                                        </pic:nvPicPr>
                                        <pic:blipFill rotWithShape="1">
                                          <a:blip r:embed="rId76"/>
                                          <a:srcRect t="21070"/>
                                          <a:stretch/>
                                        </pic:blipFill>
                                        <pic:spPr bwMode="auto">
                                          <a:xfrm>
                                            <a:off x="0" y="0"/>
                                            <a:ext cx="2019421" cy="927950"/>
                                          </a:xfrm>
                                          <a:prstGeom prst="rect">
                                            <a:avLst/>
                                          </a:prstGeom>
                                          <a:ln>
                                            <a:noFill/>
                                          </a:ln>
                                          <a:extLst>
                                            <a:ext uri="{53640926-AAD7-44D8-BBD7-CCE9431645EC}">
                                              <a14:shadowObscured xmlns:a14="http://schemas.microsoft.com/office/drawing/2010/main"/>
                                            </a:ex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tc>
                        <w:tc>
                          <w:tcPr>
                            <w:tcW w:w="2433" w:type="dxa"/>
                          </w:tcPr>
                          <w:p w14:paraId="30B64F5B" w14:textId="77777777" w:rsidR="00870B21" w:rsidRPr="009762D7" w:rsidRDefault="00870B21" w:rsidP="0067381D">
                            <w:pPr>
                              <w:rPr>
                                <w:rFonts w:cs="Times New Roman"/>
                                <w:sz w:val="18"/>
                                <w:szCs w:val="18"/>
                              </w:rPr>
                            </w:pPr>
                            <w:r>
                              <w:rPr>
                                <w:rFonts w:cs="Times New Roman"/>
                                <w:sz w:val="18"/>
                                <w:szCs w:val="18"/>
                              </w:rPr>
                              <w:t>Pro 6-(dimethylamino-)coumarin</w:t>
                            </w:r>
                          </w:p>
                        </w:tc>
                        <w:tc>
                          <w:tcPr>
                            <w:tcW w:w="2484" w:type="dxa"/>
                          </w:tcPr>
                          <w:p w14:paraId="5D0F15AC" w14:textId="77777777" w:rsidR="00870B21" w:rsidRPr="009762D7" w:rsidRDefault="00870B21" w:rsidP="0067381D">
                            <w:pPr>
                              <w:rPr>
                                <w:rFonts w:cs="Times New Roman"/>
                                <w:sz w:val="18"/>
                                <w:szCs w:val="18"/>
                              </w:rPr>
                            </w:pPr>
                            <w:r>
                              <w:rPr>
                                <w:rFonts w:cs="Times New Roman"/>
                                <w:sz w:val="18"/>
                                <w:szCs w:val="18"/>
                              </w:rPr>
                              <w:t xml:space="preserve">Performed </w:t>
                            </w:r>
                            <w:r w:rsidRPr="008B6884">
                              <w:rPr>
                                <w:rFonts w:cs="Times New Roman"/>
                                <w:i/>
                                <w:sz w:val="18"/>
                                <w:szCs w:val="18"/>
                              </w:rPr>
                              <w:t>in vivo</w:t>
                            </w:r>
                            <w:r>
                              <w:rPr>
                                <w:rFonts w:cs="Times New Roman"/>
                                <w:sz w:val="18"/>
                                <w:szCs w:val="18"/>
                              </w:rPr>
                              <w:t xml:space="preserve"> in cancer cells or </w:t>
                            </w:r>
                            <w:r w:rsidRPr="009D7EE3">
                              <w:rPr>
                                <w:rFonts w:cs="Times New Roman"/>
                                <w:i/>
                                <w:sz w:val="18"/>
                                <w:szCs w:val="18"/>
                              </w:rPr>
                              <w:t xml:space="preserve">in vitro </w:t>
                            </w:r>
                            <w:r>
                              <w:rPr>
                                <w:rFonts w:cs="Times New Roman"/>
                                <w:sz w:val="18"/>
                                <w:szCs w:val="18"/>
                              </w:rPr>
                              <w:t>in PBS buffer at 37 °C</w:t>
                            </w:r>
                          </w:p>
                        </w:tc>
                        <w:tc>
                          <w:tcPr>
                            <w:tcW w:w="4220" w:type="dxa"/>
                          </w:tcPr>
                          <w:p w14:paraId="26BF57E1" w14:textId="77777777" w:rsidR="00870B21" w:rsidRPr="002C237A" w:rsidRDefault="00870B21" w:rsidP="0067381D">
                            <w:pPr>
                              <w:rPr>
                                <w:rFonts w:cs="Times New Roman"/>
                                <w:sz w:val="18"/>
                                <w:szCs w:val="18"/>
                              </w:rPr>
                            </w:pPr>
                            <w:r w:rsidRPr="00121016">
                              <w:rPr>
                                <w:rFonts w:cs="Times New Roman"/>
                                <w:sz w:val="18"/>
                                <w:szCs w:val="18"/>
                                <w:lang w:val="en-GB"/>
                              </w:rPr>
                              <w:t xml:space="preserve">For the first time, HCR was used </w:t>
                            </w:r>
                            <w:r w:rsidRPr="00121016">
                              <w:rPr>
                                <w:rFonts w:cs="Times New Roman"/>
                                <w:i/>
                                <w:sz w:val="18"/>
                                <w:szCs w:val="18"/>
                                <w:lang w:val="en-GB"/>
                              </w:rPr>
                              <w:t>in vivo</w:t>
                            </w:r>
                            <w:r w:rsidRPr="00121016">
                              <w:rPr>
                                <w:rFonts w:cs="Times New Roman"/>
                                <w:sz w:val="18"/>
                                <w:szCs w:val="18"/>
                                <w:lang w:val="en-GB"/>
                              </w:rPr>
                              <w:t xml:space="preserve"> to target cancer cells via intracellular 6-(dimethylamino)-coumarin fluorescence. </w:t>
                            </w:r>
                            <w:r>
                              <w:rPr>
                                <w:rFonts w:cs="Times New Roman"/>
                                <w:sz w:val="18"/>
                                <w:szCs w:val="18"/>
                              </w:rPr>
                              <w:t>T</w:t>
                            </w:r>
                            <w:r w:rsidRPr="002C237A">
                              <w:rPr>
                                <w:rFonts w:cs="Times New Roman"/>
                                <w:sz w:val="18"/>
                                <w:szCs w:val="18"/>
                              </w:rPr>
                              <w:t>he corresponding catalyst was further u</w:t>
                            </w:r>
                            <w:r>
                              <w:rPr>
                                <w:rFonts w:cs="Times New Roman"/>
                                <w:sz w:val="18"/>
                                <w:szCs w:val="18"/>
                              </w:rPr>
                              <w:t>sed for selective drug-uncaging in mammals.</w:t>
                            </w:r>
                          </w:p>
                        </w:tc>
                      </w:tr>
                    </w:tbl>
                    <w:p w14:paraId="79F09F21" w14:textId="77777777" w:rsidR="00870B21" w:rsidRDefault="00870B21" w:rsidP="00870B21"/>
                  </w:txbxContent>
                </v:textbox>
                <w10:anchorlock/>
              </v:shape>
            </w:pict>
          </mc:Fallback>
        </mc:AlternateContent>
      </w:r>
    </w:p>
    <w:p w14:paraId="22DC8ABD" w14:textId="77777777" w:rsidR="008663BC" w:rsidRPr="00877D3B" w:rsidRDefault="00877D3B" w:rsidP="00877D3B">
      <w:pPr>
        <w:widowControl/>
        <w:spacing w:after="160" w:line="259" w:lineRule="auto"/>
        <w:rPr>
          <w:rFonts w:eastAsia="Times New Roman"/>
          <w:sz w:val="18"/>
          <w:szCs w:val="19"/>
          <w:lang w:eastAsia="de-CH"/>
        </w:rPr>
      </w:pPr>
      <w:r>
        <w:rPr>
          <w:noProof/>
          <w:lang w:val="de-CH" w:eastAsia="de-CH"/>
        </w:rPr>
        <w:lastRenderedPageBreak/>
        <mc:AlternateContent>
          <mc:Choice Requires="wps">
            <w:drawing>
              <wp:inline distT="0" distB="0" distL="0" distR="0" wp14:anchorId="5E8E231B" wp14:editId="5740D924">
                <wp:extent cx="9271635" cy="5763895"/>
                <wp:effectExtent l="0" t="0" r="5715" b="8255"/>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635" cy="5763895"/>
                        </a:xfrm>
                        <a:prstGeom prst="rect">
                          <a:avLst/>
                        </a:prstGeom>
                        <a:solidFill>
                          <a:srgbClr val="FFFFFF"/>
                        </a:solidFill>
                        <a:ln w="9525">
                          <a:noFill/>
                          <a:miter lim="800000"/>
                          <a:headEnd/>
                          <a:tailEnd/>
                        </a:ln>
                      </wps:spPr>
                      <wps:txbx>
                        <w:txbxContent>
                          <w:tbl>
                            <w:tblPr>
                              <w:tblStyle w:val="Tabellenraster"/>
                              <w:tblW w:w="13751" w:type="dxa"/>
                              <w:tblLook w:val="04A0" w:firstRow="1" w:lastRow="0" w:firstColumn="1" w:lastColumn="0" w:noHBand="0" w:noVBand="1"/>
                            </w:tblPr>
                            <w:tblGrid>
                              <w:gridCol w:w="790"/>
                              <w:gridCol w:w="4104"/>
                              <w:gridCol w:w="2367"/>
                              <w:gridCol w:w="2422"/>
                              <w:gridCol w:w="4068"/>
                            </w:tblGrid>
                            <w:tr w:rsidR="00113FDF" w:rsidRPr="00EE0264" w14:paraId="6044EF30" w14:textId="77777777" w:rsidTr="00113FDF">
                              <w:tc>
                                <w:tcPr>
                                  <w:tcW w:w="811" w:type="dxa"/>
                                </w:tcPr>
                                <w:p w14:paraId="78D2CD14" w14:textId="77777777" w:rsidR="00113FDF" w:rsidRPr="009762D7" w:rsidRDefault="00113FDF" w:rsidP="0067381D">
                                  <w:pPr>
                                    <w:rPr>
                                      <w:rFonts w:cs="Times New Roman"/>
                                      <w:sz w:val="18"/>
                                      <w:szCs w:val="18"/>
                                    </w:rPr>
                                  </w:pPr>
                                  <w:r w:rsidRPr="009762D7">
                                    <w:rPr>
                                      <w:rFonts w:cs="Times New Roman"/>
                                      <w:sz w:val="18"/>
                                      <w:szCs w:val="18"/>
                                    </w:rPr>
                                    <w:t>8</w:t>
                                  </w:r>
                                </w:p>
                              </w:tc>
                              <w:tc>
                                <w:tcPr>
                                  <w:tcW w:w="3803" w:type="dxa"/>
                                  <w:vAlign w:val="center"/>
                                </w:tcPr>
                                <w:p w14:paraId="4A126F2D" w14:textId="77777777" w:rsidR="00113FDF" w:rsidRPr="009762D7" w:rsidRDefault="00113FDF" w:rsidP="0067381D">
                                  <w:pPr>
                                    <w:jc w:val="center"/>
                                    <w:rPr>
                                      <w:rFonts w:cs="Times New Roman"/>
                                      <w:sz w:val="18"/>
                                      <w:szCs w:val="18"/>
                                    </w:rPr>
                                  </w:pPr>
                                  <w:r w:rsidRPr="00B24C14">
                                    <w:object w:dxaOrig="3888" w:dyaOrig="2112" w14:anchorId="7E90F329">
                                      <v:shape id="_x0000_i1081" type="#_x0000_t75" style="width:194.25pt;height:105.75pt" o:ole="">
                                        <v:imagedata r:id="rId59" o:title=""/>
                                      </v:shape>
                                      <o:OLEObject Type="Embed" ProgID="ChemDraw.Document.6.0" ShapeID="_x0000_i1081" DrawAspect="Content" ObjectID="_1640592632" r:id="rId83"/>
                                    </w:object>
                                  </w:r>
                                </w:p>
                              </w:tc>
                              <w:tc>
                                <w:tcPr>
                                  <w:tcW w:w="2433" w:type="dxa"/>
                                </w:tcPr>
                                <w:p w14:paraId="403FF561" w14:textId="77777777" w:rsidR="00113FDF" w:rsidRPr="009762D7" w:rsidRDefault="00113FDF" w:rsidP="0067381D">
                                  <w:pPr>
                                    <w:rPr>
                                      <w:rFonts w:cs="Times New Roman"/>
                                      <w:sz w:val="18"/>
                                      <w:szCs w:val="18"/>
                                    </w:rPr>
                                  </w:pPr>
                                  <w:r>
                                    <w:rPr>
                                      <w:rFonts w:cs="Times New Roman"/>
                                      <w:sz w:val="18"/>
                                      <w:szCs w:val="18"/>
                                    </w:rPr>
                                    <w:t>2 products from the coupling of iodo benzene to ethyl acrylate or 2,3-dihydrofuran</w:t>
                                  </w:r>
                                </w:p>
                              </w:tc>
                              <w:tc>
                                <w:tcPr>
                                  <w:tcW w:w="2484" w:type="dxa"/>
                                </w:tcPr>
                                <w:p w14:paraId="70B55085" w14:textId="77777777" w:rsidR="00113FDF" w:rsidRPr="0091269C" w:rsidRDefault="00113FDF" w:rsidP="0067381D">
                                  <w:pPr>
                                    <w:rPr>
                                      <w:rFonts w:cs="Times New Roman"/>
                                      <w:sz w:val="18"/>
                                      <w:szCs w:val="18"/>
                                    </w:rPr>
                                  </w:pPr>
                                  <w:r>
                                    <w:rPr>
                                      <w:rFonts w:cs="Times New Roman"/>
                                      <w:sz w:val="18"/>
                                      <w:szCs w:val="18"/>
                                    </w:rPr>
                                    <w:t>0.024 mol % catalyst with 1.7 eq of NEt</w:t>
                                  </w:r>
                                  <w:r w:rsidRPr="0091269C">
                                    <w:rPr>
                                      <w:rFonts w:cs="Times New Roman"/>
                                      <w:sz w:val="18"/>
                                      <w:szCs w:val="18"/>
                                      <w:vertAlign w:val="subscript"/>
                                    </w:rPr>
                                    <w:t>3</w:t>
                                  </w:r>
                                  <w:r>
                                    <w:rPr>
                                      <w:rFonts w:cs="Times New Roman"/>
                                      <w:sz w:val="18"/>
                                      <w:szCs w:val="18"/>
                                    </w:rPr>
                                    <w:t>, in DMF:H</w:t>
                                  </w:r>
                                  <w:r w:rsidRPr="0091269C">
                                    <w:rPr>
                                      <w:rFonts w:cs="Times New Roman"/>
                                      <w:sz w:val="18"/>
                                      <w:szCs w:val="18"/>
                                      <w:vertAlign w:val="subscript"/>
                                    </w:rPr>
                                    <w:t>2</w:t>
                                  </w:r>
                                  <w:r>
                                    <w:rPr>
                                      <w:rFonts w:cs="Times New Roman"/>
                                      <w:sz w:val="18"/>
                                      <w:szCs w:val="18"/>
                                    </w:rPr>
                                    <w:t>O (3:1) at 70-120 °C for 24-31 h</w:t>
                                  </w:r>
                                </w:p>
                              </w:tc>
                              <w:tc>
                                <w:tcPr>
                                  <w:tcW w:w="4220" w:type="dxa"/>
                                </w:tcPr>
                                <w:p w14:paraId="76DEE6B0" w14:textId="77777777" w:rsidR="00113FDF" w:rsidRPr="00121016" w:rsidRDefault="00113FDF" w:rsidP="0067381D">
                                  <w:pPr>
                                    <w:rPr>
                                      <w:rFonts w:cs="Times New Roman"/>
                                      <w:sz w:val="18"/>
                                      <w:szCs w:val="18"/>
                                      <w:lang w:val="en-GB"/>
                                    </w:rPr>
                                  </w:pPr>
                                  <w:r w:rsidRPr="00121016">
                                    <w:rPr>
                                      <w:rFonts w:cs="Times New Roman"/>
                                      <w:sz w:val="18"/>
                                      <w:szCs w:val="18"/>
                                      <w:lang w:val="en-GB"/>
                                    </w:rPr>
                                    <w:t xml:space="preserve">An achiral metal complex anchored to lipases immobilized on modified Sepabeads. This ArM achieved very high yield (95 %) and </w:t>
                                  </w:r>
                                  <w:r w:rsidRPr="00121016">
                                    <w:rPr>
                                      <w:rFonts w:cs="Times New Roman"/>
                                      <w:i/>
                                      <w:sz w:val="18"/>
                                      <w:szCs w:val="18"/>
                                      <w:lang w:val="en-GB"/>
                                    </w:rPr>
                                    <w:t>ee</w:t>
                                  </w:r>
                                  <w:r w:rsidRPr="00121016">
                                    <w:rPr>
                                      <w:rFonts w:cs="Times New Roman"/>
                                      <w:sz w:val="18"/>
                                      <w:szCs w:val="18"/>
                                      <w:lang w:val="en-GB"/>
                                    </w:rPr>
                                    <w:t>'s (96.6) for the asymmetric HCR of iodo benzene with 2</w:t>
                                  </w:r>
                                  <w:proofErr w:type="gramStart"/>
                                  <w:r w:rsidRPr="00121016">
                                    <w:rPr>
                                      <w:rFonts w:cs="Times New Roman"/>
                                      <w:sz w:val="18"/>
                                      <w:szCs w:val="18"/>
                                      <w:lang w:val="en-GB"/>
                                    </w:rPr>
                                    <w:t>,3</w:t>
                                  </w:r>
                                  <w:proofErr w:type="gramEnd"/>
                                  <w:r w:rsidRPr="00121016">
                                    <w:rPr>
                                      <w:rFonts w:cs="Times New Roman"/>
                                      <w:sz w:val="18"/>
                                      <w:szCs w:val="18"/>
                                      <w:lang w:val="en-GB"/>
                                    </w:rPr>
                                    <w:t>-dihydrofuran.</w:t>
                                  </w:r>
                                </w:p>
                              </w:tc>
                            </w:tr>
                            <w:tr w:rsidR="00113FDF" w:rsidRPr="00B267EC" w14:paraId="00484ED6" w14:textId="77777777" w:rsidTr="00113FDF">
                              <w:tc>
                                <w:tcPr>
                                  <w:tcW w:w="811" w:type="dxa"/>
                                </w:tcPr>
                                <w:p w14:paraId="4F98EB04" w14:textId="77777777" w:rsidR="00113FDF" w:rsidRPr="009762D7" w:rsidRDefault="00113FDF" w:rsidP="0067381D">
                                  <w:pPr>
                                    <w:rPr>
                                      <w:rFonts w:cs="Times New Roman"/>
                                      <w:sz w:val="18"/>
                                      <w:szCs w:val="18"/>
                                    </w:rPr>
                                  </w:pPr>
                                  <w:r w:rsidRPr="009762D7">
                                    <w:rPr>
                                      <w:rFonts w:cs="Times New Roman"/>
                                      <w:sz w:val="18"/>
                                      <w:szCs w:val="18"/>
                                    </w:rPr>
                                    <w:t>9</w:t>
                                  </w:r>
                                </w:p>
                              </w:tc>
                              <w:tc>
                                <w:tcPr>
                                  <w:tcW w:w="3803" w:type="dxa"/>
                                  <w:vAlign w:val="center"/>
                                </w:tcPr>
                                <w:p w14:paraId="387CC57B" w14:textId="77777777" w:rsidR="00113FDF" w:rsidRPr="009762D7" w:rsidRDefault="00113FDF" w:rsidP="0067381D">
                                  <w:pPr>
                                    <w:jc w:val="center"/>
                                    <w:rPr>
                                      <w:rFonts w:cs="Times New Roman"/>
                                      <w:sz w:val="18"/>
                                      <w:szCs w:val="18"/>
                                    </w:rPr>
                                  </w:pPr>
                                  <w:r>
                                    <w:object w:dxaOrig="1369" w:dyaOrig="975" w14:anchorId="19CD565F">
                                      <v:shape id="_x0000_i1082" type="#_x0000_t75" style="width:84pt;height:60pt" o:ole="">
                                        <v:imagedata r:id="rId84" o:title=""/>
                                      </v:shape>
                                      <o:OLEObject Type="Embed" ProgID="ChemDraw.Document.6.0" ShapeID="_x0000_i1082" DrawAspect="Content" ObjectID="_1640592633" r:id="rId85"/>
                                    </w:object>
                                  </w:r>
                                </w:p>
                              </w:tc>
                              <w:tc>
                                <w:tcPr>
                                  <w:tcW w:w="2433" w:type="dxa"/>
                                </w:tcPr>
                                <w:p w14:paraId="25B0CF09" w14:textId="77777777" w:rsidR="00113FDF" w:rsidRPr="00121016" w:rsidRDefault="00113FDF" w:rsidP="0067381D">
                                  <w:pPr>
                                    <w:rPr>
                                      <w:rFonts w:cs="Times New Roman"/>
                                      <w:sz w:val="18"/>
                                      <w:szCs w:val="18"/>
                                      <w:lang w:val="en-GB"/>
                                    </w:rPr>
                                  </w:pPr>
                                  <w:r w:rsidRPr="00121016">
                                    <w:rPr>
                                      <w:rFonts w:cs="Times New Roman"/>
                                      <w:sz w:val="18"/>
                                      <w:szCs w:val="18"/>
                                      <w:lang w:val="en-GB"/>
                                    </w:rPr>
                                    <w:t>25 product from the coupling of aryl boronic acids with various electon-rich and electron-deficient olefins</w:t>
                                  </w:r>
                                </w:p>
                              </w:tc>
                              <w:tc>
                                <w:tcPr>
                                  <w:tcW w:w="2484" w:type="dxa"/>
                                </w:tcPr>
                                <w:p w14:paraId="0B034D76" w14:textId="77777777" w:rsidR="00113FDF" w:rsidRPr="00121016" w:rsidRDefault="00113FDF" w:rsidP="0067381D">
                                  <w:pPr>
                                    <w:rPr>
                                      <w:rFonts w:cs="Times New Roman"/>
                                      <w:sz w:val="18"/>
                                      <w:szCs w:val="18"/>
                                      <w:lang w:val="en-GB"/>
                                    </w:rPr>
                                  </w:pPr>
                                  <w:r w:rsidRPr="00121016">
                                    <w:rPr>
                                      <w:rFonts w:cs="Times New Roman"/>
                                      <w:sz w:val="18"/>
                                      <w:szCs w:val="18"/>
                                      <w:lang w:val="en-GB"/>
                                    </w:rPr>
                                    <w:t>1 mol % of catalyst with 1.2 eq of 1,4-benzoquinone, in H</w:t>
                                  </w:r>
                                  <w:r w:rsidRPr="00121016">
                                    <w:rPr>
                                      <w:rFonts w:cs="Times New Roman"/>
                                      <w:sz w:val="18"/>
                                      <w:szCs w:val="18"/>
                                      <w:vertAlign w:val="subscript"/>
                                      <w:lang w:val="en-GB"/>
                                    </w:rPr>
                                    <w:t>2</w:t>
                                  </w:r>
                                  <w:r w:rsidRPr="00121016">
                                    <w:rPr>
                                      <w:rFonts w:cs="Times New Roman"/>
                                      <w:sz w:val="18"/>
                                      <w:szCs w:val="18"/>
                                      <w:lang w:val="en-GB"/>
                                    </w:rPr>
                                    <w:t>O:TFA (2:1) at RT for 12 h</w:t>
                                  </w:r>
                                </w:p>
                              </w:tc>
                              <w:tc>
                                <w:tcPr>
                                  <w:tcW w:w="4220" w:type="dxa"/>
                                </w:tcPr>
                                <w:p w14:paraId="18BF5C65" w14:textId="77777777" w:rsidR="00113FDF" w:rsidRPr="00121016" w:rsidRDefault="00113FDF" w:rsidP="0067381D">
                                  <w:pPr>
                                    <w:rPr>
                                      <w:rFonts w:cs="Times New Roman"/>
                                      <w:sz w:val="18"/>
                                      <w:szCs w:val="18"/>
                                      <w:lang w:val="en-GB"/>
                                    </w:rPr>
                                  </w:pPr>
                                  <w:r w:rsidRPr="00121016">
                                    <w:rPr>
                                      <w:rFonts w:cs="Times New Roman"/>
                                      <w:sz w:val="18"/>
                                      <w:szCs w:val="18"/>
                                      <w:lang w:val="en-GB"/>
                                    </w:rPr>
                                    <w:t xml:space="preserve">A selective and highly active </w:t>
                                  </w:r>
                                  <w:r w:rsidRPr="00121016">
                                    <w:rPr>
                                      <w:rFonts w:cs="Times New Roman"/>
                                      <w:i/>
                                      <w:sz w:val="18"/>
                                      <w:szCs w:val="18"/>
                                      <w:lang w:val="en-GB"/>
                                    </w:rPr>
                                    <w:t>a</w:t>
                                  </w:r>
                                  <w:r w:rsidRPr="00121016">
                                    <w:rPr>
                                      <w:rFonts w:cs="Times New Roman"/>
                                      <w:sz w:val="18"/>
                                      <w:szCs w:val="18"/>
                                      <w:lang w:val="en-GB"/>
                                    </w:rPr>
                                    <w:t xml:space="preserve">NHC-Pd-dimer used for the oxidative HCR under mild conditions and with a broad substrate scope. </w:t>
                                  </w:r>
                                </w:p>
                              </w:tc>
                            </w:tr>
                            <w:tr w:rsidR="00113FDF" w:rsidRPr="006F38B7" w14:paraId="2B498B57" w14:textId="77777777" w:rsidTr="00113FDF">
                              <w:tc>
                                <w:tcPr>
                                  <w:tcW w:w="811" w:type="dxa"/>
                                </w:tcPr>
                                <w:p w14:paraId="7105076F" w14:textId="77777777" w:rsidR="00113FDF" w:rsidRPr="009762D7" w:rsidRDefault="00113FDF" w:rsidP="0067381D">
                                  <w:pPr>
                                    <w:rPr>
                                      <w:rFonts w:cs="Times New Roman"/>
                                      <w:sz w:val="18"/>
                                      <w:szCs w:val="18"/>
                                    </w:rPr>
                                  </w:pPr>
                                  <w:r w:rsidRPr="009762D7">
                                    <w:rPr>
                                      <w:rFonts w:cs="Times New Roman"/>
                                      <w:sz w:val="18"/>
                                      <w:szCs w:val="18"/>
                                    </w:rPr>
                                    <w:t>10</w:t>
                                  </w:r>
                                </w:p>
                              </w:tc>
                              <w:tc>
                                <w:tcPr>
                                  <w:tcW w:w="3803" w:type="dxa"/>
                                  <w:vAlign w:val="center"/>
                                </w:tcPr>
                                <w:p w14:paraId="68FB2728" w14:textId="77777777" w:rsidR="00113FDF" w:rsidRPr="009762D7" w:rsidRDefault="00113FDF" w:rsidP="0067381D">
                                  <w:pPr>
                                    <w:jc w:val="center"/>
                                    <w:rPr>
                                      <w:rFonts w:cs="Times New Roman"/>
                                      <w:sz w:val="18"/>
                                      <w:szCs w:val="18"/>
                                    </w:rPr>
                                  </w:pPr>
                                  <w:r>
                                    <w:object w:dxaOrig="2192" w:dyaOrig="762" w14:anchorId="75773255">
                                      <v:shape id="_x0000_i1083" type="#_x0000_t75" style="width:134.25pt;height:46.5pt" o:ole="">
                                        <v:imagedata r:id="rId86" o:title=""/>
                                      </v:shape>
                                      <o:OLEObject Type="Embed" ProgID="ChemDraw.Document.6.0" ShapeID="_x0000_i1083" DrawAspect="Content" ObjectID="_1640592634" r:id="rId87"/>
                                    </w:object>
                                  </w:r>
                                </w:p>
                              </w:tc>
                              <w:tc>
                                <w:tcPr>
                                  <w:tcW w:w="2433" w:type="dxa"/>
                                </w:tcPr>
                                <w:p w14:paraId="061A1F19" w14:textId="77777777" w:rsidR="00113FDF" w:rsidRPr="00121016" w:rsidRDefault="00113FDF" w:rsidP="0067381D">
                                  <w:pPr>
                                    <w:rPr>
                                      <w:rFonts w:cs="Times New Roman"/>
                                      <w:sz w:val="18"/>
                                      <w:szCs w:val="18"/>
                                      <w:lang w:val="en-GB"/>
                                    </w:rPr>
                                  </w:pPr>
                                  <w:r w:rsidRPr="00121016">
                                    <w:rPr>
                                      <w:rFonts w:cs="Times New Roman"/>
                                      <w:sz w:val="18"/>
                                      <w:szCs w:val="18"/>
                                      <w:lang w:val="en-GB"/>
                                    </w:rPr>
                                    <w:t>19 products from the coupling of aryl boronic acids to various olefins.</w:t>
                                  </w:r>
                                </w:p>
                                <w:p w14:paraId="3327B556" w14:textId="77777777" w:rsidR="00113FDF" w:rsidRPr="00121016" w:rsidRDefault="00113FDF" w:rsidP="0067381D">
                                  <w:pPr>
                                    <w:rPr>
                                      <w:rFonts w:cs="Times New Roman"/>
                                      <w:sz w:val="18"/>
                                      <w:szCs w:val="18"/>
                                      <w:lang w:val="en-GB"/>
                                    </w:rPr>
                                  </w:pPr>
                                  <w:r w:rsidRPr="00121016">
                                    <w:rPr>
                                      <w:rFonts w:cs="Times New Roman"/>
                                      <w:sz w:val="18"/>
                                      <w:szCs w:val="18"/>
                                      <w:lang w:val="en-GB"/>
                                    </w:rPr>
                                    <w:t>Furthermore, 7 products from the coupling of aryl boronic acids with modified mutants of 4-OTR61C</w:t>
                                  </w:r>
                                </w:p>
                              </w:tc>
                              <w:tc>
                                <w:tcPr>
                                  <w:tcW w:w="2484" w:type="dxa"/>
                                </w:tcPr>
                                <w:p w14:paraId="15646103" w14:textId="77777777" w:rsidR="00113FDF" w:rsidRPr="00121016" w:rsidRDefault="00113FDF" w:rsidP="0067381D">
                                  <w:pPr>
                                    <w:rPr>
                                      <w:rFonts w:cs="Times New Roman"/>
                                      <w:sz w:val="18"/>
                                      <w:szCs w:val="18"/>
                                      <w:lang w:val="en-GB"/>
                                    </w:rPr>
                                  </w:pPr>
                                  <w:r w:rsidRPr="00121016">
                                    <w:rPr>
                                      <w:rFonts w:cs="Times New Roman"/>
                                      <w:sz w:val="18"/>
                                      <w:szCs w:val="18"/>
                                      <w:lang w:val="en-GB"/>
                                    </w:rPr>
                                    <w:t>5 mol % of Pd(OAc)</w:t>
                                  </w:r>
                                  <w:r w:rsidRPr="00121016">
                                    <w:rPr>
                                      <w:rFonts w:cs="Times New Roman"/>
                                      <w:sz w:val="18"/>
                                      <w:szCs w:val="18"/>
                                      <w:vertAlign w:val="subscript"/>
                                      <w:lang w:val="en-GB"/>
                                    </w:rPr>
                                    <w:t>2</w:t>
                                  </w:r>
                                  <w:r w:rsidRPr="00121016">
                                    <w:rPr>
                                      <w:rFonts w:cs="Times New Roman"/>
                                      <w:sz w:val="18"/>
                                      <w:szCs w:val="18"/>
                                      <w:lang w:val="en-GB"/>
                                    </w:rPr>
                                    <w:t xml:space="preserve"> with 7 mol % of ligand, O</w:t>
                                  </w:r>
                                  <w:r w:rsidRPr="00121016">
                                    <w:rPr>
                                      <w:rFonts w:cs="Times New Roman"/>
                                      <w:sz w:val="18"/>
                                      <w:szCs w:val="18"/>
                                      <w:vertAlign w:val="subscript"/>
                                      <w:lang w:val="en-GB"/>
                                    </w:rPr>
                                    <w:t>2</w:t>
                                  </w:r>
                                  <w:r w:rsidRPr="00121016">
                                    <w:rPr>
                                      <w:rFonts w:cs="Times New Roman"/>
                                      <w:sz w:val="18"/>
                                      <w:szCs w:val="18"/>
                                      <w:lang w:val="en-GB"/>
                                    </w:rPr>
                                    <w:t>, in MeOH:H</w:t>
                                  </w:r>
                                  <w:r w:rsidRPr="00121016">
                                    <w:rPr>
                                      <w:rFonts w:cs="Times New Roman"/>
                                      <w:sz w:val="18"/>
                                      <w:szCs w:val="18"/>
                                      <w:vertAlign w:val="subscript"/>
                                      <w:lang w:val="en-GB"/>
                                    </w:rPr>
                                    <w:t>2</w:t>
                                  </w:r>
                                  <w:r w:rsidRPr="00121016">
                                    <w:rPr>
                                      <w:rFonts w:cs="Times New Roman"/>
                                      <w:sz w:val="18"/>
                                      <w:szCs w:val="18"/>
                                      <w:lang w:val="en-GB"/>
                                    </w:rPr>
                                    <w:t>O (9:1) at RT for 30 h</w:t>
                                  </w:r>
                                </w:p>
                                <w:p w14:paraId="46EA6F7B" w14:textId="77777777" w:rsidR="00113FDF" w:rsidRPr="00121016" w:rsidRDefault="00113FDF" w:rsidP="0067381D">
                                  <w:pPr>
                                    <w:rPr>
                                      <w:rFonts w:cs="Times New Roman"/>
                                      <w:sz w:val="18"/>
                                      <w:szCs w:val="18"/>
                                      <w:lang w:val="en-GB"/>
                                    </w:rPr>
                                  </w:pPr>
                                  <w:r w:rsidRPr="00121016">
                                    <w:rPr>
                                      <w:rFonts w:cs="Times New Roman"/>
                                      <w:sz w:val="18"/>
                                      <w:szCs w:val="18"/>
                                      <w:lang w:val="en-GB"/>
                                    </w:rPr>
                                    <w:t>Modified procedure for protein labeling.</w:t>
                                  </w:r>
                                </w:p>
                              </w:tc>
                              <w:tc>
                                <w:tcPr>
                                  <w:tcW w:w="4220" w:type="dxa"/>
                                </w:tcPr>
                                <w:p w14:paraId="2AC38EC9" w14:textId="77777777" w:rsidR="00113FDF" w:rsidRPr="00121016" w:rsidRDefault="00113FDF" w:rsidP="0067381D">
                                  <w:pPr>
                                    <w:rPr>
                                      <w:rFonts w:cs="Times New Roman"/>
                                      <w:sz w:val="18"/>
                                      <w:szCs w:val="18"/>
                                      <w:lang w:val="en-GB"/>
                                    </w:rPr>
                                  </w:pPr>
                                  <w:r w:rsidRPr="00121016">
                                    <w:rPr>
                                      <w:rFonts w:cs="Times New Roman"/>
                                      <w:sz w:val="18"/>
                                      <w:szCs w:val="18"/>
                                      <w:lang w:val="en-GB"/>
                                    </w:rPr>
                                    <w:t>An alternative to conventional "click-reaction" achieved by using oxidative HCR under aqueous conditions which extends the field of protein labeling to nonconjugated alkenes as linkers.</w:t>
                                  </w:r>
                                </w:p>
                              </w:tc>
                            </w:tr>
                          </w:tbl>
                          <w:p w14:paraId="3630793B" w14:textId="77777777" w:rsidR="00113FDF" w:rsidRPr="00121016" w:rsidRDefault="00113FDF" w:rsidP="00877D3B">
                            <w:pPr>
                              <w:rPr>
                                <w:lang w:val="en-GB"/>
                              </w:rPr>
                            </w:pPr>
                          </w:p>
                        </w:txbxContent>
                      </wps:txbx>
                      <wps:bodyPr rot="0" vert="horz" wrap="square" lIns="91440" tIns="45720" rIns="91440" bIns="45720" anchor="t" anchorCtr="0">
                        <a:noAutofit/>
                      </wps:bodyPr>
                    </wps:wsp>
                  </a:graphicData>
                </a:graphic>
              </wp:inline>
            </w:drawing>
          </mc:Choice>
          <mc:Fallback>
            <w:pict>
              <v:shape w14:anchorId="5E8E231B" id="_x0000_s1028" type="#_x0000_t202" style="width:730.05pt;height:4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" stroked="f">
                <v:textbox>
                  <w:txbxContent>
                    <w:tbl>
                      <w:tblPr>
                        <w:tblStyle w:val="Tabellenraster"/>
                        <w:tblW w:w="13751" w:type="dxa"/>
                        <w:tblLook w:val="04A0" w:firstRow="1" w:lastRow="0" w:firstColumn="1" w:lastColumn="0" w:noHBand="0" w:noVBand="1"/>
                      </w:tblPr>
                      <w:tblGrid>
                        <w:gridCol w:w="790"/>
                        <w:gridCol w:w="4104"/>
                        <w:gridCol w:w="2367"/>
                        <w:gridCol w:w="2422"/>
                        <w:gridCol w:w="4068"/>
                      </w:tblGrid>
                      <w:tr w:rsidR="00113FDF" w:rsidRPr="00EE0264" w14:paraId="6044EF30" w14:textId="77777777" w:rsidTr="00113FDF">
                        <w:tc>
                          <w:tcPr>
                            <w:tcW w:w="811" w:type="dxa"/>
                          </w:tcPr>
                          <w:p w14:paraId="78D2CD14" w14:textId="77777777" w:rsidR="00113FDF" w:rsidRPr="009762D7" w:rsidRDefault="00113FDF" w:rsidP="0067381D">
                            <w:pPr>
                              <w:rPr>
                                <w:rFonts w:cs="Times New Roman"/>
                                <w:sz w:val="18"/>
                                <w:szCs w:val="18"/>
                              </w:rPr>
                            </w:pPr>
                            <w:r w:rsidRPr="009762D7">
                              <w:rPr>
                                <w:rFonts w:cs="Times New Roman"/>
                                <w:sz w:val="18"/>
                                <w:szCs w:val="18"/>
                              </w:rPr>
                              <w:t>8</w:t>
                            </w:r>
                          </w:p>
                        </w:tc>
                        <w:tc>
                          <w:tcPr>
                            <w:tcW w:w="3803" w:type="dxa"/>
                            <w:vAlign w:val="center"/>
                          </w:tcPr>
                          <w:p w14:paraId="4A126F2D" w14:textId="77777777" w:rsidR="00113FDF" w:rsidRPr="009762D7" w:rsidRDefault="00113FDF" w:rsidP="0067381D">
                            <w:pPr>
                              <w:jc w:val="center"/>
                              <w:rPr>
                                <w:rFonts w:cs="Times New Roman"/>
                                <w:sz w:val="18"/>
                                <w:szCs w:val="18"/>
                              </w:rPr>
                            </w:pPr>
                            <w:r w:rsidRPr="00B24C14">
                              <w:object w:dxaOrig="3888" w:dyaOrig="2112" w14:anchorId="7E90F329">
                                <v:shape id="_x0000_i1081" type="#_x0000_t75" style="width:194.25pt;height:105.75pt" o:ole="">
                                  <v:imagedata r:id="rId59" o:title=""/>
                                </v:shape>
                                <o:OLEObject Type="Embed" ProgID="ChemDraw.Document.6.0" ShapeID="_x0000_i1081" DrawAspect="Content" ObjectID="_1640592632" r:id="rId88"/>
                              </w:object>
                            </w:r>
                          </w:p>
                        </w:tc>
                        <w:tc>
                          <w:tcPr>
                            <w:tcW w:w="2433" w:type="dxa"/>
                          </w:tcPr>
                          <w:p w14:paraId="403FF561" w14:textId="77777777" w:rsidR="00113FDF" w:rsidRPr="009762D7" w:rsidRDefault="00113FDF" w:rsidP="0067381D">
                            <w:pPr>
                              <w:rPr>
                                <w:rFonts w:cs="Times New Roman"/>
                                <w:sz w:val="18"/>
                                <w:szCs w:val="18"/>
                              </w:rPr>
                            </w:pPr>
                            <w:r>
                              <w:rPr>
                                <w:rFonts w:cs="Times New Roman"/>
                                <w:sz w:val="18"/>
                                <w:szCs w:val="18"/>
                              </w:rPr>
                              <w:t>2 products from the coupling of iodo benzene to ethyl acrylate or 2,3-dihydrofuran</w:t>
                            </w:r>
                          </w:p>
                        </w:tc>
                        <w:tc>
                          <w:tcPr>
                            <w:tcW w:w="2484" w:type="dxa"/>
                          </w:tcPr>
                          <w:p w14:paraId="70B55085" w14:textId="77777777" w:rsidR="00113FDF" w:rsidRPr="0091269C" w:rsidRDefault="00113FDF" w:rsidP="0067381D">
                            <w:pPr>
                              <w:rPr>
                                <w:rFonts w:cs="Times New Roman"/>
                                <w:sz w:val="18"/>
                                <w:szCs w:val="18"/>
                              </w:rPr>
                            </w:pPr>
                            <w:r>
                              <w:rPr>
                                <w:rFonts w:cs="Times New Roman"/>
                                <w:sz w:val="18"/>
                                <w:szCs w:val="18"/>
                              </w:rPr>
                              <w:t>0.024 mol % catalyst with 1.7 eq of NEt</w:t>
                            </w:r>
                            <w:r w:rsidRPr="0091269C">
                              <w:rPr>
                                <w:rFonts w:cs="Times New Roman"/>
                                <w:sz w:val="18"/>
                                <w:szCs w:val="18"/>
                                <w:vertAlign w:val="subscript"/>
                              </w:rPr>
                              <w:t>3</w:t>
                            </w:r>
                            <w:r>
                              <w:rPr>
                                <w:rFonts w:cs="Times New Roman"/>
                                <w:sz w:val="18"/>
                                <w:szCs w:val="18"/>
                              </w:rPr>
                              <w:t>, in DMF:H</w:t>
                            </w:r>
                            <w:r w:rsidRPr="0091269C">
                              <w:rPr>
                                <w:rFonts w:cs="Times New Roman"/>
                                <w:sz w:val="18"/>
                                <w:szCs w:val="18"/>
                                <w:vertAlign w:val="subscript"/>
                              </w:rPr>
                              <w:t>2</w:t>
                            </w:r>
                            <w:r>
                              <w:rPr>
                                <w:rFonts w:cs="Times New Roman"/>
                                <w:sz w:val="18"/>
                                <w:szCs w:val="18"/>
                              </w:rPr>
                              <w:t>O (3:1) at 70-120 °C for 24-31 h</w:t>
                            </w:r>
                          </w:p>
                        </w:tc>
                        <w:tc>
                          <w:tcPr>
                            <w:tcW w:w="4220" w:type="dxa"/>
                          </w:tcPr>
                          <w:p w14:paraId="76DEE6B0" w14:textId="77777777" w:rsidR="00113FDF" w:rsidRPr="00121016" w:rsidRDefault="00113FDF" w:rsidP="0067381D">
                            <w:pPr>
                              <w:rPr>
                                <w:rFonts w:cs="Times New Roman"/>
                                <w:sz w:val="18"/>
                                <w:szCs w:val="18"/>
                                <w:lang w:val="en-GB"/>
                              </w:rPr>
                            </w:pPr>
                            <w:r w:rsidRPr="00121016">
                              <w:rPr>
                                <w:rFonts w:cs="Times New Roman"/>
                                <w:sz w:val="18"/>
                                <w:szCs w:val="18"/>
                                <w:lang w:val="en-GB"/>
                              </w:rPr>
                              <w:t xml:space="preserve">An achiral metal complex anchored to lipases immobilized on modified Sepabeads. This ArM achieved very high yield (95 %) and </w:t>
                            </w:r>
                            <w:r w:rsidRPr="00121016">
                              <w:rPr>
                                <w:rFonts w:cs="Times New Roman"/>
                                <w:i/>
                                <w:sz w:val="18"/>
                                <w:szCs w:val="18"/>
                                <w:lang w:val="en-GB"/>
                              </w:rPr>
                              <w:t>ee</w:t>
                            </w:r>
                            <w:r w:rsidRPr="00121016">
                              <w:rPr>
                                <w:rFonts w:cs="Times New Roman"/>
                                <w:sz w:val="18"/>
                                <w:szCs w:val="18"/>
                                <w:lang w:val="en-GB"/>
                              </w:rPr>
                              <w:t>'s (96.6) for the asymmetric HCR of iodo benzene with 2</w:t>
                            </w:r>
                            <w:proofErr w:type="gramStart"/>
                            <w:r w:rsidRPr="00121016">
                              <w:rPr>
                                <w:rFonts w:cs="Times New Roman"/>
                                <w:sz w:val="18"/>
                                <w:szCs w:val="18"/>
                                <w:lang w:val="en-GB"/>
                              </w:rPr>
                              <w:t>,3</w:t>
                            </w:r>
                            <w:proofErr w:type="gramEnd"/>
                            <w:r w:rsidRPr="00121016">
                              <w:rPr>
                                <w:rFonts w:cs="Times New Roman"/>
                                <w:sz w:val="18"/>
                                <w:szCs w:val="18"/>
                                <w:lang w:val="en-GB"/>
                              </w:rPr>
                              <w:t>-dihydrofuran.</w:t>
                            </w:r>
                          </w:p>
                        </w:tc>
                      </w:tr>
                      <w:tr w:rsidR="00113FDF" w:rsidRPr="00B267EC" w14:paraId="00484ED6" w14:textId="77777777" w:rsidTr="00113FDF">
                        <w:tc>
                          <w:tcPr>
                            <w:tcW w:w="811" w:type="dxa"/>
                          </w:tcPr>
                          <w:p w14:paraId="4F98EB04" w14:textId="77777777" w:rsidR="00113FDF" w:rsidRPr="009762D7" w:rsidRDefault="00113FDF" w:rsidP="0067381D">
                            <w:pPr>
                              <w:rPr>
                                <w:rFonts w:cs="Times New Roman"/>
                                <w:sz w:val="18"/>
                                <w:szCs w:val="18"/>
                              </w:rPr>
                            </w:pPr>
                            <w:r w:rsidRPr="009762D7">
                              <w:rPr>
                                <w:rFonts w:cs="Times New Roman"/>
                                <w:sz w:val="18"/>
                                <w:szCs w:val="18"/>
                              </w:rPr>
                              <w:t>9</w:t>
                            </w:r>
                          </w:p>
                        </w:tc>
                        <w:tc>
                          <w:tcPr>
                            <w:tcW w:w="3803" w:type="dxa"/>
                            <w:vAlign w:val="center"/>
                          </w:tcPr>
                          <w:p w14:paraId="387CC57B" w14:textId="77777777" w:rsidR="00113FDF" w:rsidRPr="009762D7" w:rsidRDefault="00113FDF" w:rsidP="0067381D">
                            <w:pPr>
                              <w:jc w:val="center"/>
                              <w:rPr>
                                <w:rFonts w:cs="Times New Roman"/>
                                <w:sz w:val="18"/>
                                <w:szCs w:val="18"/>
                              </w:rPr>
                            </w:pPr>
                            <w:r>
                              <w:object w:dxaOrig="1369" w:dyaOrig="975" w14:anchorId="19CD565F">
                                <v:shape id="_x0000_i1082" type="#_x0000_t75" style="width:84pt;height:60pt" o:ole="">
                                  <v:imagedata r:id="rId84" o:title=""/>
                                </v:shape>
                                <o:OLEObject Type="Embed" ProgID="ChemDraw.Document.6.0" ShapeID="_x0000_i1082" DrawAspect="Content" ObjectID="_1640592633" r:id="rId89"/>
                              </w:object>
                            </w:r>
                          </w:p>
                        </w:tc>
                        <w:tc>
                          <w:tcPr>
                            <w:tcW w:w="2433" w:type="dxa"/>
                          </w:tcPr>
                          <w:p w14:paraId="25B0CF09" w14:textId="77777777" w:rsidR="00113FDF" w:rsidRPr="00121016" w:rsidRDefault="00113FDF" w:rsidP="0067381D">
                            <w:pPr>
                              <w:rPr>
                                <w:rFonts w:cs="Times New Roman"/>
                                <w:sz w:val="18"/>
                                <w:szCs w:val="18"/>
                                <w:lang w:val="en-GB"/>
                              </w:rPr>
                            </w:pPr>
                            <w:r w:rsidRPr="00121016">
                              <w:rPr>
                                <w:rFonts w:cs="Times New Roman"/>
                                <w:sz w:val="18"/>
                                <w:szCs w:val="18"/>
                                <w:lang w:val="en-GB"/>
                              </w:rPr>
                              <w:t>25 product from the coupling of aryl boronic acids with various electon-rich and electron-deficient olefins</w:t>
                            </w:r>
                          </w:p>
                        </w:tc>
                        <w:tc>
                          <w:tcPr>
                            <w:tcW w:w="2484" w:type="dxa"/>
                          </w:tcPr>
                          <w:p w14:paraId="0B034D76" w14:textId="77777777" w:rsidR="00113FDF" w:rsidRPr="00121016" w:rsidRDefault="00113FDF" w:rsidP="0067381D">
                            <w:pPr>
                              <w:rPr>
                                <w:rFonts w:cs="Times New Roman"/>
                                <w:sz w:val="18"/>
                                <w:szCs w:val="18"/>
                                <w:lang w:val="en-GB"/>
                              </w:rPr>
                            </w:pPr>
                            <w:r w:rsidRPr="00121016">
                              <w:rPr>
                                <w:rFonts w:cs="Times New Roman"/>
                                <w:sz w:val="18"/>
                                <w:szCs w:val="18"/>
                                <w:lang w:val="en-GB"/>
                              </w:rPr>
                              <w:t>1 mol % of catalyst with 1.2 eq of 1,4-benzoquinone, in H</w:t>
                            </w:r>
                            <w:r w:rsidRPr="00121016">
                              <w:rPr>
                                <w:rFonts w:cs="Times New Roman"/>
                                <w:sz w:val="18"/>
                                <w:szCs w:val="18"/>
                                <w:vertAlign w:val="subscript"/>
                                <w:lang w:val="en-GB"/>
                              </w:rPr>
                              <w:t>2</w:t>
                            </w:r>
                            <w:r w:rsidRPr="00121016">
                              <w:rPr>
                                <w:rFonts w:cs="Times New Roman"/>
                                <w:sz w:val="18"/>
                                <w:szCs w:val="18"/>
                                <w:lang w:val="en-GB"/>
                              </w:rPr>
                              <w:t>O:TFA (2:1) at RT for 12 h</w:t>
                            </w:r>
                          </w:p>
                        </w:tc>
                        <w:tc>
                          <w:tcPr>
                            <w:tcW w:w="4220" w:type="dxa"/>
                          </w:tcPr>
                          <w:p w14:paraId="18BF5C65" w14:textId="77777777" w:rsidR="00113FDF" w:rsidRPr="00121016" w:rsidRDefault="00113FDF" w:rsidP="0067381D">
                            <w:pPr>
                              <w:rPr>
                                <w:rFonts w:cs="Times New Roman"/>
                                <w:sz w:val="18"/>
                                <w:szCs w:val="18"/>
                                <w:lang w:val="en-GB"/>
                              </w:rPr>
                            </w:pPr>
                            <w:r w:rsidRPr="00121016">
                              <w:rPr>
                                <w:rFonts w:cs="Times New Roman"/>
                                <w:sz w:val="18"/>
                                <w:szCs w:val="18"/>
                                <w:lang w:val="en-GB"/>
                              </w:rPr>
                              <w:t xml:space="preserve">A selective and highly active </w:t>
                            </w:r>
                            <w:r w:rsidRPr="00121016">
                              <w:rPr>
                                <w:rFonts w:cs="Times New Roman"/>
                                <w:i/>
                                <w:sz w:val="18"/>
                                <w:szCs w:val="18"/>
                                <w:lang w:val="en-GB"/>
                              </w:rPr>
                              <w:t>a</w:t>
                            </w:r>
                            <w:r w:rsidRPr="00121016">
                              <w:rPr>
                                <w:rFonts w:cs="Times New Roman"/>
                                <w:sz w:val="18"/>
                                <w:szCs w:val="18"/>
                                <w:lang w:val="en-GB"/>
                              </w:rPr>
                              <w:t xml:space="preserve">NHC-Pd-dimer used for the oxidative HCR under mild conditions and with a broad substrate scope. </w:t>
                            </w:r>
                          </w:p>
                        </w:tc>
                      </w:tr>
                      <w:tr w:rsidR="00113FDF" w:rsidRPr="006F38B7" w14:paraId="2B498B57" w14:textId="77777777" w:rsidTr="00113FDF">
                        <w:tc>
                          <w:tcPr>
                            <w:tcW w:w="811" w:type="dxa"/>
                          </w:tcPr>
                          <w:p w14:paraId="7105076F" w14:textId="77777777" w:rsidR="00113FDF" w:rsidRPr="009762D7" w:rsidRDefault="00113FDF" w:rsidP="0067381D">
                            <w:pPr>
                              <w:rPr>
                                <w:rFonts w:cs="Times New Roman"/>
                                <w:sz w:val="18"/>
                                <w:szCs w:val="18"/>
                              </w:rPr>
                            </w:pPr>
                            <w:r w:rsidRPr="009762D7">
                              <w:rPr>
                                <w:rFonts w:cs="Times New Roman"/>
                                <w:sz w:val="18"/>
                                <w:szCs w:val="18"/>
                              </w:rPr>
                              <w:t>10</w:t>
                            </w:r>
                          </w:p>
                        </w:tc>
                        <w:tc>
                          <w:tcPr>
                            <w:tcW w:w="3803" w:type="dxa"/>
                            <w:vAlign w:val="center"/>
                          </w:tcPr>
                          <w:p w14:paraId="68FB2728" w14:textId="77777777" w:rsidR="00113FDF" w:rsidRPr="009762D7" w:rsidRDefault="00113FDF" w:rsidP="0067381D">
                            <w:pPr>
                              <w:jc w:val="center"/>
                              <w:rPr>
                                <w:rFonts w:cs="Times New Roman"/>
                                <w:sz w:val="18"/>
                                <w:szCs w:val="18"/>
                              </w:rPr>
                            </w:pPr>
                            <w:r>
                              <w:object w:dxaOrig="2192" w:dyaOrig="762" w14:anchorId="75773255">
                                <v:shape id="_x0000_i1083" type="#_x0000_t75" style="width:134.25pt;height:46.5pt" o:ole="">
                                  <v:imagedata r:id="rId86" o:title=""/>
                                </v:shape>
                                <o:OLEObject Type="Embed" ProgID="ChemDraw.Document.6.0" ShapeID="_x0000_i1083" DrawAspect="Content" ObjectID="_1640592634" r:id="rId90"/>
                              </w:object>
                            </w:r>
                          </w:p>
                        </w:tc>
                        <w:tc>
                          <w:tcPr>
                            <w:tcW w:w="2433" w:type="dxa"/>
                          </w:tcPr>
                          <w:p w14:paraId="061A1F19" w14:textId="77777777" w:rsidR="00113FDF" w:rsidRPr="00121016" w:rsidRDefault="00113FDF" w:rsidP="0067381D">
                            <w:pPr>
                              <w:rPr>
                                <w:rFonts w:cs="Times New Roman"/>
                                <w:sz w:val="18"/>
                                <w:szCs w:val="18"/>
                                <w:lang w:val="en-GB"/>
                              </w:rPr>
                            </w:pPr>
                            <w:r w:rsidRPr="00121016">
                              <w:rPr>
                                <w:rFonts w:cs="Times New Roman"/>
                                <w:sz w:val="18"/>
                                <w:szCs w:val="18"/>
                                <w:lang w:val="en-GB"/>
                              </w:rPr>
                              <w:t>19 products from the coupling of aryl boronic acids to various olefins.</w:t>
                            </w:r>
                          </w:p>
                          <w:p w14:paraId="3327B556" w14:textId="77777777" w:rsidR="00113FDF" w:rsidRPr="00121016" w:rsidRDefault="00113FDF" w:rsidP="0067381D">
                            <w:pPr>
                              <w:rPr>
                                <w:rFonts w:cs="Times New Roman"/>
                                <w:sz w:val="18"/>
                                <w:szCs w:val="18"/>
                                <w:lang w:val="en-GB"/>
                              </w:rPr>
                            </w:pPr>
                            <w:r w:rsidRPr="00121016">
                              <w:rPr>
                                <w:rFonts w:cs="Times New Roman"/>
                                <w:sz w:val="18"/>
                                <w:szCs w:val="18"/>
                                <w:lang w:val="en-GB"/>
                              </w:rPr>
                              <w:t>Furthermore, 7 products from the coupling of aryl boronic acids with modified mutants of 4-OTR61C</w:t>
                            </w:r>
                          </w:p>
                        </w:tc>
                        <w:tc>
                          <w:tcPr>
                            <w:tcW w:w="2484" w:type="dxa"/>
                          </w:tcPr>
                          <w:p w14:paraId="15646103" w14:textId="77777777" w:rsidR="00113FDF" w:rsidRPr="00121016" w:rsidRDefault="00113FDF" w:rsidP="0067381D">
                            <w:pPr>
                              <w:rPr>
                                <w:rFonts w:cs="Times New Roman"/>
                                <w:sz w:val="18"/>
                                <w:szCs w:val="18"/>
                                <w:lang w:val="en-GB"/>
                              </w:rPr>
                            </w:pPr>
                            <w:r w:rsidRPr="00121016">
                              <w:rPr>
                                <w:rFonts w:cs="Times New Roman"/>
                                <w:sz w:val="18"/>
                                <w:szCs w:val="18"/>
                                <w:lang w:val="en-GB"/>
                              </w:rPr>
                              <w:t>5 mol % of Pd(OAc)</w:t>
                            </w:r>
                            <w:r w:rsidRPr="00121016">
                              <w:rPr>
                                <w:rFonts w:cs="Times New Roman"/>
                                <w:sz w:val="18"/>
                                <w:szCs w:val="18"/>
                                <w:vertAlign w:val="subscript"/>
                                <w:lang w:val="en-GB"/>
                              </w:rPr>
                              <w:t>2</w:t>
                            </w:r>
                            <w:r w:rsidRPr="00121016">
                              <w:rPr>
                                <w:rFonts w:cs="Times New Roman"/>
                                <w:sz w:val="18"/>
                                <w:szCs w:val="18"/>
                                <w:lang w:val="en-GB"/>
                              </w:rPr>
                              <w:t xml:space="preserve"> with 7 mol % of ligand, O</w:t>
                            </w:r>
                            <w:r w:rsidRPr="00121016">
                              <w:rPr>
                                <w:rFonts w:cs="Times New Roman"/>
                                <w:sz w:val="18"/>
                                <w:szCs w:val="18"/>
                                <w:vertAlign w:val="subscript"/>
                                <w:lang w:val="en-GB"/>
                              </w:rPr>
                              <w:t>2</w:t>
                            </w:r>
                            <w:r w:rsidRPr="00121016">
                              <w:rPr>
                                <w:rFonts w:cs="Times New Roman"/>
                                <w:sz w:val="18"/>
                                <w:szCs w:val="18"/>
                                <w:lang w:val="en-GB"/>
                              </w:rPr>
                              <w:t>, in MeOH:H</w:t>
                            </w:r>
                            <w:r w:rsidRPr="00121016">
                              <w:rPr>
                                <w:rFonts w:cs="Times New Roman"/>
                                <w:sz w:val="18"/>
                                <w:szCs w:val="18"/>
                                <w:vertAlign w:val="subscript"/>
                                <w:lang w:val="en-GB"/>
                              </w:rPr>
                              <w:t>2</w:t>
                            </w:r>
                            <w:r w:rsidRPr="00121016">
                              <w:rPr>
                                <w:rFonts w:cs="Times New Roman"/>
                                <w:sz w:val="18"/>
                                <w:szCs w:val="18"/>
                                <w:lang w:val="en-GB"/>
                              </w:rPr>
                              <w:t>O (9:1) at RT for 30 h</w:t>
                            </w:r>
                          </w:p>
                          <w:p w14:paraId="46EA6F7B" w14:textId="77777777" w:rsidR="00113FDF" w:rsidRPr="00121016" w:rsidRDefault="00113FDF" w:rsidP="0067381D">
                            <w:pPr>
                              <w:rPr>
                                <w:rFonts w:cs="Times New Roman"/>
                                <w:sz w:val="18"/>
                                <w:szCs w:val="18"/>
                                <w:lang w:val="en-GB"/>
                              </w:rPr>
                            </w:pPr>
                            <w:r w:rsidRPr="00121016">
                              <w:rPr>
                                <w:rFonts w:cs="Times New Roman"/>
                                <w:sz w:val="18"/>
                                <w:szCs w:val="18"/>
                                <w:lang w:val="en-GB"/>
                              </w:rPr>
                              <w:t>Modified procedure for protein labeling.</w:t>
                            </w:r>
                          </w:p>
                        </w:tc>
                        <w:tc>
                          <w:tcPr>
                            <w:tcW w:w="4220" w:type="dxa"/>
                          </w:tcPr>
                          <w:p w14:paraId="2AC38EC9" w14:textId="77777777" w:rsidR="00113FDF" w:rsidRPr="00121016" w:rsidRDefault="00113FDF" w:rsidP="0067381D">
                            <w:pPr>
                              <w:rPr>
                                <w:rFonts w:cs="Times New Roman"/>
                                <w:sz w:val="18"/>
                                <w:szCs w:val="18"/>
                                <w:lang w:val="en-GB"/>
                              </w:rPr>
                            </w:pPr>
                            <w:r w:rsidRPr="00121016">
                              <w:rPr>
                                <w:rFonts w:cs="Times New Roman"/>
                                <w:sz w:val="18"/>
                                <w:szCs w:val="18"/>
                                <w:lang w:val="en-GB"/>
                              </w:rPr>
                              <w:t>An alternative to conventional "click-reaction" achieved by using oxidative HCR under aqueous conditions which extends the field of protein labeling to nonconjugated alkenes as linkers.</w:t>
                            </w:r>
                          </w:p>
                        </w:tc>
                      </w:tr>
                    </w:tbl>
                    <w:p w14:paraId="3630793B" w14:textId="77777777" w:rsidR="00113FDF" w:rsidRPr="00121016" w:rsidRDefault="00113FDF" w:rsidP="00877D3B">
                      <w:pPr>
                        <w:rPr>
                          <w:lang w:val="en-GB"/>
                        </w:rPr>
                      </w:pPr>
                    </w:p>
                  </w:txbxContent>
                </v:textbox>
                <w10:anchorlock/>
              </v:shape>
            </w:pict>
          </mc:Fallback>
        </mc:AlternateContent>
      </w:r>
      <w:r w:rsidR="008663BC">
        <w:br w:type="page"/>
      </w:r>
    </w:p>
    <w:p w14:paraId="521CA6DF" w14:textId="186855C7" w:rsidR="00870B21" w:rsidRDefault="00870B21" w:rsidP="00113FDF">
      <w:pPr>
        <w:pStyle w:val="berschrift2"/>
        <w:numPr>
          <w:ilvl w:val="0"/>
          <w:numId w:val="0"/>
        </w:numPr>
        <w:ind w:left="360"/>
        <w:rPr>
          <w:sz w:val="24"/>
          <w:szCs w:val="24"/>
        </w:rPr>
        <w:sectPr w:rsidR="00870B21" w:rsidSect="00870B21">
          <w:pgSz w:w="16838" w:h="11906" w:orient="landscape"/>
          <w:pgMar w:top="1418" w:right="1418" w:bottom="1418" w:left="1134" w:header="709" w:footer="709" w:gutter="0"/>
          <w:cols w:space="708"/>
          <w:titlePg/>
          <w:docGrid w:linePitch="360"/>
        </w:sectPr>
      </w:pPr>
    </w:p>
    <w:p w14:paraId="01C339C0" w14:textId="220FC59C" w:rsidR="00EB289D" w:rsidRPr="00113FDF" w:rsidRDefault="00EB289D" w:rsidP="00113FDF">
      <w:pPr>
        <w:pStyle w:val="berschrift2"/>
        <w:numPr>
          <w:ilvl w:val="0"/>
          <w:numId w:val="0"/>
        </w:numPr>
        <w:ind w:left="360"/>
        <w:rPr>
          <w:sz w:val="24"/>
          <w:szCs w:val="24"/>
        </w:rPr>
      </w:pPr>
      <w:r w:rsidRPr="00113FDF">
        <w:rPr>
          <w:sz w:val="24"/>
          <w:szCs w:val="24"/>
        </w:rPr>
        <w:lastRenderedPageBreak/>
        <w:t>References</w:t>
      </w:r>
    </w:p>
    <w:p w14:paraId="398B19FF" w14:textId="77777777" w:rsidR="00EB289D" w:rsidRPr="00113FDF" w:rsidRDefault="00EB289D" w:rsidP="00113FDF">
      <w:pPr>
        <w:ind w:left="709" w:hanging="567"/>
        <w:rPr>
          <w:spacing w:val="-3"/>
          <w:w w:val="115"/>
          <w:sz w:val="16"/>
        </w:rPr>
      </w:pPr>
    </w:p>
    <w:p w14:paraId="28711BAA" w14:textId="0EC1EF8A" w:rsidR="00EB289D" w:rsidRPr="00113FDF" w:rsidRDefault="00EB289D" w:rsidP="00113FDF">
      <w:pPr>
        <w:numPr>
          <w:ilvl w:val="0"/>
          <w:numId w:val="9"/>
        </w:numPr>
        <w:spacing w:before="146"/>
        <w:ind w:left="709" w:hanging="567"/>
        <w:jc w:val="both"/>
        <w:rPr>
          <w:spacing w:val="-3"/>
          <w:w w:val="115"/>
          <w:sz w:val="16"/>
        </w:rPr>
      </w:pPr>
      <w:bookmarkStart w:id="54" w:name="_bookmark47"/>
      <w:bookmarkStart w:id="55" w:name="_bookmark48"/>
      <w:bookmarkEnd w:id="54"/>
      <w:bookmarkEnd w:id="55"/>
      <w:r>
        <w:rPr>
          <w:spacing w:val="-3"/>
          <w:w w:val="115"/>
          <w:sz w:val="16"/>
        </w:rPr>
        <w:t>Heck</w:t>
      </w:r>
      <w:r w:rsidRPr="00113FDF">
        <w:rPr>
          <w:spacing w:val="-3"/>
          <w:w w:val="115"/>
          <w:sz w:val="16"/>
        </w:rPr>
        <w:t xml:space="preserve"> RF, Nolley Jr. JP (1972) J Org Chem 37:2320</w:t>
      </w:r>
    </w:p>
    <w:p w14:paraId="163F12F1" w14:textId="68427F43" w:rsidR="00EB289D" w:rsidRPr="00113FDF" w:rsidRDefault="00EB289D" w:rsidP="00113FDF">
      <w:pPr>
        <w:numPr>
          <w:ilvl w:val="0"/>
          <w:numId w:val="9"/>
        </w:numPr>
        <w:spacing w:before="146"/>
        <w:ind w:left="709" w:hanging="567"/>
        <w:jc w:val="both"/>
        <w:rPr>
          <w:spacing w:val="-3"/>
          <w:w w:val="115"/>
          <w:sz w:val="16"/>
        </w:rPr>
      </w:pPr>
      <w:bookmarkStart w:id="56" w:name="_bookmark49"/>
      <w:bookmarkEnd w:id="56"/>
      <w:r w:rsidRPr="00113FDF">
        <w:rPr>
          <w:spacing w:val="-3"/>
          <w:w w:val="115"/>
          <w:sz w:val="16"/>
        </w:rPr>
        <w:t>Mizoroki T, Mori K, Ozaki A (1971) Bull Chem Soc Jap 44:581</w:t>
      </w:r>
    </w:p>
    <w:p w14:paraId="0CC65449" w14:textId="0E69BD1F" w:rsidR="00EB289D" w:rsidRPr="00113FDF" w:rsidRDefault="00EB289D" w:rsidP="00113FDF">
      <w:pPr>
        <w:numPr>
          <w:ilvl w:val="0"/>
          <w:numId w:val="9"/>
        </w:numPr>
        <w:spacing w:before="146"/>
        <w:ind w:left="709" w:hanging="567"/>
        <w:jc w:val="both"/>
        <w:rPr>
          <w:spacing w:val="-3"/>
          <w:w w:val="115"/>
          <w:sz w:val="16"/>
        </w:rPr>
      </w:pPr>
      <w:r w:rsidRPr="00113FDF">
        <w:rPr>
          <w:spacing w:val="-3"/>
          <w:w w:val="115"/>
          <w:sz w:val="16"/>
        </w:rPr>
        <w:t xml:space="preserve">Johansson </w:t>
      </w:r>
      <w:r>
        <w:rPr>
          <w:spacing w:val="-3"/>
          <w:w w:val="115"/>
          <w:sz w:val="16"/>
        </w:rPr>
        <w:t>Sec</w:t>
      </w:r>
      <w:r w:rsidRPr="00113FDF">
        <w:rPr>
          <w:spacing w:val="-3"/>
          <w:w w:val="115"/>
          <w:sz w:val="16"/>
        </w:rPr>
        <w:t xml:space="preserve">hurn CCC, Kitching MO, Colacot TJ, Snieckus V (2010) Angew Chem Int </w:t>
      </w:r>
      <w:bookmarkStart w:id="57" w:name="_bookmark50"/>
      <w:bookmarkEnd w:id="57"/>
      <w:r w:rsidRPr="00113FDF">
        <w:rPr>
          <w:spacing w:val="-3"/>
          <w:w w:val="115"/>
          <w:sz w:val="16"/>
        </w:rPr>
        <w:t>Ed 51:5062</w:t>
      </w:r>
    </w:p>
    <w:p w14:paraId="2F9C38DB" w14:textId="4130CADB" w:rsidR="00EB289D" w:rsidRPr="00113FDF" w:rsidRDefault="00EB289D" w:rsidP="00113FDF">
      <w:pPr>
        <w:numPr>
          <w:ilvl w:val="0"/>
          <w:numId w:val="9"/>
        </w:numPr>
        <w:spacing w:before="146"/>
        <w:ind w:left="709" w:hanging="567"/>
        <w:jc w:val="both"/>
        <w:rPr>
          <w:spacing w:val="-3"/>
          <w:w w:val="115"/>
          <w:sz w:val="16"/>
        </w:rPr>
      </w:pPr>
      <w:r>
        <w:rPr>
          <w:spacing w:val="-3"/>
          <w:w w:val="115"/>
          <w:sz w:val="16"/>
        </w:rPr>
        <w:t>Beletsk</w:t>
      </w:r>
      <w:r w:rsidRPr="00113FDF">
        <w:rPr>
          <w:spacing w:val="-3"/>
          <w:w w:val="115"/>
          <w:sz w:val="16"/>
        </w:rPr>
        <w:t>a</w:t>
      </w:r>
      <w:r>
        <w:rPr>
          <w:spacing w:val="-3"/>
          <w:w w:val="115"/>
          <w:sz w:val="16"/>
        </w:rPr>
        <w:t>y</w:t>
      </w:r>
      <w:r w:rsidRPr="00113FDF">
        <w:rPr>
          <w:spacing w:val="-3"/>
          <w:w w:val="115"/>
          <w:sz w:val="16"/>
        </w:rPr>
        <w:t>a IP, Cheprak</w:t>
      </w:r>
      <w:r>
        <w:rPr>
          <w:spacing w:val="-3"/>
          <w:w w:val="115"/>
          <w:sz w:val="16"/>
        </w:rPr>
        <w:t>ov</w:t>
      </w:r>
      <w:r w:rsidRPr="00113FDF">
        <w:rPr>
          <w:spacing w:val="-3"/>
          <w:w w:val="115"/>
          <w:sz w:val="16"/>
        </w:rPr>
        <w:t xml:space="preserve"> AV (2000) Chem Rev 100:3009</w:t>
      </w:r>
    </w:p>
    <w:p w14:paraId="173DF637" w14:textId="359E8188" w:rsidR="00EB289D" w:rsidRPr="00113FDF" w:rsidRDefault="00EB289D" w:rsidP="00113FDF">
      <w:pPr>
        <w:numPr>
          <w:ilvl w:val="0"/>
          <w:numId w:val="9"/>
        </w:numPr>
        <w:spacing w:before="146"/>
        <w:ind w:left="709" w:hanging="567"/>
        <w:jc w:val="both"/>
        <w:rPr>
          <w:spacing w:val="-3"/>
          <w:w w:val="115"/>
          <w:sz w:val="16"/>
        </w:rPr>
      </w:pPr>
      <w:bookmarkStart w:id="58" w:name="_bookmark52"/>
      <w:bookmarkEnd w:id="58"/>
      <w:r w:rsidRPr="00113FDF">
        <w:rPr>
          <w:spacing w:val="-3"/>
          <w:w w:val="115"/>
          <w:sz w:val="16"/>
        </w:rPr>
        <w:t xml:space="preserve">Alonso F, </w:t>
      </w:r>
      <w:r>
        <w:rPr>
          <w:spacing w:val="-3"/>
          <w:w w:val="115"/>
          <w:sz w:val="16"/>
        </w:rPr>
        <w:t>Beletsk</w:t>
      </w:r>
      <w:r w:rsidRPr="00113FDF">
        <w:rPr>
          <w:spacing w:val="-3"/>
          <w:w w:val="115"/>
          <w:sz w:val="16"/>
        </w:rPr>
        <w:t>a</w:t>
      </w:r>
      <w:r>
        <w:rPr>
          <w:spacing w:val="-3"/>
          <w:w w:val="115"/>
          <w:sz w:val="16"/>
        </w:rPr>
        <w:t>y</w:t>
      </w:r>
      <w:r w:rsidRPr="00113FDF">
        <w:rPr>
          <w:spacing w:val="-3"/>
          <w:w w:val="115"/>
          <w:sz w:val="16"/>
        </w:rPr>
        <w:t>a IP, Yus M (2005) Tetrahedron 61:11771</w:t>
      </w:r>
    </w:p>
    <w:p w14:paraId="3F1B487D" w14:textId="6CC90B67" w:rsidR="00EB289D" w:rsidRPr="00113FDF" w:rsidRDefault="00EB289D" w:rsidP="00113FDF">
      <w:pPr>
        <w:numPr>
          <w:ilvl w:val="0"/>
          <w:numId w:val="9"/>
        </w:numPr>
        <w:spacing w:before="146"/>
        <w:ind w:left="709" w:hanging="567"/>
        <w:jc w:val="both"/>
        <w:rPr>
          <w:spacing w:val="-3"/>
          <w:w w:val="115"/>
          <w:sz w:val="16"/>
        </w:rPr>
      </w:pPr>
      <w:r>
        <w:rPr>
          <w:spacing w:val="-3"/>
          <w:w w:val="115"/>
          <w:sz w:val="16"/>
        </w:rPr>
        <w:t>Heck</w:t>
      </w:r>
      <w:r w:rsidRPr="00113FDF">
        <w:rPr>
          <w:spacing w:val="-3"/>
          <w:w w:val="115"/>
          <w:sz w:val="16"/>
        </w:rPr>
        <w:t xml:space="preserve"> RF (2005) Palladium-Catalyzed Vinylation of Organic Halides. Organic Reactions. </w:t>
      </w:r>
      <w:bookmarkStart w:id="59" w:name="_bookmark53"/>
      <w:bookmarkEnd w:id="59"/>
      <w:r w:rsidRPr="00113FDF">
        <w:rPr>
          <w:spacing w:val="-3"/>
          <w:w w:val="115"/>
          <w:sz w:val="16"/>
        </w:rPr>
        <w:t>27:2:345390</w:t>
      </w:r>
    </w:p>
    <w:p w14:paraId="14B8B935" w14:textId="4A752EDC" w:rsidR="00EB289D" w:rsidRPr="00113FDF" w:rsidRDefault="00EB289D" w:rsidP="00113FDF">
      <w:pPr>
        <w:numPr>
          <w:ilvl w:val="0"/>
          <w:numId w:val="9"/>
        </w:numPr>
        <w:spacing w:before="146"/>
        <w:ind w:left="709" w:hanging="567"/>
        <w:jc w:val="both"/>
        <w:rPr>
          <w:spacing w:val="-3"/>
          <w:w w:val="115"/>
          <w:sz w:val="16"/>
        </w:rPr>
      </w:pPr>
      <w:r w:rsidRPr="00113FDF">
        <w:rPr>
          <w:spacing w:val="-3"/>
          <w:w w:val="115"/>
          <w:sz w:val="16"/>
        </w:rPr>
        <w:t>Bonrath W, L</w:t>
      </w:r>
      <w:r w:rsidR="00113FDF">
        <w:rPr>
          <w:spacing w:val="-3"/>
          <w:w w:val="115"/>
          <w:sz w:val="16"/>
        </w:rPr>
        <w:t>é</w:t>
      </w:r>
      <w:r w:rsidRPr="00113FDF">
        <w:rPr>
          <w:spacing w:val="-3"/>
          <w:w w:val="115"/>
          <w:sz w:val="16"/>
        </w:rPr>
        <w:t>tinois U, Netscher T, Sch</w:t>
      </w:r>
      <w:r w:rsidR="00113FDF">
        <w:rPr>
          <w:spacing w:val="-3"/>
          <w:w w:val="115"/>
          <w:sz w:val="16"/>
        </w:rPr>
        <w:t>ü</w:t>
      </w:r>
      <w:r w:rsidRPr="00113FDF">
        <w:rPr>
          <w:spacing w:val="-3"/>
          <w:w w:val="115"/>
          <w:sz w:val="16"/>
        </w:rPr>
        <w:t>tz J (2009) Mizoroki-Heck Reactions: Modern Solvent Systems and Reaction Techniques, in The Mizorok</w:t>
      </w:r>
      <w:r w:rsidR="00F26102">
        <w:rPr>
          <w:spacing w:val="-3"/>
          <w:w w:val="115"/>
          <w:sz w:val="16"/>
        </w:rPr>
        <w:t>&lt;</w:t>
      </w:r>
      <w:r w:rsidRPr="00113FDF">
        <w:rPr>
          <w:spacing w:val="-3"/>
          <w:w w:val="115"/>
          <w:sz w:val="16"/>
        </w:rPr>
        <w:t xml:space="preserve">i-Heck Reaction (ed M. Oestreich), </w:t>
      </w:r>
      <w:bookmarkStart w:id="60" w:name="_bookmark54"/>
      <w:bookmarkEnd w:id="60"/>
      <w:r w:rsidRPr="00113FDF">
        <w:rPr>
          <w:spacing w:val="-3"/>
          <w:w w:val="115"/>
          <w:sz w:val="16"/>
        </w:rPr>
        <w:t>John Wiley &amp; Sons, Ltd, Chichester, UK</w:t>
      </w:r>
    </w:p>
    <w:p w14:paraId="0DA5D8E9" w14:textId="5E99F101" w:rsidR="00EB289D" w:rsidRPr="00113FDF" w:rsidRDefault="00EB289D" w:rsidP="00113FDF">
      <w:pPr>
        <w:numPr>
          <w:ilvl w:val="0"/>
          <w:numId w:val="9"/>
        </w:numPr>
        <w:spacing w:before="146"/>
        <w:ind w:left="709" w:hanging="567"/>
        <w:jc w:val="both"/>
        <w:rPr>
          <w:spacing w:val="-3"/>
          <w:w w:val="115"/>
          <w:sz w:val="16"/>
        </w:rPr>
      </w:pPr>
      <w:bookmarkStart w:id="61" w:name="_bookmark55"/>
      <w:bookmarkEnd w:id="61"/>
      <w:r w:rsidRPr="00113FDF">
        <w:rPr>
          <w:spacing w:val="-3"/>
          <w:w w:val="115"/>
          <w:sz w:val="16"/>
        </w:rPr>
        <w:t>Zafar MN, Mohsin MA, Danish M, Nazar MF, Murtaza S (2014) Russ J Coord Chem 40:781</w:t>
      </w:r>
    </w:p>
    <w:p w14:paraId="2E7F0E08" w14:textId="0B01F83F" w:rsidR="00EB289D" w:rsidRPr="00113FDF" w:rsidRDefault="00EB289D" w:rsidP="00113FDF">
      <w:pPr>
        <w:numPr>
          <w:ilvl w:val="0"/>
          <w:numId w:val="9"/>
        </w:numPr>
        <w:spacing w:before="146"/>
        <w:ind w:left="709" w:hanging="567"/>
        <w:jc w:val="both"/>
        <w:rPr>
          <w:spacing w:val="-3"/>
          <w:w w:val="115"/>
          <w:sz w:val="16"/>
        </w:rPr>
      </w:pPr>
      <w:r w:rsidRPr="00113FDF">
        <w:rPr>
          <w:spacing w:val="-3"/>
          <w:w w:val="115"/>
          <w:sz w:val="16"/>
        </w:rPr>
        <w:t>Genet JP, Savignac M (1999) J Organomet Chem 576:305</w:t>
      </w:r>
    </w:p>
    <w:p w14:paraId="5B4A02E6" w14:textId="1C6F122B" w:rsidR="00EB289D" w:rsidRPr="00113FDF" w:rsidRDefault="00EB289D" w:rsidP="00113FDF">
      <w:pPr>
        <w:numPr>
          <w:ilvl w:val="0"/>
          <w:numId w:val="9"/>
        </w:numPr>
        <w:spacing w:before="146"/>
        <w:ind w:left="709" w:hanging="567"/>
        <w:jc w:val="both"/>
        <w:rPr>
          <w:spacing w:val="-3"/>
          <w:w w:val="115"/>
          <w:sz w:val="16"/>
          <w:lang w:val="fr-CH"/>
        </w:rPr>
      </w:pPr>
      <w:bookmarkStart w:id="62" w:name="_bookmark56"/>
      <w:bookmarkEnd w:id="62"/>
      <w:r w:rsidRPr="00113FDF">
        <w:rPr>
          <w:spacing w:val="-3"/>
          <w:w w:val="115"/>
          <w:sz w:val="16"/>
          <w:lang w:val="fr-CH"/>
        </w:rPr>
        <w:t>Lemaire-Audoire S, Savignac M, Dupuis C, Gen</w:t>
      </w:r>
      <w:r w:rsidR="00113FDF">
        <w:rPr>
          <w:spacing w:val="-3"/>
          <w:w w:val="115"/>
          <w:sz w:val="16"/>
          <w:lang w:val="fr-CH"/>
        </w:rPr>
        <w:t>ê</w:t>
      </w:r>
      <w:r w:rsidRPr="00113FDF">
        <w:rPr>
          <w:spacing w:val="-3"/>
          <w:w w:val="115"/>
          <w:sz w:val="16"/>
          <w:lang w:val="fr-CH"/>
        </w:rPr>
        <w:t>t JP (1996) Tetrahedron Lett 37:2003</w:t>
      </w:r>
    </w:p>
    <w:p w14:paraId="415E2206" w14:textId="7D261BBC" w:rsidR="00EB289D" w:rsidRPr="00113FDF" w:rsidRDefault="00EB289D" w:rsidP="00113FDF">
      <w:pPr>
        <w:numPr>
          <w:ilvl w:val="0"/>
          <w:numId w:val="9"/>
        </w:numPr>
        <w:spacing w:before="146"/>
        <w:ind w:left="709" w:hanging="567"/>
        <w:jc w:val="both"/>
        <w:rPr>
          <w:spacing w:val="-3"/>
          <w:w w:val="115"/>
          <w:sz w:val="16"/>
        </w:rPr>
      </w:pPr>
      <w:bookmarkStart w:id="63" w:name="_bookmark57"/>
      <w:bookmarkEnd w:id="63"/>
      <w:r w:rsidRPr="00113FDF">
        <w:rPr>
          <w:spacing w:val="-3"/>
          <w:w w:val="115"/>
          <w:sz w:val="16"/>
        </w:rPr>
        <w:t>Herv</w:t>
      </w:r>
      <w:r w:rsidR="00113FDF">
        <w:rPr>
          <w:spacing w:val="-3"/>
          <w:w w:val="115"/>
          <w:sz w:val="16"/>
        </w:rPr>
        <w:t>é</w:t>
      </w:r>
      <w:r w:rsidRPr="00113FDF">
        <w:rPr>
          <w:spacing w:val="-3"/>
          <w:w w:val="115"/>
          <w:sz w:val="16"/>
        </w:rPr>
        <w:t xml:space="preserve"> G, Len C (2014) RSC Adv 4:46926</w:t>
      </w:r>
    </w:p>
    <w:p w14:paraId="534C0C4E" w14:textId="1DF9B658" w:rsidR="00EB289D" w:rsidRPr="005777F4" w:rsidRDefault="00EB289D" w:rsidP="00113FDF">
      <w:pPr>
        <w:numPr>
          <w:ilvl w:val="0"/>
          <w:numId w:val="9"/>
        </w:numPr>
        <w:spacing w:before="146"/>
        <w:ind w:left="709" w:hanging="567"/>
        <w:jc w:val="both"/>
        <w:rPr>
          <w:spacing w:val="-3"/>
          <w:w w:val="115"/>
          <w:sz w:val="16"/>
          <w:lang w:val="de-CH"/>
        </w:rPr>
      </w:pPr>
      <w:bookmarkStart w:id="64" w:name="_bookmark58"/>
      <w:bookmarkStart w:id="65" w:name="_Ref497146243"/>
      <w:bookmarkEnd w:id="64"/>
      <w:r w:rsidRPr="005777F4">
        <w:rPr>
          <w:spacing w:val="-3"/>
          <w:w w:val="115"/>
          <w:sz w:val="16"/>
          <w:lang w:val="de-CH"/>
        </w:rPr>
        <w:t xml:space="preserve">Miller </w:t>
      </w:r>
      <w:r w:rsidR="00FE3D5C" w:rsidRPr="005777F4">
        <w:rPr>
          <w:spacing w:val="-3"/>
          <w:w w:val="115"/>
          <w:sz w:val="16"/>
          <w:lang w:val="de-CH"/>
        </w:rPr>
        <w:t>MA,</w:t>
      </w:r>
      <w:r w:rsidRPr="005777F4">
        <w:rPr>
          <w:spacing w:val="-3"/>
          <w:w w:val="115"/>
          <w:sz w:val="16"/>
          <w:lang w:val="de-CH"/>
        </w:rPr>
        <w:t xml:space="preserve"> Askevold </w:t>
      </w:r>
      <w:r w:rsidR="00FE3D5C" w:rsidRPr="005777F4">
        <w:rPr>
          <w:spacing w:val="-3"/>
          <w:w w:val="115"/>
          <w:sz w:val="16"/>
          <w:lang w:val="de-CH"/>
        </w:rPr>
        <w:t>B,</w:t>
      </w:r>
      <w:r w:rsidRPr="005777F4">
        <w:rPr>
          <w:spacing w:val="-3"/>
          <w:w w:val="115"/>
          <w:sz w:val="16"/>
          <w:lang w:val="de-CH"/>
        </w:rPr>
        <w:t xml:space="preserve"> </w:t>
      </w:r>
      <w:r w:rsidR="00FE3D5C" w:rsidRPr="005777F4">
        <w:rPr>
          <w:spacing w:val="-3"/>
          <w:w w:val="115"/>
          <w:sz w:val="16"/>
          <w:lang w:val="de-CH"/>
        </w:rPr>
        <w:t>Mikula H,</w:t>
      </w:r>
      <w:r w:rsidRPr="005777F4">
        <w:rPr>
          <w:spacing w:val="-3"/>
          <w:w w:val="115"/>
          <w:sz w:val="16"/>
          <w:lang w:val="de-CH"/>
        </w:rPr>
        <w:t xml:space="preserve"> Kohler RH, Pirovich D, Weissleder </w:t>
      </w:r>
      <w:r w:rsidR="00FE3D5C" w:rsidRPr="005777F4">
        <w:rPr>
          <w:spacing w:val="-3"/>
          <w:w w:val="115"/>
          <w:sz w:val="16"/>
          <w:lang w:val="de-CH"/>
        </w:rPr>
        <w:t>R</w:t>
      </w:r>
      <w:r w:rsidRPr="005777F4">
        <w:rPr>
          <w:spacing w:val="-3"/>
          <w:w w:val="115"/>
          <w:sz w:val="16"/>
          <w:lang w:val="de-CH"/>
        </w:rPr>
        <w:t xml:space="preserve"> (2017) Nat</w:t>
      </w:r>
      <w:bookmarkStart w:id="66" w:name="_bookmark59"/>
      <w:bookmarkEnd w:id="66"/>
      <w:r w:rsidRPr="005777F4">
        <w:rPr>
          <w:spacing w:val="-3"/>
          <w:w w:val="115"/>
          <w:sz w:val="16"/>
          <w:lang w:val="de-CH"/>
        </w:rPr>
        <w:t xml:space="preserve"> Commun 8:15906</w:t>
      </w:r>
      <w:bookmarkEnd w:id="65"/>
    </w:p>
    <w:p w14:paraId="2780FB28" w14:textId="4A77E53E" w:rsidR="00EB289D" w:rsidRPr="005777F4" w:rsidRDefault="00EB289D" w:rsidP="00113FDF">
      <w:pPr>
        <w:numPr>
          <w:ilvl w:val="0"/>
          <w:numId w:val="9"/>
        </w:numPr>
        <w:spacing w:before="146"/>
        <w:ind w:left="709" w:hanging="567"/>
        <w:jc w:val="both"/>
        <w:rPr>
          <w:spacing w:val="-3"/>
          <w:w w:val="115"/>
          <w:sz w:val="16"/>
          <w:lang w:val="de-CH"/>
        </w:rPr>
      </w:pPr>
      <w:r w:rsidRPr="005777F4">
        <w:rPr>
          <w:spacing w:val="-3"/>
          <w:w w:val="115"/>
          <w:sz w:val="16"/>
          <w:lang w:val="de-CH"/>
        </w:rPr>
        <w:t>Schwizer F, Okamoto Y, Heinisch T, Gu Y, Pellizzoni MM, Lebrun V, Reuter R, K</w:t>
      </w:r>
      <w:r w:rsidR="00113FDF" w:rsidRPr="005777F4">
        <w:rPr>
          <w:spacing w:val="-3"/>
          <w:w w:val="115"/>
          <w:sz w:val="16"/>
          <w:lang w:val="de-CH"/>
        </w:rPr>
        <w:t>ö</w:t>
      </w:r>
      <w:r w:rsidRPr="005777F4">
        <w:rPr>
          <w:spacing w:val="-3"/>
          <w:w w:val="115"/>
          <w:sz w:val="16"/>
          <w:lang w:val="de-CH"/>
        </w:rPr>
        <w:t>hler V, Lewis JC, Ward TR (2017) Chem Rev ASAP</w:t>
      </w:r>
    </w:p>
    <w:p w14:paraId="1A2FF9D0" w14:textId="0C0CB7B5" w:rsidR="00EB289D" w:rsidRPr="00113FDF" w:rsidRDefault="00EB289D" w:rsidP="00113FDF">
      <w:pPr>
        <w:numPr>
          <w:ilvl w:val="0"/>
          <w:numId w:val="9"/>
        </w:numPr>
        <w:spacing w:before="146"/>
        <w:ind w:left="709" w:hanging="567"/>
        <w:jc w:val="both"/>
        <w:rPr>
          <w:spacing w:val="-3"/>
          <w:w w:val="115"/>
          <w:sz w:val="16"/>
        </w:rPr>
      </w:pPr>
      <w:bookmarkStart w:id="67" w:name="_bookmark60"/>
      <w:bookmarkEnd w:id="67"/>
      <w:r w:rsidRPr="00113FDF">
        <w:rPr>
          <w:spacing w:val="-3"/>
          <w:w w:val="115"/>
          <w:sz w:val="16"/>
        </w:rPr>
        <w:t>Chatterjee A, Mallin H, Klehr J, V</w:t>
      </w:r>
      <w:r>
        <w:rPr>
          <w:spacing w:val="-3"/>
          <w:w w:val="115"/>
          <w:sz w:val="16"/>
        </w:rPr>
        <w:t>allapurac</w:t>
      </w:r>
      <w:r w:rsidRPr="00113FDF">
        <w:rPr>
          <w:spacing w:val="-3"/>
          <w:w w:val="115"/>
          <w:sz w:val="16"/>
        </w:rPr>
        <w:t xml:space="preserve">kal J, Funke AD, Vera L, Marsh M, Ward TR </w:t>
      </w:r>
      <w:bookmarkStart w:id="68" w:name="_bookmark61"/>
      <w:bookmarkEnd w:id="68"/>
      <w:r w:rsidRPr="00113FDF">
        <w:rPr>
          <w:spacing w:val="-3"/>
          <w:w w:val="115"/>
          <w:sz w:val="16"/>
        </w:rPr>
        <w:t xml:space="preserve"> (2016) Chem Sci 7:673</w:t>
      </w:r>
    </w:p>
    <w:p w14:paraId="3D8F5098" w14:textId="33886A31" w:rsidR="00EB289D" w:rsidRPr="005777F4" w:rsidRDefault="00EB289D" w:rsidP="00113FDF">
      <w:pPr>
        <w:numPr>
          <w:ilvl w:val="0"/>
          <w:numId w:val="9"/>
        </w:numPr>
        <w:spacing w:before="146"/>
        <w:ind w:left="709" w:hanging="567"/>
        <w:jc w:val="both"/>
        <w:rPr>
          <w:spacing w:val="-3"/>
          <w:w w:val="115"/>
          <w:sz w:val="16"/>
          <w:lang w:val="de-CH"/>
        </w:rPr>
      </w:pPr>
      <w:r w:rsidRPr="005777F4">
        <w:rPr>
          <w:spacing w:val="-3"/>
          <w:w w:val="115"/>
          <w:sz w:val="16"/>
          <w:lang w:val="de-CH"/>
        </w:rPr>
        <w:t xml:space="preserve">Jeschek M, Reuter R, Heinisch T, Triendler C, Klehr J, Panke S, Ward TR (2016) Nature </w:t>
      </w:r>
      <w:bookmarkStart w:id="69" w:name="_bookmark62"/>
      <w:bookmarkEnd w:id="69"/>
      <w:r w:rsidRPr="005777F4">
        <w:rPr>
          <w:spacing w:val="-3"/>
          <w:w w:val="115"/>
          <w:sz w:val="16"/>
          <w:lang w:val="de-CH"/>
        </w:rPr>
        <w:t xml:space="preserve"> 537:661</w:t>
      </w:r>
    </w:p>
    <w:p w14:paraId="3E139B41" w14:textId="304C9F2B" w:rsidR="00EB289D" w:rsidRPr="005777F4" w:rsidRDefault="00EB289D" w:rsidP="00113FDF">
      <w:pPr>
        <w:numPr>
          <w:ilvl w:val="0"/>
          <w:numId w:val="9"/>
        </w:numPr>
        <w:spacing w:before="146"/>
        <w:ind w:left="709" w:hanging="567"/>
        <w:jc w:val="both"/>
        <w:rPr>
          <w:spacing w:val="-3"/>
          <w:w w:val="115"/>
          <w:sz w:val="16"/>
          <w:lang w:val="de-CH"/>
        </w:rPr>
      </w:pPr>
      <w:r w:rsidRPr="005777F4">
        <w:rPr>
          <w:spacing w:val="-3"/>
          <w:w w:val="115"/>
          <w:sz w:val="16"/>
          <w:lang w:val="de-CH"/>
        </w:rPr>
        <w:t>Heinisch T, Ward TR (2016) Acc Chem Res 49:1711</w:t>
      </w:r>
    </w:p>
    <w:p w14:paraId="1137E3C2" w14:textId="5490915B" w:rsidR="00EB289D" w:rsidRPr="00113FDF" w:rsidRDefault="00EB289D" w:rsidP="00113FDF">
      <w:pPr>
        <w:numPr>
          <w:ilvl w:val="0"/>
          <w:numId w:val="9"/>
        </w:numPr>
        <w:spacing w:before="146"/>
        <w:ind w:left="709" w:hanging="567"/>
        <w:jc w:val="both"/>
        <w:rPr>
          <w:spacing w:val="-3"/>
          <w:w w:val="115"/>
          <w:sz w:val="16"/>
        </w:rPr>
      </w:pPr>
      <w:bookmarkStart w:id="70" w:name="_bookmark63"/>
      <w:bookmarkEnd w:id="70"/>
      <w:r w:rsidRPr="00113FDF">
        <w:rPr>
          <w:spacing w:val="-3"/>
          <w:w w:val="115"/>
          <w:sz w:val="16"/>
        </w:rPr>
        <w:t>Li J, Chen PR (2012) ChemBioChem 13:1728</w:t>
      </w:r>
    </w:p>
    <w:p w14:paraId="28294678" w14:textId="72A8D449" w:rsidR="00EB289D" w:rsidRPr="00113FDF" w:rsidRDefault="00EB289D" w:rsidP="00113FDF">
      <w:pPr>
        <w:numPr>
          <w:ilvl w:val="0"/>
          <w:numId w:val="9"/>
        </w:numPr>
        <w:spacing w:before="146"/>
        <w:ind w:left="709" w:hanging="567"/>
        <w:jc w:val="both"/>
        <w:rPr>
          <w:spacing w:val="-3"/>
          <w:w w:val="115"/>
          <w:sz w:val="16"/>
        </w:rPr>
      </w:pPr>
      <w:bookmarkStart w:id="71" w:name="_bookmark64"/>
      <w:bookmarkStart w:id="72" w:name="_bookmark65"/>
      <w:bookmarkEnd w:id="71"/>
      <w:bookmarkEnd w:id="72"/>
      <w:r w:rsidRPr="00113FDF">
        <w:rPr>
          <w:spacing w:val="-3"/>
          <w:w w:val="115"/>
          <w:sz w:val="16"/>
        </w:rPr>
        <w:t>Bumagin NA, Andryuchova NP, Beletskaya IP (1988) Izv Akad Nauk SSSR 6:1449</w:t>
      </w:r>
    </w:p>
    <w:p w14:paraId="52813DE3" w14:textId="65C522D5" w:rsidR="00EB289D" w:rsidRPr="00113FDF" w:rsidRDefault="00EB289D" w:rsidP="00113FDF">
      <w:pPr>
        <w:numPr>
          <w:ilvl w:val="0"/>
          <w:numId w:val="9"/>
        </w:numPr>
        <w:spacing w:before="146"/>
        <w:ind w:left="709" w:hanging="567"/>
        <w:jc w:val="both"/>
        <w:rPr>
          <w:spacing w:val="-3"/>
          <w:w w:val="115"/>
          <w:sz w:val="16"/>
        </w:rPr>
      </w:pPr>
      <w:bookmarkStart w:id="73" w:name="_bookmark66"/>
      <w:bookmarkEnd w:id="73"/>
      <w:r w:rsidRPr="00113FDF">
        <w:rPr>
          <w:spacing w:val="-3"/>
          <w:w w:val="115"/>
          <w:sz w:val="16"/>
        </w:rPr>
        <w:t xml:space="preserve">Bumagin NA, More PG, </w:t>
      </w:r>
      <w:r>
        <w:rPr>
          <w:spacing w:val="-3"/>
          <w:w w:val="115"/>
          <w:sz w:val="16"/>
        </w:rPr>
        <w:t>Beletsk</w:t>
      </w:r>
      <w:r w:rsidRPr="00113FDF">
        <w:rPr>
          <w:spacing w:val="-3"/>
          <w:w w:val="115"/>
          <w:sz w:val="16"/>
        </w:rPr>
        <w:t>a</w:t>
      </w:r>
      <w:r>
        <w:rPr>
          <w:spacing w:val="-3"/>
          <w:w w:val="115"/>
          <w:sz w:val="16"/>
        </w:rPr>
        <w:t>y</w:t>
      </w:r>
      <w:r w:rsidRPr="00113FDF">
        <w:rPr>
          <w:spacing w:val="-3"/>
          <w:w w:val="115"/>
          <w:sz w:val="16"/>
        </w:rPr>
        <w:t>a IP (1989) J Organomet Chem 371:397</w:t>
      </w:r>
    </w:p>
    <w:p w14:paraId="43301491" w14:textId="74D6E33A" w:rsidR="00EB289D" w:rsidRPr="00113FDF" w:rsidRDefault="00EB289D" w:rsidP="00113FDF">
      <w:pPr>
        <w:numPr>
          <w:ilvl w:val="0"/>
          <w:numId w:val="9"/>
        </w:numPr>
        <w:spacing w:before="146"/>
        <w:ind w:left="709" w:hanging="567"/>
        <w:jc w:val="both"/>
        <w:rPr>
          <w:spacing w:val="-3"/>
          <w:w w:val="115"/>
          <w:sz w:val="16"/>
        </w:rPr>
      </w:pPr>
      <w:r w:rsidRPr="00113FDF">
        <w:rPr>
          <w:spacing w:val="-3"/>
          <w:w w:val="115"/>
          <w:sz w:val="16"/>
        </w:rPr>
        <w:t>Casalnuovo AL, Calabrese JC (1990) J Am Chem Soc 112:4324</w:t>
      </w:r>
    </w:p>
    <w:p w14:paraId="2691D61E" w14:textId="7B2E22F3" w:rsidR="00EB289D" w:rsidRPr="00113FDF" w:rsidRDefault="00EB289D" w:rsidP="00113FDF">
      <w:pPr>
        <w:numPr>
          <w:ilvl w:val="0"/>
          <w:numId w:val="9"/>
        </w:numPr>
        <w:spacing w:before="146"/>
        <w:ind w:left="709" w:hanging="567"/>
        <w:jc w:val="both"/>
        <w:rPr>
          <w:spacing w:val="-3"/>
          <w:w w:val="115"/>
          <w:sz w:val="16"/>
        </w:rPr>
      </w:pPr>
      <w:bookmarkStart w:id="74" w:name="_bookmark67"/>
      <w:bookmarkEnd w:id="74"/>
      <w:r w:rsidRPr="00113FDF">
        <w:rPr>
          <w:spacing w:val="-3"/>
          <w:w w:val="115"/>
          <w:sz w:val="16"/>
        </w:rPr>
        <w:t xml:space="preserve">Haque RQ, </w:t>
      </w:r>
      <w:r>
        <w:rPr>
          <w:spacing w:val="-3"/>
          <w:w w:val="115"/>
          <w:sz w:val="16"/>
        </w:rPr>
        <w:t>Asekunowo</w:t>
      </w:r>
      <w:r w:rsidRPr="00113FDF">
        <w:rPr>
          <w:spacing w:val="-3"/>
          <w:w w:val="115"/>
          <w:sz w:val="16"/>
        </w:rPr>
        <w:t xml:space="preserve"> PO, Budagumpi S (2015) Eur J Inorg Chem 19:3169</w:t>
      </w:r>
    </w:p>
    <w:p w14:paraId="43D015C3" w14:textId="574879ED" w:rsidR="00EB289D" w:rsidRPr="00113FDF" w:rsidRDefault="00EB289D" w:rsidP="00113FDF">
      <w:pPr>
        <w:numPr>
          <w:ilvl w:val="0"/>
          <w:numId w:val="9"/>
        </w:numPr>
        <w:spacing w:before="146"/>
        <w:ind w:left="709" w:hanging="567"/>
        <w:jc w:val="both"/>
        <w:rPr>
          <w:spacing w:val="-3"/>
          <w:w w:val="115"/>
          <w:sz w:val="16"/>
        </w:rPr>
      </w:pPr>
      <w:bookmarkStart w:id="75" w:name="_bookmark68"/>
      <w:bookmarkEnd w:id="75"/>
      <w:r w:rsidRPr="005777F4">
        <w:rPr>
          <w:spacing w:val="-3"/>
          <w:w w:val="115"/>
          <w:sz w:val="16"/>
          <w:lang w:val="fr-CH"/>
        </w:rPr>
        <w:t xml:space="preserve">Hajipour AR, Khorsandi Z (2016) Appl. </w:t>
      </w:r>
      <w:r w:rsidRPr="00113FDF">
        <w:rPr>
          <w:spacing w:val="-3"/>
          <w:w w:val="115"/>
          <w:sz w:val="16"/>
        </w:rPr>
        <w:t>Organometal. Chem 30:256</w:t>
      </w:r>
    </w:p>
    <w:p w14:paraId="20DFC404" w14:textId="38C0A58B" w:rsidR="00EB289D" w:rsidRPr="00113FDF" w:rsidRDefault="00EB289D" w:rsidP="00113FDF">
      <w:pPr>
        <w:numPr>
          <w:ilvl w:val="0"/>
          <w:numId w:val="9"/>
        </w:numPr>
        <w:spacing w:before="146"/>
        <w:ind w:left="709" w:hanging="567"/>
        <w:jc w:val="both"/>
        <w:rPr>
          <w:spacing w:val="-3"/>
          <w:w w:val="115"/>
          <w:sz w:val="16"/>
        </w:rPr>
      </w:pPr>
      <w:bookmarkStart w:id="76" w:name="_bookmark69"/>
      <w:bookmarkStart w:id="77" w:name="_bookmark70"/>
      <w:bookmarkEnd w:id="76"/>
      <w:bookmarkEnd w:id="77"/>
      <w:r w:rsidRPr="00113FDF">
        <w:rPr>
          <w:spacing w:val="-3"/>
          <w:w w:val="115"/>
          <w:sz w:val="16"/>
        </w:rPr>
        <w:t>Hajipour</w:t>
      </w:r>
      <w:r>
        <w:rPr>
          <w:spacing w:val="-3"/>
          <w:w w:val="115"/>
          <w:sz w:val="16"/>
        </w:rPr>
        <w:t xml:space="preserve"> </w:t>
      </w:r>
      <w:r w:rsidRPr="00113FDF">
        <w:rPr>
          <w:spacing w:val="-3"/>
          <w:w w:val="115"/>
          <w:sz w:val="16"/>
        </w:rPr>
        <w:t>AR,</w:t>
      </w:r>
      <w:r>
        <w:rPr>
          <w:spacing w:val="-3"/>
          <w:w w:val="115"/>
          <w:sz w:val="16"/>
        </w:rPr>
        <w:t xml:space="preserve"> </w:t>
      </w:r>
      <w:r w:rsidRPr="00113FDF">
        <w:rPr>
          <w:spacing w:val="-3"/>
          <w:w w:val="115"/>
          <w:sz w:val="16"/>
        </w:rPr>
        <w:t>Abolfathi</w:t>
      </w:r>
      <w:r>
        <w:rPr>
          <w:spacing w:val="-3"/>
          <w:w w:val="115"/>
          <w:sz w:val="16"/>
        </w:rPr>
        <w:t xml:space="preserve"> </w:t>
      </w:r>
      <w:r w:rsidRPr="00113FDF">
        <w:rPr>
          <w:spacing w:val="-3"/>
          <w:w w:val="115"/>
          <w:sz w:val="16"/>
        </w:rPr>
        <w:t>P, Mohammadsaleh F</w:t>
      </w:r>
      <w:r>
        <w:rPr>
          <w:spacing w:val="-3"/>
          <w:w w:val="115"/>
          <w:sz w:val="16"/>
        </w:rPr>
        <w:t xml:space="preserve"> </w:t>
      </w:r>
      <w:r w:rsidRPr="00113FDF">
        <w:rPr>
          <w:spacing w:val="-3"/>
          <w:w w:val="115"/>
          <w:sz w:val="16"/>
        </w:rPr>
        <w:t>(2016) RSC</w:t>
      </w:r>
      <w:r>
        <w:rPr>
          <w:spacing w:val="-3"/>
          <w:w w:val="115"/>
          <w:sz w:val="16"/>
        </w:rPr>
        <w:t xml:space="preserve"> </w:t>
      </w:r>
      <w:r w:rsidRPr="00113FDF">
        <w:rPr>
          <w:spacing w:val="-3"/>
          <w:w w:val="115"/>
          <w:sz w:val="16"/>
        </w:rPr>
        <w:t>Adv</w:t>
      </w:r>
      <w:r>
        <w:rPr>
          <w:spacing w:val="-3"/>
          <w:w w:val="115"/>
          <w:sz w:val="16"/>
        </w:rPr>
        <w:t xml:space="preserve"> </w:t>
      </w:r>
      <w:r w:rsidRPr="00113FDF">
        <w:rPr>
          <w:spacing w:val="-3"/>
          <w:w w:val="115"/>
          <w:sz w:val="16"/>
        </w:rPr>
        <w:t>6:78080</w:t>
      </w:r>
    </w:p>
    <w:p w14:paraId="436F8FB1" w14:textId="0CB39EF2" w:rsidR="00EB289D" w:rsidRPr="00113FDF" w:rsidRDefault="00EB289D" w:rsidP="00113FDF">
      <w:pPr>
        <w:numPr>
          <w:ilvl w:val="0"/>
          <w:numId w:val="9"/>
        </w:numPr>
        <w:spacing w:before="146"/>
        <w:ind w:left="709" w:hanging="567"/>
        <w:jc w:val="both"/>
        <w:rPr>
          <w:spacing w:val="-3"/>
          <w:w w:val="115"/>
          <w:sz w:val="16"/>
        </w:rPr>
      </w:pPr>
      <w:bookmarkStart w:id="78" w:name="_bookmark71"/>
      <w:bookmarkEnd w:id="78"/>
      <w:r w:rsidRPr="00113FDF">
        <w:rPr>
          <w:spacing w:val="-3"/>
          <w:w w:val="115"/>
          <w:sz w:val="16"/>
        </w:rPr>
        <w:t>Chatterjee A, Ward TR (2016) Catal Lett 146:820</w:t>
      </w:r>
    </w:p>
    <w:p w14:paraId="29E842A8" w14:textId="0234D130" w:rsidR="00EB289D" w:rsidRPr="00113FDF" w:rsidRDefault="00EB289D" w:rsidP="00113FDF">
      <w:pPr>
        <w:numPr>
          <w:ilvl w:val="0"/>
          <w:numId w:val="9"/>
        </w:numPr>
        <w:spacing w:before="146"/>
        <w:ind w:left="709" w:hanging="567"/>
        <w:jc w:val="both"/>
        <w:rPr>
          <w:spacing w:val="-3"/>
          <w:w w:val="115"/>
          <w:sz w:val="16"/>
        </w:rPr>
      </w:pPr>
      <w:r w:rsidRPr="00113FDF">
        <w:rPr>
          <w:spacing w:val="-3"/>
          <w:w w:val="115"/>
          <w:sz w:val="16"/>
        </w:rPr>
        <w:t>Genet JP, Savignac M (1999) J Organomet Chem 576:305</w:t>
      </w:r>
    </w:p>
    <w:p w14:paraId="4E51FA33" w14:textId="17E28F6E" w:rsidR="00EB289D" w:rsidRPr="00113FDF" w:rsidRDefault="00EB289D" w:rsidP="00113FDF">
      <w:pPr>
        <w:numPr>
          <w:ilvl w:val="0"/>
          <w:numId w:val="9"/>
        </w:numPr>
        <w:spacing w:before="146"/>
        <w:ind w:left="709" w:hanging="567"/>
        <w:jc w:val="both"/>
        <w:rPr>
          <w:spacing w:val="-3"/>
          <w:w w:val="115"/>
          <w:sz w:val="16"/>
        </w:rPr>
      </w:pPr>
      <w:bookmarkStart w:id="79" w:name="_bookmark72"/>
      <w:bookmarkEnd w:id="79"/>
      <w:r w:rsidRPr="00113FDF">
        <w:rPr>
          <w:spacing w:val="-3"/>
          <w:w w:val="115"/>
          <w:sz w:val="16"/>
        </w:rPr>
        <w:t>Shaughnessy KH (2006) Eur J Org Chem 1827</w:t>
      </w:r>
    </w:p>
    <w:p w14:paraId="39F86832" w14:textId="2E5824DC" w:rsidR="00EB289D" w:rsidRPr="00113FDF" w:rsidRDefault="00EB289D" w:rsidP="00113FDF">
      <w:pPr>
        <w:numPr>
          <w:ilvl w:val="0"/>
          <w:numId w:val="9"/>
        </w:numPr>
        <w:spacing w:before="146"/>
        <w:ind w:left="709" w:hanging="567"/>
        <w:jc w:val="both"/>
        <w:rPr>
          <w:spacing w:val="-3"/>
          <w:w w:val="115"/>
          <w:sz w:val="16"/>
        </w:rPr>
      </w:pPr>
      <w:bookmarkStart w:id="80" w:name="_bookmark73"/>
      <w:bookmarkEnd w:id="80"/>
      <w:r w:rsidRPr="00113FDF">
        <w:rPr>
          <w:spacing w:val="-3"/>
          <w:w w:val="115"/>
          <w:sz w:val="16"/>
        </w:rPr>
        <w:t xml:space="preserve">Bumagin NA, </w:t>
      </w:r>
      <w:r>
        <w:rPr>
          <w:spacing w:val="-3"/>
          <w:w w:val="115"/>
          <w:sz w:val="16"/>
        </w:rPr>
        <w:t>Bykov</w:t>
      </w:r>
      <w:r w:rsidRPr="00113FDF">
        <w:rPr>
          <w:spacing w:val="-3"/>
          <w:w w:val="115"/>
          <w:sz w:val="16"/>
        </w:rPr>
        <w:t xml:space="preserve"> VV, </w:t>
      </w:r>
      <w:r>
        <w:rPr>
          <w:spacing w:val="-3"/>
          <w:w w:val="115"/>
          <w:sz w:val="16"/>
        </w:rPr>
        <w:t>Sukholinov</w:t>
      </w:r>
      <w:r w:rsidRPr="00113FDF">
        <w:rPr>
          <w:spacing w:val="-3"/>
          <w:w w:val="115"/>
          <w:sz w:val="16"/>
        </w:rPr>
        <w:t xml:space="preserve">a LI, </w:t>
      </w:r>
      <w:r>
        <w:rPr>
          <w:spacing w:val="-3"/>
          <w:w w:val="115"/>
          <w:sz w:val="16"/>
        </w:rPr>
        <w:t>Tolsta</w:t>
      </w:r>
      <w:r w:rsidRPr="00113FDF">
        <w:rPr>
          <w:spacing w:val="-3"/>
          <w:w w:val="115"/>
          <w:sz w:val="16"/>
        </w:rPr>
        <w:t>y</w:t>
      </w:r>
      <w:r>
        <w:rPr>
          <w:spacing w:val="-3"/>
          <w:w w:val="115"/>
          <w:sz w:val="16"/>
        </w:rPr>
        <w:t>a</w:t>
      </w:r>
      <w:r w:rsidRPr="00113FDF">
        <w:rPr>
          <w:spacing w:val="-3"/>
          <w:w w:val="115"/>
          <w:sz w:val="16"/>
        </w:rPr>
        <w:t xml:space="preserve"> TP, </w:t>
      </w:r>
      <w:r>
        <w:rPr>
          <w:spacing w:val="-3"/>
          <w:w w:val="115"/>
          <w:sz w:val="16"/>
        </w:rPr>
        <w:t>Beletsk</w:t>
      </w:r>
      <w:r w:rsidRPr="00113FDF">
        <w:rPr>
          <w:spacing w:val="-3"/>
          <w:w w:val="115"/>
          <w:sz w:val="16"/>
        </w:rPr>
        <w:t>a</w:t>
      </w:r>
      <w:r>
        <w:rPr>
          <w:spacing w:val="-3"/>
          <w:w w:val="115"/>
          <w:sz w:val="16"/>
        </w:rPr>
        <w:t>y</w:t>
      </w:r>
      <w:r w:rsidRPr="00113FDF">
        <w:rPr>
          <w:spacing w:val="-3"/>
          <w:w w:val="115"/>
          <w:sz w:val="16"/>
        </w:rPr>
        <w:t xml:space="preserve">a IP (1995) J Organomet </w:t>
      </w:r>
      <w:bookmarkStart w:id="81" w:name="_bookmark74"/>
      <w:bookmarkEnd w:id="81"/>
      <w:r w:rsidRPr="00113FDF">
        <w:rPr>
          <w:spacing w:val="-3"/>
          <w:w w:val="115"/>
          <w:sz w:val="16"/>
        </w:rPr>
        <w:t xml:space="preserve"> Chem 486:259</w:t>
      </w:r>
    </w:p>
    <w:p w14:paraId="09C20EB3" w14:textId="3489AA44" w:rsidR="00EB289D" w:rsidRPr="00113FDF" w:rsidRDefault="00EB289D" w:rsidP="00113FDF">
      <w:pPr>
        <w:numPr>
          <w:ilvl w:val="0"/>
          <w:numId w:val="9"/>
        </w:numPr>
        <w:spacing w:before="146"/>
        <w:ind w:left="709" w:hanging="567"/>
        <w:jc w:val="both"/>
        <w:rPr>
          <w:spacing w:val="-3"/>
          <w:w w:val="115"/>
          <w:sz w:val="16"/>
        </w:rPr>
      </w:pPr>
      <w:bookmarkStart w:id="82" w:name="_Ref498350659"/>
      <w:r w:rsidRPr="00113FDF">
        <w:rPr>
          <w:spacing w:val="-3"/>
          <w:w w:val="115"/>
          <w:sz w:val="16"/>
        </w:rPr>
        <w:t xml:space="preserve">Reardon P, Metts S, Crittendon C. Daugherity P, Parsons EJ (1995) Organometallics </w:t>
      </w:r>
      <w:bookmarkStart w:id="83" w:name="_bookmark75"/>
      <w:bookmarkEnd w:id="83"/>
      <w:r w:rsidRPr="00113FDF">
        <w:rPr>
          <w:spacing w:val="-3"/>
          <w:w w:val="115"/>
          <w:sz w:val="16"/>
        </w:rPr>
        <w:t xml:space="preserve"> 14:3810</w:t>
      </w:r>
      <w:bookmarkEnd w:id="82"/>
    </w:p>
    <w:p w14:paraId="74BA95E8" w14:textId="4C9B138D" w:rsidR="00EB289D" w:rsidRPr="00113FDF" w:rsidRDefault="00EB289D" w:rsidP="00113FDF">
      <w:pPr>
        <w:numPr>
          <w:ilvl w:val="0"/>
          <w:numId w:val="9"/>
        </w:numPr>
        <w:spacing w:before="146"/>
        <w:ind w:left="709" w:hanging="567"/>
        <w:jc w:val="both"/>
        <w:rPr>
          <w:spacing w:val="-3"/>
          <w:w w:val="115"/>
          <w:sz w:val="16"/>
        </w:rPr>
      </w:pPr>
      <w:bookmarkStart w:id="84" w:name="_Ref498350667"/>
      <w:r w:rsidRPr="00113FDF">
        <w:rPr>
          <w:spacing w:val="-3"/>
          <w:w w:val="115"/>
          <w:sz w:val="16"/>
        </w:rPr>
        <w:t>Diminnie J, Metts S, Parsons EJ (1995) Organometallics 14:4023</w:t>
      </w:r>
      <w:bookmarkEnd w:id="84"/>
    </w:p>
    <w:p w14:paraId="3515DDEB" w14:textId="341C9A02" w:rsidR="00EB289D" w:rsidRPr="00113FDF" w:rsidRDefault="00EB289D" w:rsidP="00113FDF">
      <w:pPr>
        <w:numPr>
          <w:ilvl w:val="0"/>
          <w:numId w:val="9"/>
        </w:numPr>
        <w:spacing w:before="146"/>
        <w:ind w:left="709" w:hanging="567"/>
        <w:jc w:val="both"/>
        <w:rPr>
          <w:spacing w:val="-3"/>
          <w:w w:val="115"/>
          <w:sz w:val="16"/>
        </w:rPr>
      </w:pPr>
      <w:bookmarkStart w:id="85" w:name="_bookmark76"/>
      <w:bookmarkStart w:id="86" w:name="_Ref498350673"/>
      <w:bookmarkEnd w:id="85"/>
      <w:r w:rsidRPr="00113FDF">
        <w:rPr>
          <w:spacing w:val="-3"/>
          <w:w w:val="115"/>
          <w:sz w:val="16"/>
        </w:rPr>
        <w:t>Gron LU, Tinsley AS (1999) Tetrahedron Lett 40:227</w:t>
      </w:r>
      <w:bookmarkEnd w:id="86"/>
    </w:p>
    <w:p w14:paraId="22EF44EF" w14:textId="779FA035" w:rsidR="00EB289D" w:rsidRPr="00113FDF" w:rsidRDefault="00EB289D" w:rsidP="00113FDF">
      <w:pPr>
        <w:numPr>
          <w:ilvl w:val="0"/>
          <w:numId w:val="9"/>
        </w:numPr>
        <w:spacing w:before="146"/>
        <w:ind w:left="709" w:hanging="567"/>
        <w:jc w:val="both"/>
        <w:rPr>
          <w:spacing w:val="-3"/>
          <w:w w:val="115"/>
          <w:sz w:val="16"/>
        </w:rPr>
      </w:pPr>
      <w:bookmarkStart w:id="87" w:name="_bookmark77"/>
      <w:bookmarkEnd w:id="87"/>
      <w:r w:rsidRPr="00113FDF">
        <w:rPr>
          <w:spacing w:val="-3"/>
          <w:w w:val="115"/>
          <w:sz w:val="16"/>
        </w:rPr>
        <w:t>Gron LU, LaCroix JE, Higgins CJ, Steelman KL, Tinsley AS (2001) Tetrahedron Lett 42:8555</w:t>
      </w:r>
    </w:p>
    <w:p w14:paraId="50344004" w14:textId="6F25F9CF" w:rsidR="00EB289D" w:rsidRPr="00113FDF" w:rsidRDefault="00EB289D" w:rsidP="00113FDF">
      <w:pPr>
        <w:numPr>
          <w:ilvl w:val="0"/>
          <w:numId w:val="9"/>
        </w:numPr>
        <w:spacing w:before="146"/>
        <w:ind w:left="709" w:hanging="567"/>
        <w:jc w:val="both"/>
        <w:rPr>
          <w:spacing w:val="-3"/>
          <w:w w:val="115"/>
          <w:sz w:val="16"/>
        </w:rPr>
      </w:pPr>
      <w:bookmarkStart w:id="88" w:name="_bookmark79"/>
      <w:bookmarkEnd w:id="88"/>
      <w:r w:rsidRPr="00113FDF">
        <w:rPr>
          <w:spacing w:val="-3"/>
          <w:w w:val="115"/>
          <w:sz w:val="16"/>
        </w:rPr>
        <w:t>Zhang R, Zhao F, Sato M, Ikushima Y (2003) Chem Commun 10:1548</w:t>
      </w:r>
    </w:p>
    <w:p w14:paraId="7F88C652" w14:textId="3F58754E" w:rsidR="00EB289D" w:rsidRPr="00113FDF" w:rsidRDefault="00EB289D" w:rsidP="00113FDF">
      <w:pPr>
        <w:numPr>
          <w:ilvl w:val="0"/>
          <w:numId w:val="9"/>
        </w:numPr>
        <w:spacing w:before="146"/>
        <w:ind w:left="709" w:hanging="567"/>
        <w:jc w:val="both"/>
        <w:rPr>
          <w:spacing w:val="-3"/>
          <w:w w:val="115"/>
          <w:sz w:val="16"/>
        </w:rPr>
      </w:pPr>
      <w:bookmarkStart w:id="89" w:name="_bookmark80"/>
      <w:bookmarkEnd w:id="89"/>
      <w:r w:rsidRPr="00113FDF">
        <w:rPr>
          <w:spacing w:val="-3"/>
          <w:w w:val="115"/>
          <w:sz w:val="16"/>
        </w:rPr>
        <w:t>Zhang R, Sato O, Zhao F, Sato M, Ikushima Y (2004) Chem Eur J 20:1501</w:t>
      </w:r>
    </w:p>
    <w:p w14:paraId="3D2D3512" w14:textId="77777777" w:rsidR="00F71405" w:rsidRPr="00113FDF" w:rsidRDefault="00F71405" w:rsidP="00113FDF">
      <w:pPr>
        <w:numPr>
          <w:ilvl w:val="0"/>
          <w:numId w:val="9"/>
        </w:numPr>
        <w:spacing w:before="146"/>
        <w:ind w:left="709" w:hanging="567"/>
        <w:jc w:val="both"/>
        <w:rPr>
          <w:spacing w:val="-3"/>
          <w:w w:val="115"/>
          <w:sz w:val="16"/>
        </w:rPr>
      </w:pPr>
      <w:r w:rsidRPr="00113FDF">
        <w:rPr>
          <w:spacing w:val="-3"/>
          <w:w w:val="115"/>
          <w:sz w:val="16"/>
        </w:rPr>
        <w:t>Leadbeater NR, (2010) Nat Chem 2:1007</w:t>
      </w:r>
    </w:p>
    <w:p w14:paraId="0A59C1FE" w14:textId="77777777" w:rsidR="00F71405" w:rsidRPr="00113FDF" w:rsidRDefault="00F71405" w:rsidP="00113FDF">
      <w:pPr>
        <w:numPr>
          <w:ilvl w:val="0"/>
          <w:numId w:val="9"/>
        </w:numPr>
        <w:spacing w:before="146"/>
        <w:ind w:left="709" w:hanging="567"/>
        <w:jc w:val="both"/>
        <w:rPr>
          <w:spacing w:val="-3"/>
          <w:w w:val="115"/>
          <w:sz w:val="16"/>
        </w:rPr>
      </w:pPr>
      <w:r w:rsidRPr="00113FDF">
        <w:rPr>
          <w:spacing w:val="-3"/>
          <w:w w:val="115"/>
          <w:sz w:val="16"/>
        </w:rPr>
        <w:t>Correa A, Bolm C (2007) Angew Chem Int Ed 46:8862</w:t>
      </w:r>
    </w:p>
    <w:p w14:paraId="3073E792" w14:textId="77777777" w:rsidR="00F71405" w:rsidRPr="00113FDF" w:rsidRDefault="00F71405" w:rsidP="00113FDF">
      <w:pPr>
        <w:numPr>
          <w:ilvl w:val="0"/>
          <w:numId w:val="9"/>
        </w:numPr>
        <w:spacing w:before="146"/>
        <w:ind w:left="709" w:hanging="567"/>
        <w:jc w:val="both"/>
        <w:rPr>
          <w:spacing w:val="-3"/>
          <w:w w:val="115"/>
          <w:sz w:val="16"/>
        </w:rPr>
      </w:pPr>
      <w:r w:rsidRPr="00113FDF">
        <w:rPr>
          <w:spacing w:val="-3"/>
          <w:w w:val="115"/>
          <w:sz w:val="16"/>
        </w:rPr>
        <w:t>Buchwald SL, Bolm C (2009) Angew Chem Int Ed 48:5586</w:t>
      </w:r>
    </w:p>
    <w:p w14:paraId="69878BA7" w14:textId="4A106F67" w:rsidR="00EB289D" w:rsidRPr="00113FDF" w:rsidRDefault="00EB289D" w:rsidP="00113FDF">
      <w:pPr>
        <w:numPr>
          <w:ilvl w:val="0"/>
          <w:numId w:val="9"/>
        </w:numPr>
        <w:spacing w:before="146"/>
        <w:ind w:left="709" w:hanging="567"/>
        <w:jc w:val="both"/>
        <w:rPr>
          <w:spacing w:val="-3"/>
          <w:w w:val="115"/>
          <w:sz w:val="16"/>
        </w:rPr>
      </w:pPr>
      <w:bookmarkStart w:id="90" w:name="_bookmark81"/>
      <w:bookmarkStart w:id="91" w:name="_Ref496886149"/>
      <w:bookmarkEnd w:id="90"/>
      <w:r w:rsidRPr="00113FDF">
        <w:rPr>
          <w:spacing w:val="-3"/>
          <w:w w:val="115"/>
          <w:sz w:val="16"/>
        </w:rPr>
        <w:t>Zhao H, Cai MZ, Peng CY (2009) Synth Commun 32:3419</w:t>
      </w:r>
      <w:bookmarkEnd w:id="91"/>
    </w:p>
    <w:p w14:paraId="100567AD" w14:textId="61032E31" w:rsidR="00EB289D" w:rsidRPr="00113FDF" w:rsidRDefault="00EB289D" w:rsidP="00113FDF">
      <w:pPr>
        <w:numPr>
          <w:ilvl w:val="0"/>
          <w:numId w:val="9"/>
        </w:numPr>
        <w:spacing w:before="146"/>
        <w:ind w:left="709" w:hanging="567"/>
        <w:jc w:val="both"/>
        <w:rPr>
          <w:spacing w:val="-3"/>
          <w:w w:val="115"/>
          <w:sz w:val="16"/>
        </w:rPr>
      </w:pPr>
      <w:bookmarkStart w:id="92" w:name="_bookmark82"/>
      <w:bookmarkStart w:id="93" w:name="_Ref496871691"/>
      <w:bookmarkEnd w:id="92"/>
      <w:r w:rsidRPr="00113FDF">
        <w:rPr>
          <w:spacing w:val="-3"/>
          <w:w w:val="115"/>
          <w:sz w:val="16"/>
        </w:rPr>
        <w:t>Amini M, Bagherzadeh M, Moradi-Shoeili Z, Boghaei DM (2012) RSC Adv 2:12091</w:t>
      </w:r>
      <w:bookmarkEnd w:id="93"/>
    </w:p>
    <w:p w14:paraId="3A6721CD" w14:textId="1607ED30" w:rsidR="00EB289D" w:rsidRPr="00113FDF" w:rsidRDefault="00EB289D" w:rsidP="00113FDF">
      <w:pPr>
        <w:numPr>
          <w:ilvl w:val="0"/>
          <w:numId w:val="9"/>
        </w:numPr>
        <w:spacing w:before="146"/>
        <w:ind w:left="709" w:hanging="567"/>
        <w:jc w:val="both"/>
        <w:rPr>
          <w:spacing w:val="-3"/>
          <w:w w:val="115"/>
          <w:sz w:val="16"/>
          <w:lang w:val="de-CH"/>
        </w:rPr>
      </w:pPr>
      <w:bookmarkStart w:id="94" w:name="_Ref496885477"/>
      <w:r w:rsidRPr="00113FDF">
        <w:rPr>
          <w:spacing w:val="-3"/>
          <w:w w:val="115"/>
          <w:sz w:val="16"/>
          <w:lang w:val="de-CH"/>
        </w:rPr>
        <w:t xml:space="preserve">Beller M, Fischer H, Khlein K, Reisinger CP, Herrmann WA (1996) J Organomet Chem </w:t>
      </w:r>
      <w:bookmarkStart w:id="95" w:name="_bookmark83"/>
      <w:bookmarkEnd w:id="95"/>
      <w:r w:rsidRPr="00113FDF">
        <w:rPr>
          <w:spacing w:val="-3"/>
          <w:w w:val="115"/>
          <w:sz w:val="16"/>
          <w:lang w:val="de-CH"/>
        </w:rPr>
        <w:t xml:space="preserve"> 520:257</w:t>
      </w:r>
      <w:bookmarkEnd w:id="94"/>
    </w:p>
    <w:p w14:paraId="21889A07" w14:textId="77777777" w:rsidR="00EB289D" w:rsidRPr="005777F4" w:rsidRDefault="00EB289D" w:rsidP="00113FDF">
      <w:pPr>
        <w:numPr>
          <w:ilvl w:val="0"/>
          <w:numId w:val="9"/>
        </w:numPr>
        <w:spacing w:before="146"/>
        <w:ind w:left="709" w:hanging="567"/>
        <w:jc w:val="both"/>
        <w:rPr>
          <w:spacing w:val="-3"/>
          <w:w w:val="115"/>
          <w:sz w:val="16"/>
          <w:lang w:val="de-CH"/>
        </w:rPr>
      </w:pPr>
      <w:bookmarkStart w:id="96" w:name="_Ref496885489"/>
      <w:r w:rsidRPr="005777F4">
        <w:rPr>
          <w:spacing w:val="-3"/>
          <w:w w:val="115"/>
          <w:sz w:val="16"/>
          <w:lang w:val="de-CH"/>
        </w:rPr>
        <w:t>Reetz MT, Westermann E (2000) Angew Chem Int Ed 39:165</w:t>
      </w:r>
      <w:bookmarkEnd w:id="96"/>
    </w:p>
    <w:p w14:paraId="1089CF3E" w14:textId="664ABB68" w:rsidR="00EB289D" w:rsidRPr="00113FDF" w:rsidRDefault="00EB289D" w:rsidP="00113FDF">
      <w:pPr>
        <w:numPr>
          <w:ilvl w:val="0"/>
          <w:numId w:val="9"/>
        </w:numPr>
        <w:spacing w:before="146"/>
        <w:ind w:left="709" w:hanging="567"/>
        <w:jc w:val="both"/>
        <w:rPr>
          <w:spacing w:val="-3"/>
          <w:w w:val="115"/>
          <w:sz w:val="16"/>
          <w:lang w:val="fr-CH"/>
        </w:rPr>
      </w:pPr>
      <w:bookmarkStart w:id="97" w:name="_bookmark84"/>
      <w:bookmarkStart w:id="98" w:name="_bookmark85"/>
      <w:bookmarkStart w:id="99" w:name="_Ref496885514"/>
      <w:bookmarkEnd w:id="97"/>
      <w:bookmarkEnd w:id="98"/>
      <w:r w:rsidRPr="00113FDF">
        <w:rPr>
          <w:spacing w:val="-3"/>
          <w:w w:val="115"/>
          <w:sz w:val="16"/>
          <w:lang w:val="fr-CH"/>
        </w:rPr>
        <w:lastRenderedPageBreak/>
        <w:t>Reetz MT, De Vries JG (2004) Chem Commun 1559</w:t>
      </w:r>
      <w:bookmarkEnd w:id="99"/>
    </w:p>
    <w:p w14:paraId="11E0490E" w14:textId="3C81BDBE" w:rsidR="00EB289D" w:rsidRPr="005777F4" w:rsidRDefault="00EB289D" w:rsidP="00113FDF">
      <w:pPr>
        <w:numPr>
          <w:ilvl w:val="0"/>
          <w:numId w:val="9"/>
        </w:numPr>
        <w:spacing w:before="146"/>
        <w:ind w:left="709" w:hanging="567"/>
        <w:jc w:val="both"/>
        <w:rPr>
          <w:spacing w:val="-3"/>
          <w:w w:val="115"/>
          <w:sz w:val="16"/>
          <w:lang w:val="fr-CH"/>
        </w:rPr>
      </w:pPr>
      <w:bookmarkStart w:id="100" w:name="_bookmark86"/>
      <w:bookmarkStart w:id="101" w:name="_Ref496885622"/>
      <w:bookmarkEnd w:id="100"/>
      <w:r w:rsidRPr="005777F4">
        <w:rPr>
          <w:spacing w:val="-3"/>
          <w:w w:val="115"/>
          <w:sz w:val="16"/>
          <w:lang w:val="fr-CH"/>
        </w:rPr>
        <w:t>Zhang Z, Tha Z, Gan C, Pan C, Zhou Y, Wang Z, Zhou M (2006) J Org Chem 71:4339</w:t>
      </w:r>
      <w:bookmarkEnd w:id="101"/>
    </w:p>
    <w:p w14:paraId="645F5528" w14:textId="082DD5E9" w:rsidR="00EB289D" w:rsidRPr="005777F4" w:rsidRDefault="00EB289D" w:rsidP="00113FDF">
      <w:pPr>
        <w:numPr>
          <w:ilvl w:val="0"/>
          <w:numId w:val="9"/>
        </w:numPr>
        <w:spacing w:before="146"/>
        <w:ind w:left="709" w:hanging="567"/>
        <w:jc w:val="both"/>
        <w:rPr>
          <w:spacing w:val="-3"/>
          <w:w w:val="115"/>
          <w:sz w:val="16"/>
          <w:lang w:val="fr-CH"/>
        </w:rPr>
      </w:pPr>
      <w:bookmarkStart w:id="102" w:name="_bookmark87"/>
      <w:bookmarkStart w:id="103" w:name="_Ref496885525"/>
      <w:bookmarkEnd w:id="102"/>
      <w:r w:rsidRPr="005777F4">
        <w:rPr>
          <w:spacing w:val="-3"/>
          <w:w w:val="115"/>
          <w:sz w:val="16"/>
          <w:lang w:val="fr-CH"/>
        </w:rPr>
        <w:t>De Vries JG (2005) Dalton Trans 421</w:t>
      </w:r>
      <w:bookmarkEnd w:id="103"/>
    </w:p>
    <w:p w14:paraId="3852CCC7" w14:textId="4764020E" w:rsidR="00EB289D" w:rsidRPr="00113FDF" w:rsidRDefault="00EB289D" w:rsidP="00113FDF">
      <w:pPr>
        <w:numPr>
          <w:ilvl w:val="0"/>
          <w:numId w:val="9"/>
        </w:numPr>
        <w:spacing w:before="146"/>
        <w:ind w:left="709" w:hanging="567"/>
        <w:jc w:val="both"/>
        <w:rPr>
          <w:spacing w:val="-3"/>
          <w:w w:val="115"/>
          <w:sz w:val="16"/>
        </w:rPr>
      </w:pPr>
      <w:bookmarkStart w:id="104" w:name="_bookmark88"/>
      <w:bookmarkStart w:id="105" w:name="_Ref496885537"/>
      <w:bookmarkEnd w:id="104"/>
      <w:r w:rsidRPr="00113FDF">
        <w:rPr>
          <w:spacing w:val="-3"/>
          <w:w w:val="115"/>
          <w:sz w:val="16"/>
        </w:rPr>
        <w:t>Thathagar MB, Elshof JR, Rothenberg G (2006) Angew Chem Int Ed 45:2886</w:t>
      </w:r>
      <w:bookmarkEnd w:id="105"/>
    </w:p>
    <w:p w14:paraId="5B86C1B0" w14:textId="4D55C28D" w:rsidR="00EB289D" w:rsidRPr="00113FDF" w:rsidRDefault="00EB289D" w:rsidP="00113FDF">
      <w:pPr>
        <w:numPr>
          <w:ilvl w:val="0"/>
          <w:numId w:val="9"/>
        </w:numPr>
        <w:spacing w:before="146"/>
        <w:ind w:left="709" w:hanging="567"/>
        <w:jc w:val="both"/>
        <w:rPr>
          <w:spacing w:val="-3"/>
          <w:w w:val="115"/>
          <w:sz w:val="16"/>
        </w:rPr>
      </w:pPr>
      <w:bookmarkStart w:id="106" w:name="_Ref496885546"/>
      <w:r w:rsidRPr="00113FDF">
        <w:rPr>
          <w:spacing w:val="-3"/>
          <w:w w:val="115"/>
          <w:sz w:val="16"/>
        </w:rPr>
        <w:t xml:space="preserve">Ellis PJ, </w:t>
      </w:r>
      <w:r>
        <w:rPr>
          <w:spacing w:val="-3"/>
          <w:w w:val="115"/>
          <w:sz w:val="16"/>
        </w:rPr>
        <w:t>Fairlamb</w:t>
      </w:r>
      <w:r w:rsidRPr="00113FDF">
        <w:rPr>
          <w:spacing w:val="-3"/>
          <w:w w:val="115"/>
          <w:sz w:val="16"/>
        </w:rPr>
        <w:t xml:space="preserve"> IJS, </w:t>
      </w:r>
      <w:r>
        <w:rPr>
          <w:spacing w:val="-3"/>
          <w:w w:val="115"/>
          <w:sz w:val="16"/>
        </w:rPr>
        <w:t>Hack</w:t>
      </w:r>
      <w:r w:rsidRPr="00113FDF">
        <w:rPr>
          <w:spacing w:val="-3"/>
          <w:w w:val="115"/>
          <w:sz w:val="16"/>
        </w:rPr>
        <w:t>et SFJ, Wilson K, Lee AF (2010) Angew Chem Int Ed 49:1820</w:t>
      </w:r>
      <w:bookmarkEnd w:id="106"/>
    </w:p>
    <w:p w14:paraId="5BC15D25" w14:textId="3F9F9D2E" w:rsidR="00EB289D" w:rsidRPr="00113FDF" w:rsidRDefault="00EB289D" w:rsidP="00113FDF">
      <w:pPr>
        <w:numPr>
          <w:ilvl w:val="0"/>
          <w:numId w:val="9"/>
        </w:numPr>
        <w:spacing w:before="146"/>
        <w:ind w:left="709" w:hanging="567"/>
        <w:jc w:val="both"/>
        <w:rPr>
          <w:spacing w:val="-3"/>
          <w:w w:val="115"/>
          <w:sz w:val="16"/>
        </w:rPr>
      </w:pPr>
      <w:bookmarkStart w:id="107" w:name="_bookmark89"/>
      <w:bookmarkStart w:id="108" w:name="_Ref496885563"/>
      <w:bookmarkEnd w:id="107"/>
      <w:r w:rsidRPr="00113FDF">
        <w:rPr>
          <w:spacing w:val="-3"/>
          <w:w w:val="115"/>
          <w:sz w:val="16"/>
        </w:rPr>
        <w:t>Bej A, Ghosh K, Sarkar A, Knight DW (2016) RSC Adv 6:11446</w:t>
      </w:r>
      <w:bookmarkEnd w:id="108"/>
    </w:p>
    <w:p w14:paraId="241F36F9" w14:textId="757DEF7F" w:rsidR="00EB289D" w:rsidRPr="00113FDF" w:rsidRDefault="00EB289D" w:rsidP="00113FDF">
      <w:pPr>
        <w:numPr>
          <w:ilvl w:val="0"/>
          <w:numId w:val="9"/>
        </w:numPr>
        <w:spacing w:before="146"/>
        <w:ind w:left="709" w:hanging="567"/>
        <w:jc w:val="both"/>
        <w:rPr>
          <w:spacing w:val="-3"/>
          <w:w w:val="115"/>
          <w:sz w:val="16"/>
        </w:rPr>
      </w:pPr>
      <w:bookmarkStart w:id="109" w:name="_bookmark90"/>
      <w:bookmarkStart w:id="110" w:name="_Ref496885589"/>
      <w:bookmarkEnd w:id="109"/>
      <w:r w:rsidRPr="00113FDF">
        <w:rPr>
          <w:spacing w:val="-3"/>
          <w:w w:val="115"/>
          <w:sz w:val="16"/>
        </w:rPr>
        <w:t>Bhattacharya S, Sriv</w:t>
      </w:r>
      <w:r>
        <w:rPr>
          <w:spacing w:val="-3"/>
          <w:w w:val="115"/>
          <w:sz w:val="16"/>
        </w:rPr>
        <w:t>asta</w:t>
      </w:r>
      <w:r w:rsidRPr="00113FDF">
        <w:rPr>
          <w:spacing w:val="-3"/>
          <w:w w:val="115"/>
          <w:sz w:val="16"/>
        </w:rPr>
        <w:t>v</w:t>
      </w:r>
      <w:r>
        <w:rPr>
          <w:spacing w:val="-3"/>
          <w:w w:val="115"/>
          <w:sz w:val="16"/>
        </w:rPr>
        <w:t>a</w:t>
      </w:r>
      <w:r w:rsidRPr="00113FDF">
        <w:rPr>
          <w:spacing w:val="-3"/>
          <w:w w:val="115"/>
          <w:sz w:val="16"/>
        </w:rPr>
        <w:t xml:space="preserve"> A, Sengupta S (2005) Tetrahedron Lett 46:3557</w:t>
      </w:r>
      <w:bookmarkEnd w:id="110"/>
    </w:p>
    <w:p w14:paraId="5C8CC2D3" w14:textId="761EA43D" w:rsidR="00EB289D" w:rsidRPr="00113FDF" w:rsidRDefault="00EB289D" w:rsidP="00113FDF">
      <w:pPr>
        <w:numPr>
          <w:ilvl w:val="0"/>
          <w:numId w:val="9"/>
        </w:numPr>
        <w:spacing w:before="146"/>
        <w:ind w:left="709" w:hanging="567"/>
        <w:jc w:val="both"/>
        <w:rPr>
          <w:spacing w:val="-3"/>
          <w:w w:val="115"/>
          <w:sz w:val="16"/>
        </w:rPr>
      </w:pPr>
      <w:bookmarkStart w:id="111" w:name="_bookmark91"/>
      <w:bookmarkStart w:id="112" w:name="_Ref496885642"/>
      <w:bookmarkEnd w:id="111"/>
      <w:r w:rsidRPr="00113FDF">
        <w:rPr>
          <w:spacing w:val="-3"/>
          <w:w w:val="115"/>
          <w:sz w:val="16"/>
        </w:rPr>
        <w:t>Lee HS, Pai SH, Liao WT, Yang XJ, Tsai FY (2017) RSC Adv 7:34293</w:t>
      </w:r>
      <w:bookmarkEnd w:id="112"/>
    </w:p>
    <w:p w14:paraId="1F1B06B9" w14:textId="4E7FEB36" w:rsidR="00EB289D" w:rsidRPr="00113FDF" w:rsidRDefault="00EB289D" w:rsidP="00113FDF">
      <w:pPr>
        <w:numPr>
          <w:ilvl w:val="0"/>
          <w:numId w:val="9"/>
        </w:numPr>
        <w:spacing w:before="146"/>
        <w:ind w:left="709" w:hanging="567"/>
        <w:jc w:val="both"/>
        <w:rPr>
          <w:spacing w:val="-3"/>
          <w:w w:val="115"/>
          <w:sz w:val="16"/>
        </w:rPr>
      </w:pPr>
      <w:bookmarkStart w:id="113" w:name="_bookmark92"/>
      <w:bookmarkStart w:id="114" w:name="_bookmark93"/>
      <w:bookmarkStart w:id="115" w:name="_Ref496885738"/>
      <w:bookmarkEnd w:id="113"/>
      <w:bookmarkEnd w:id="114"/>
      <w:r w:rsidRPr="00113FDF">
        <w:rPr>
          <w:spacing w:val="-3"/>
          <w:w w:val="115"/>
          <w:sz w:val="16"/>
        </w:rPr>
        <w:t>Kuntz EG (1987) CHEMTECH 17:570</w:t>
      </w:r>
      <w:bookmarkEnd w:id="115"/>
    </w:p>
    <w:p w14:paraId="6ADDBA86" w14:textId="7929F5A5" w:rsidR="00EB289D" w:rsidRPr="00113FDF" w:rsidRDefault="00EB289D" w:rsidP="00113FDF">
      <w:pPr>
        <w:numPr>
          <w:ilvl w:val="0"/>
          <w:numId w:val="9"/>
        </w:numPr>
        <w:spacing w:before="146"/>
        <w:ind w:left="709" w:hanging="567"/>
        <w:jc w:val="both"/>
        <w:rPr>
          <w:spacing w:val="-3"/>
          <w:w w:val="115"/>
          <w:sz w:val="16"/>
        </w:rPr>
      </w:pPr>
      <w:bookmarkStart w:id="116" w:name="_bookmark94"/>
      <w:bookmarkStart w:id="117" w:name="_Ref496885678"/>
      <w:bookmarkStart w:id="118" w:name="_Hlk498351760"/>
      <w:bookmarkEnd w:id="116"/>
      <w:r w:rsidRPr="00113FDF">
        <w:rPr>
          <w:spacing w:val="-3"/>
          <w:w w:val="115"/>
          <w:sz w:val="16"/>
        </w:rPr>
        <w:t>Jeffery T (1994) Tetrahedron Lett 35:3051</w:t>
      </w:r>
      <w:bookmarkEnd w:id="117"/>
    </w:p>
    <w:p w14:paraId="5749A648" w14:textId="0A02EC45" w:rsidR="00EB289D" w:rsidRPr="00113FDF" w:rsidRDefault="00EB289D" w:rsidP="00113FDF">
      <w:pPr>
        <w:numPr>
          <w:ilvl w:val="0"/>
          <w:numId w:val="9"/>
        </w:numPr>
        <w:spacing w:before="146"/>
        <w:ind w:left="709" w:hanging="567"/>
        <w:jc w:val="both"/>
        <w:rPr>
          <w:spacing w:val="-3"/>
          <w:w w:val="115"/>
          <w:sz w:val="16"/>
        </w:rPr>
      </w:pPr>
      <w:bookmarkStart w:id="119" w:name="_bookmark95"/>
      <w:bookmarkStart w:id="120" w:name="_Ref496885762"/>
      <w:bookmarkEnd w:id="118"/>
      <w:bookmarkEnd w:id="119"/>
      <w:r w:rsidRPr="00113FDF">
        <w:rPr>
          <w:spacing w:val="-3"/>
          <w:w w:val="115"/>
          <w:sz w:val="16"/>
        </w:rPr>
        <w:t xml:space="preserve">Basnak I, </w:t>
      </w:r>
      <w:r>
        <w:rPr>
          <w:spacing w:val="-3"/>
          <w:w w:val="115"/>
          <w:sz w:val="16"/>
        </w:rPr>
        <w:t>Takatori</w:t>
      </w:r>
      <w:r w:rsidRPr="00113FDF">
        <w:rPr>
          <w:spacing w:val="-3"/>
          <w:w w:val="115"/>
          <w:sz w:val="16"/>
        </w:rPr>
        <w:t xml:space="preserve"> S, Walker RT (1997) Tetrahedron Lett 38:4869</w:t>
      </w:r>
      <w:bookmarkEnd w:id="120"/>
    </w:p>
    <w:p w14:paraId="3F7CFEE2" w14:textId="161055DB" w:rsidR="00EB289D" w:rsidRPr="00113FDF" w:rsidRDefault="00EB289D" w:rsidP="00113FDF">
      <w:pPr>
        <w:numPr>
          <w:ilvl w:val="0"/>
          <w:numId w:val="9"/>
        </w:numPr>
        <w:spacing w:before="146"/>
        <w:ind w:left="709" w:hanging="567"/>
        <w:jc w:val="both"/>
        <w:rPr>
          <w:spacing w:val="-3"/>
          <w:w w:val="115"/>
          <w:sz w:val="16"/>
        </w:rPr>
      </w:pPr>
      <w:bookmarkStart w:id="121" w:name="_Ref496885772"/>
      <w:r w:rsidRPr="00113FDF">
        <w:rPr>
          <w:spacing w:val="-3"/>
          <w:w w:val="115"/>
          <w:sz w:val="16"/>
        </w:rPr>
        <w:t xml:space="preserve">Sollewijn Gelpke AE, Veerman JJN, Schreuder Goedheijt M, Kamer PCJ, can </w:t>
      </w:r>
      <w:r>
        <w:rPr>
          <w:spacing w:val="-3"/>
          <w:w w:val="115"/>
          <w:sz w:val="16"/>
        </w:rPr>
        <w:t>Leeuwen</w:t>
      </w:r>
      <w:r w:rsidRPr="00113FDF">
        <w:rPr>
          <w:spacing w:val="-3"/>
          <w:w w:val="115"/>
          <w:sz w:val="16"/>
        </w:rPr>
        <w:t xml:space="preserve"> PWNM, Hiemstry H (1999) Tetrahedron 44:6657</w:t>
      </w:r>
      <w:bookmarkEnd w:id="121"/>
    </w:p>
    <w:p w14:paraId="394AFF11" w14:textId="4944892F" w:rsidR="00EB289D" w:rsidRPr="005777F4" w:rsidRDefault="00EB289D" w:rsidP="00113FDF">
      <w:pPr>
        <w:numPr>
          <w:ilvl w:val="0"/>
          <w:numId w:val="9"/>
        </w:numPr>
        <w:spacing w:before="146"/>
        <w:ind w:left="709" w:hanging="567"/>
        <w:jc w:val="both"/>
        <w:rPr>
          <w:spacing w:val="-3"/>
          <w:w w:val="115"/>
          <w:sz w:val="16"/>
          <w:lang w:val="de-CH"/>
        </w:rPr>
      </w:pPr>
      <w:bookmarkStart w:id="122" w:name="_bookmark96"/>
      <w:bookmarkStart w:id="123" w:name="_Ref496885793"/>
      <w:bookmarkEnd w:id="122"/>
      <w:r w:rsidRPr="005777F4">
        <w:rPr>
          <w:spacing w:val="-3"/>
          <w:w w:val="115"/>
          <w:sz w:val="16"/>
          <w:lang w:val="de-CH"/>
        </w:rPr>
        <w:t>Wang JX, Yulai Hu ZL, Wei B, Bai L (2000) J Chem Research 484</w:t>
      </w:r>
      <w:bookmarkEnd w:id="123"/>
    </w:p>
    <w:p w14:paraId="0D27F649" w14:textId="251B2FD1" w:rsidR="00EB289D" w:rsidRPr="005777F4" w:rsidRDefault="00EB289D" w:rsidP="00113FDF">
      <w:pPr>
        <w:numPr>
          <w:ilvl w:val="0"/>
          <w:numId w:val="9"/>
        </w:numPr>
        <w:spacing w:before="146"/>
        <w:ind w:left="709" w:hanging="567"/>
        <w:jc w:val="both"/>
        <w:rPr>
          <w:spacing w:val="-3"/>
          <w:w w:val="115"/>
          <w:sz w:val="16"/>
          <w:lang w:val="de-CH"/>
        </w:rPr>
      </w:pPr>
      <w:bookmarkStart w:id="124" w:name="_bookmark97"/>
      <w:bookmarkStart w:id="125" w:name="_Ref496885804"/>
      <w:bookmarkEnd w:id="124"/>
      <w:r w:rsidRPr="005777F4">
        <w:rPr>
          <w:spacing w:val="-3"/>
          <w:w w:val="115"/>
          <w:sz w:val="16"/>
          <w:lang w:val="de-CH"/>
        </w:rPr>
        <w:t>Wang JX, Liu Z, Hu Y, Wei B, Bai L (2002) Synth Commun 32:1607</w:t>
      </w:r>
      <w:bookmarkEnd w:id="125"/>
    </w:p>
    <w:p w14:paraId="51201075" w14:textId="2F13E1D6" w:rsidR="00EB289D" w:rsidRPr="005777F4" w:rsidRDefault="00EB289D" w:rsidP="00113FDF">
      <w:pPr>
        <w:numPr>
          <w:ilvl w:val="0"/>
          <w:numId w:val="9"/>
        </w:numPr>
        <w:spacing w:before="146"/>
        <w:ind w:left="709" w:hanging="567"/>
        <w:jc w:val="both"/>
        <w:rPr>
          <w:spacing w:val="-3"/>
          <w:w w:val="115"/>
          <w:sz w:val="16"/>
          <w:lang w:val="de-CH"/>
        </w:rPr>
      </w:pPr>
      <w:bookmarkStart w:id="126" w:name="_bookmark98"/>
      <w:bookmarkStart w:id="127" w:name="_Ref496885816"/>
      <w:bookmarkEnd w:id="126"/>
      <w:r w:rsidRPr="005777F4">
        <w:rPr>
          <w:spacing w:val="-3"/>
          <w:w w:val="115"/>
          <w:sz w:val="16"/>
          <w:lang w:val="de-CH"/>
        </w:rPr>
        <w:t>Yokoyama Y, Hikawa H, Mitsuhashi M, Uyama A, Hiroi Y, Murakami Y (2004) Eur J</w:t>
      </w:r>
      <w:bookmarkStart w:id="128" w:name="_bookmark99"/>
      <w:bookmarkEnd w:id="128"/>
      <w:r w:rsidRPr="005777F4">
        <w:rPr>
          <w:spacing w:val="-3"/>
          <w:w w:val="115"/>
          <w:sz w:val="16"/>
          <w:lang w:val="de-CH"/>
        </w:rPr>
        <w:t xml:space="preserve"> Org Chem 6:1244</w:t>
      </w:r>
      <w:bookmarkEnd w:id="127"/>
    </w:p>
    <w:p w14:paraId="56242C59" w14:textId="27290CFC" w:rsidR="00EB289D" w:rsidRPr="00113FDF" w:rsidRDefault="00EB289D" w:rsidP="00113FDF">
      <w:pPr>
        <w:numPr>
          <w:ilvl w:val="0"/>
          <w:numId w:val="9"/>
        </w:numPr>
        <w:spacing w:before="146"/>
        <w:ind w:left="709" w:hanging="567"/>
        <w:jc w:val="both"/>
        <w:rPr>
          <w:spacing w:val="-3"/>
          <w:w w:val="115"/>
          <w:sz w:val="16"/>
        </w:rPr>
      </w:pPr>
      <w:bookmarkStart w:id="129" w:name="_Ref496885825"/>
      <w:r w:rsidRPr="005777F4">
        <w:rPr>
          <w:spacing w:val="-3"/>
          <w:w w:val="115"/>
          <w:sz w:val="16"/>
          <w:lang w:val="fr-CH"/>
        </w:rPr>
        <w:t xml:space="preserve">Rabeyrin C, Sinou D (2004) J. Mol. </w:t>
      </w:r>
      <w:r w:rsidRPr="00113FDF">
        <w:rPr>
          <w:spacing w:val="-3"/>
          <w:w w:val="115"/>
          <w:sz w:val="16"/>
        </w:rPr>
        <w:t>Catal. Chem. 215:89</w:t>
      </w:r>
      <w:bookmarkEnd w:id="129"/>
    </w:p>
    <w:p w14:paraId="44C635FD" w14:textId="0B8D0C77" w:rsidR="00EB289D" w:rsidRPr="005777F4" w:rsidRDefault="00EB289D" w:rsidP="00113FDF">
      <w:pPr>
        <w:numPr>
          <w:ilvl w:val="0"/>
          <w:numId w:val="9"/>
        </w:numPr>
        <w:spacing w:before="146"/>
        <w:ind w:left="709" w:hanging="567"/>
        <w:jc w:val="both"/>
        <w:rPr>
          <w:spacing w:val="-3"/>
          <w:w w:val="115"/>
          <w:sz w:val="16"/>
          <w:lang w:val="de-CH"/>
        </w:rPr>
      </w:pPr>
      <w:bookmarkStart w:id="130" w:name="_bookmark100"/>
      <w:bookmarkStart w:id="131" w:name="_Ref496885848"/>
      <w:bookmarkEnd w:id="130"/>
      <w:r w:rsidRPr="005777F4">
        <w:rPr>
          <w:spacing w:val="-3"/>
          <w:w w:val="115"/>
          <w:sz w:val="16"/>
          <w:lang w:val="de-CH"/>
        </w:rPr>
        <w:t>Lipshutz BH, Taft BR (2007) Org Lett 10:1329</w:t>
      </w:r>
      <w:bookmarkEnd w:id="131"/>
    </w:p>
    <w:p w14:paraId="0311F4B8" w14:textId="4ED4ACC7" w:rsidR="00EB289D" w:rsidRPr="00113FDF" w:rsidRDefault="00EB289D" w:rsidP="00113FDF">
      <w:pPr>
        <w:numPr>
          <w:ilvl w:val="0"/>
          <w:numId w:val="9"/>
        </w:numPr>
        <w:spacing w:before="146"/>
        <w:ind w:left="709" w:hanging="567"/>
        <w:jc w:val="both"/>
        <w:rPr>
          <w:spacing w:val="-3"/>
          <w:w w:val="115"/>
          <w:sz w:val="16"/>
        </w:rPr>
      </w:pPr>
      <w:bookmarkStart w:id="132" w:name="_bookmark101"/>
      <w:bookmarkStart w:id="133" w:name="_Ref496885860"/>
      <w:bookmarkEnd w:id="132"/>
      <w:r w:rsidRPr="00113FDF">
        <w:rPr>
          <w:spacing w:val="-3"/>
          <w:w w:val="115"/>
          <w:sz w:val="16"/>
        </w:rPr>
        <w:t>Lipshutz BH, Ghorai S (2008) Aldrichimica Acta 41:59</w:t>
      </w:r>
      <w:bookmarkEnd w:id="133"/>
    </w:p>
    <w:p w14:paraId="62E5E719" w14:textId="79ED71A1" w:rsidR="00EB289D" w:rsidRPr="00113FDF" w:rsidRDefault="00EB289D" w:rsidP="00113FDF">
      <w:pPr>
        <w:numPr>
          <w:ilvl w:val="0"/>
          <w:numId w:val="9"/>
        </w:numPr>
        <w:spacing w:before="146"/>
        <w:ind w:left="709" w:hanging="567"/>
        <w:jc w:val="both"/>
        <w:rPr>
          <w:spacing w:val="-3"/>
          <w:w w:val="115"/>
          <w:sz w:val="16"/>
        </w:rPr>
      </w:pPr>
      <w:bookmarkStart w:id="134" w:name="_bookmark102"/>
      <w:bookmarkStart w:id="135" w:name="_Ref496885872"/>
      <w:bookmarkEnd w:id="134"/>
      <w:r w:rsidRPr="00113FDF">
        <w:rPr>
          <w:spacing w:val="-3"/>
          <w:w w:val="115"/>
          <w:sz w:val="16"/>
        </w:rPr>
        <w:t xml:space="preserve">Lipshutz BH, Ghorai S, Abela AR, Moser R, Nishikata T, Duplais C, Krasovskiy A (2011) </w:t>
      </w:r>
      <w:bookmarkStart w:id="136" w:name="_bookmark103"/>
      <w:bookmarkEnd w:id="136"/>
      <w:r w:rsidRPr="00113FDF">
        <w:rPr>
          <w:spacing w:val="-3"/>
          <w:w w:val="115"/>
          <w:sz w:val="16"/>
        </w:rPr>
        <w:t>J Org Chem 76:4379</w:t>
      </w:r>
      <w:bookmarkEnd w:id="135"/>
    </w:p>
    <w:p w14:paraId="28DF8307" w14:textId="74C73B1E" w:rsidR="00EB289D" w:rsidRPr="005777F4" w:rsidRDefault="00EB289D" w:rsidP="00113FDF">
      <w:pPr>
        <w:numPr>
          <w:ilvl w:val="0"/>
          <w:numId w:val="9"/>
        </w:numPr>
        <w:spacing w:before="146"/>
        <w:ind w:left="709" w:hanging="567"/>
        <w:jc w:val="both"/>
        <w:rPr>
          <w:spacing w:val="-3"/>
          <w:w w:val="115"/>
          <w:sz w:val="16"/>
          <w:lang w:val="de-CH"/>
        </w:rPr>
      </w:pPr>
      <w:bookmarkStart w:id="137" w:name="_bookmark104"/>
      <w:bookmarkStart w:id="138" w:name="_Ref496885887"/>
      <w:bookmarkEnd w:id="137"/>
      <w:r w:rsidRPr="005777F4">
        <w:rPr>
          <w:spacing w:val="-3"/>
          <w:w w:val="115"/>
          <w:sz w:val="16"/>
          <w:lang w:val="de-CH"/>
        </w:rPr>
        <w:t>Lipshutz BH, Taft BR, Abela AR (2012) Platinum Metals Rev 56:62</w:t>
      </w:r>
      <w:bookmarkEnd w:id="138"/>
    </w:p>
    <w:p w14:paraId="21B25EF7" w14:textId="48D87BAA" w:rsidR="00EB289D" w:rsidRPr="00113FDF" w:rsidRDefault="00EB289D" w:rsidP="00113FDF">
      <w:pPr>
        <w:numPr>
          <w:ilvl w:val="0"/>
          <w:numId w:val="9"/>
        </w:numPr>
        <w:spacing w:before="146"/>
        <w:ind w:left="709" w:hanging="567"/>
        <w:jc w:val="both"/>
        <w:rPr>
          <w:spacing w:val="-3"/>
          <w:w w:val="115"/>
          <w:sz w:val="16"/>
        </w:rPr>
      </w:pPr>
      <w:bookmarkStart w:id="139" w:name="_bookmark105"/>
      <w:bookmarkStart w:id="140" w:name="_Ref496885923"/>
      <w:bookmarkEnd w:id="139"/>
      <w:r w:rsidRPr="00113FDF">
        <w:rPr>
          <w:spacing w:val="-3"/>
          <w:w w:val="115"/>
          <w:sz w:val="16"/>
        </w:rPr>
        <w:t>Roberts</w:t>
      </w:r>
      <w:r>
        <w:rPr>
          <w:spacing w:val="-3"/>
          <w:w w:val="115"/>
          <w:sz w:val="16"/>
        </w:rPr>
        <w:t xml:space="preserve"> </w:t>
      </w:r>
      <w:r w:rsidRPr="00113FDF">
        <w:rPr>
          <w:spacing w:val="-3"/>
          <w:w w:val="115"/>
          <w:sz w:val="16"/>
        </w:rPr>
        <w:t>GM,</w:t>
      </w:r>
      <w:r>
        <w:rPr>
          <w:spacing w:val="-3"/>
          <w:w w:val="115"/>
          <w:sz w:val="16"/>
        </w:rPr>
        <w:t xml:space="preserve"> </w:t>
      </w:r>
      <w:r w:rsidRPr="00113FDF">
        <w:rPr>
          <w:spacing w:val="-3"/>
          <w:w w:val="115"/>
          <w:sz w:val="16"/>
        </w:rPr>
        <w:t>Zhang S,</w:t>
      </w:r>
      <w:r>
        <w:rPr>
          <w:spacing w:val="-3"/>
          <w:w w:val="115"/>
          <w:sz w:val="16"/>
        </w:rPr>
        <w:t xml:space="preserve"> </w:t>
      </w:r>
      <w:r w:rsidRPr="00113FDF">
        <w:rPr>
          <w:spacing w:val="-3"/>
          <w:w w:val="115"/>
          <w:sz w:val="16"/>
        </w:rPr>
        <w:t>Zhao</w:t>
      </w:r>
      <w:r>
        <w:rPr>
          <w:spacing w:val="-3"/>
          <w:w w:val="115"/>
          <w:sz w:val="16"/>
        </w:rPr>
        <w:t xml:space="preserve"> </w:t>
      </w:r>
      <w:r w:rsidRPr="00113FDF">
        <w:rPr>
          <w:spacing w:val="-3"/>
          <w:w w:val="115"/>
          <w:sz w:val="16"/>
        </w:rPr>
        <w:t>Y, Woo</w:t>
      </w:r>
      <w:r>
        <w:rPr>
          <w:spacing w:val="-3"/>
          <w:w w:val="115"/>
          <w:sz w:val="16"/>
        </w:rPr>
        <w:t xml:space="preserve"> </w:t>
      </w:r>
      <w:r w:rsidRPr="00113FDF">
        <w:rPr>
          <w:spacing w:val="-3"/>
          <w:w w:val="115"/>
          <w:sz w:val="16"/>
        </w:rPr>
        <w:t>LK</w:t>
      </w:r>
      <w:r>
        <w:rPr>
          <w:spacing w:val="-3"/>
          <w:w w:val="115"/>
          <w:sz w:val="16"/>
        </w:rPr>
        <w:t xml:space="preserve"> </w:t>
      </w:r>
      <w:r w:rsidRPr="00113FDF">
        <w:rPr>
          <w:spacing w:val="-3"/>
          <w:w w:val="115"/>
          <w:sz w:val="16"/>
        </w:rPr>
        <w:t>(2015) Tetrahedron</w:t>
      </w:r>
      <w:r>
        <w:rPr>
          <w:spacing w:val="-3"/>
          <w:w w:val="115"/>
          <w:sz w:val="16"/>
        </w:rPr>
        <w:t xml:space="preserve"> </w:t>
      </w:r>
      <w:r w:rsidRPr="00113FDF">
        <w:rPr>
          <w:spacing w:val="-3"/>
          <w:w w:val="115"/>
          <w:sz w:val="16"/>
        </w:rPr>
        <w:t>71:8263</w:t>
      </w:r>
      <w:bookmarkEnd w:id="140"/>
    </w:p>
    <w:p w14:paraId="52F1DEC7" w14:textId="3A647CAE" w:rsidR="00EB289D" w:rsidRPr="00113FDF" w:rsidRDefault="00EB289D" w:rsidP="00113FDF">
      <w:pPr>
        <w:numPr>
          <w:ilvl w:val="0"/>
          <w:numId w:val="9"/>
        </w:numPr>
        <w:spacing w:before="146"/>
        <w:ind w:left="709" w:hanging="567"/>
        <w:jc w:val="both"/>
        <w:rPr>
          <w:spacing w:val="-3"/>
          <w:w w:val="115"/>
          <w:sz w:val="16"/>
          <w:lang w:val="de-CH"/>
        </w:rPr>
      </w:pPr>
      <w:bookmarkStart w:id="141" w:name="_Ref496885947"/>
      <w:r w:rsidRPr="00113FDF">
        <w:rPr>
          <w:spacing w:val="-3"/>
          <w:w w:val="115"/>
          <w:sz w:val="16"/>
          <w:lang w:val="de-CH"/>
        </w:rPr>
        <w:t xml:space="preserve">Sinner F, Buchmeister MR, Tessadri R, Mupa M, Wurst K, Bonn GKK (1998) J Am </w:t>
      </w:r>
      <w:bookmarkStart w:id="142" w:name="_bookmark106"/>
      <w:bookmarkEnd w:id="142"/>
      <w:r w:rsidRPr="00113FDF">
        <w:rPr>
          <w:spacing w:val="-3"/>
          <w:w w:val="115"/>
          <w:sz w:val="16"/>
          <w:lang w:val="de-CH"/>
        </w:rPr>
        <w:t>Chem Soc 120:2790</w:t>
      </w:r>
      <w:bookmarkEnd w:id="141"/>
    </w:p>
    <w:p w14:paraId="23FC6936" w14:textId="3C917196" w:rsidR="00EB289D" w:rsidRPr="005777F4" w:rsidRDefault="00EB289D" w:rsidP="00113FDF">
      <w:pPr>
        <w:numPr>
          <w:ilvl w:val="0"/>
          <w:numId w:val="9"/>
        </w:numPr>
        <w:spacing w:before="146"/>
        <w:ind w:left="709" w:hanging="567"/>
        <w:jc w:val="both"/>
        <w:rPr>
          <w:spacing w:val="-3"/>
          <w:w w:val="115"/>
          <w:sz w:val="16"/>
          <w:lang w:val="de-CH"/>
        </w:rPr>
      </w:pPr>
      <w:bookmarkStart w:id="143" w:name="_Ref496885954"/>
      <w:r w:rsidRPr="005777F4">
        <w:rPr>
          <w:spacing w:val="-3"/>
          <w:w w:val="115"/>
          <w:sz w:val="16"/>
          <w:lang w:val="de-CH"/>
        </w:rPr>
        <w:t>Buchmeister MR, Wurst K (1999) J Am Chem Soc 121:11101</w:t>
      </w:r>
      <w:bookmarkEnd w:id="143"/>
    </w:p>
    <w:p w14:paraId="255D0C31" w14:textId="449AEBAA" w:rsidR="00EB289D" w:rsidRPr="00113FDF" w:rsidRDefault="00EB289D" w:rsidP="00113FDF">
      <w:pPr>
        <w:numPr>
          <w:ilvl w:val="0"/>
          <w:numId w:val="9"/>
        </w:numPr>
        <w:spacing w:before="146"/>
        <w:ind w:left="709" w:hanging="567"/>
        <w:jc w:val="both"/>
        <w:rPr>
          <w:spacing w:val="-3"/>
          <w:w w:val="115"/>
          <w:sz w:val="16"/>
          <w:lang w:val="de-CH"/>
        </w:rPr>
      </w:pPr>
      <w:bookmarkStart w:id="144" w:name="_bookmark107"/>
      <w:bookmarkStart w:id="145" w:name="_Ref496885960"/>
      <w:bookmarkEnd w:id="144"/>
      <w:r w:rsidRPr="00113FDF">
        <w:rPr>
          <w:spacing w:val="-3"/>
          <w:w w:val="115"/>
          <w:sz w:val="16"/>
          <w:lang w:val="de-CH"/>
        </w:rPr>
        <w:t xml:space="preserve">Silberg J, Schareina T, Kempe R, Wurst K, Buchmeister MR (2001) J Organomet Chem </w:t>
      </w:r>
      <w:bookmarkStart w:id="146" w:name="_bookmark108"/>
      <w:bookmarkEnd w:id="146"/>
      <w:r w:rsidRPr="00113FDF">
        <w:rPr>
          <w:spacing w:val="-3"/>
          <w:w w:val="115"/>
          <w:sz w:val="16"/>
          <w:lang w:val="de-CH"/>
        </w:rPr>
        <w:t>622:6</w:t>
      </w:r>
      <w:bookmarkEnd w:id="145"/>
    </w:p>
    <w:p w14:paraId="7DA989E4" w14:textId="6CA3A3B2" w:rsidR="00EB289D" w:rsidRPr="00083C7F" w:rsidRDefault="00EB289D" w:rsidP="00113FDF">
      <w:pPr>
        <w:numPr>
          <w:ilvl w:val="0"/>
          <w:numId w:val="9"/>
        </w:numPr>
        <w:spacing w:before="146"/>
        <w:ind w:left="709" w:hanging="567"/>
        <w:jc w:val="both"/>
        <w:rPr>
          <w:rFonts w:cs="Times New Roman"/>
          <w:spacing w:val="-3"/>
          <w:w w:val="115"/>
          <w:sz w:val="16"/>
          <w:lang w:val="de-CH"/>
        </w:rPr>
      </w:pPr>
      <w:bookmarkStart w:id="147" w:name="_Ref496885967"/>
      <w:r w:rsidRPr="00083C7F">
        <w:rPr>
          <w:rFonts w:cs="Times New Roman"/>
          <w:spacing w:val="-3"/>
          <w:w w:val="115"/>
          <w:sz w:val="16"/>
          <w:lang w:val="de-CH"/>
        </w:rPr>
        <w:t>N</w:t>
      </w:r>
      <w:r w:rsidR="00083C7F" w:rsidRPr="00083C7F">
        <w:rPr>
          <w:rFonts w:cs="Times New Roman"/>
          <w:spacing w:val="-3"/>
          <w:w w:val="115"/>
          <w:sz w:val="16"/>
          <w:lang w:val="de-CH"/>
        </w:rPr>
        <w:t>ájera C, Gil-Moltó J, Karlströ</w:t>
      </w:r>
      <w:r w:rsidRPr="00083C7F">
        <w:rPr>
          <w:rFonts w:cs="Times New Roman"/>
          <w:spacing w:val="-3"/>
          <w:w w:val="115"/>
          <w:sz w:val="16"/>
          <w:lang w:val="de-CH"/>
        </w:rPr>
        <w:t>m S, Falvello LR (2003) Org Lett 5:1451</w:t>
      </w:r>
      <w:bookmarkEnd w:id="147"/>
    </w:p>
    <w:p w14:paraId="6C1BE4B7" w14:textId="2112B0C9" w:rsidR="00EB289D" w:rsidRPr="005777F4" w:rsidRDefault="00EB289D" w:rsidP="00113FDF">
      <w:pPr>
        <w:numPr>
          <w:ilvl w:val="0"/>
          <w:numId w:val="9"/>
        </w:numPr>
        <w:spacing w:before="146"/>
        <w:ind w:left="709" w:hanging="567"/>
        <w:jc w:val="both"/>
        <w:rPr>
          <w:spacing w:val="-3"/>
          <w:w w:val="115"/>
          <w:sz w:val="16"/>
          <w:lang w:val="de-CH"/>
        </w:rPr>
      </w:pPr>
      <w:bookmarkStart w:id="148" w:name="_bookmark110"/>
      <w:bookmarkStart w:id="149" w:name="_Ref496885977"/>
      <w:bookmarkEnd w:id="148"/>
      <w:r w:rsidRPr="005777F4">
        <w:rPr>
          <w:spacing w:val="-3"/>
          <w:w w:val="115"/>
          <w:sz w:val="16"/>
          <w:lang w:val="de-CH"/>
        </w:rPr>
        <w:t>Hou JJ, Yang LR, Cui XL, Wu YJ (2003) Chin J Chem 21:717</w:t>
      </w:r>
      <w:bookmarkEnd w:id="149"/>
    </w:p>
    <w:p w14:paraId="0522281C" w14:textId="0BF90F0F" w:rsidR="00EB289D" w:rsidRPr="00113FDF" w:rsidRDefault="00083C7F" w:rsidP="00113FDF">
      <w:pPr>
        <w:numPr>
          <w:ilvl w:val="0"/>
          <w:numId w:val="9"/>
        </w:numPr>
        <w:spacing w:before="146"/>
        <w:ind w:left="709" w:hanging="567"/>
        <w:jc w:val="both"/>
        <w:rPr>
          <w:spacing w:val="-3"/>
          <w:w w:val="115"/>
          <w:sz w:val="16"/>
        </w:rPr>
      </w:pPr>
      <w:bookmarkStart w:id="150" w:name="_bookmark111"/>
      <w:bookmarkStart w:id="151" w:name="_Ref496885986"/>
      <w:bookmarkEnd w:id="150"/>
      <w:r>
        <w:rPr>
          <w:spacing w:val="-3"/>
          <w:w w:val="115"/>
          <w:sz w:val="16"/>
        </w:rPr>
        <w:t>Botella L, Ná</w:t>
      </w:r>
      <w:r w:rsidR="00EB289D" w:rsidRPr="00113FDF">
        <w:rPr>
          <w:spacing w:val="-3"/>
          <w:w w:val="115"/>
          <w:sz w:val="16"/>
        </w:rPr>
        <w:t>jera C (2004) Tetrahedron Lett 45:1833</w:t>
      </w:r>
      <w:bookmarkEnd w:id="151"/>
    </w:p>
    <w:p w14:paraId="0A6975BE" w14:textId="305286D9" w:rsidR="00EB289D" w:rsidRPr="00113FDF" w:rsidRDefault="00EB289D" w:rsidP="00113FDF">
      <w:pPr>
        <w:numPr>
          <w:ilvl w:val="0"/>
          <w:numId w:val="9"/>
        </w:numPr>
        <w:spacing w:before="146"/>
        <w:ind w:left="709" w:hanging="567"/>
        <w:jc w:val="both"/>
        <w:rPr>
          <w:spacing w:val="-3"/>
          <w:w w:val="115"/>
          <w:sz w:val="16"/>
        </w:rPr>
      </w:pPr>
      <w:bookmarkStart w:id="152" w:name="_bookmark112"/>
      <w:bookmarkStart w:id="153" w:name="_Ref496886044"/>
      <w:bookmarkEnd w:id="152"/>
      <w:r w:rsidRPr="00113FDF">
        <w:rPr>
          <w:spacing w:val="-3"/>
          <w:w w:val="115"/>
          <w:sz w:val="16"/>
        </w:rPr>
        <w:t>Ecdokimov DV, Bumagin NA (2007) Russ Chem Bull Int Ed 56:1093</w:t>
      </w:r>
      <w:bookmarkEnd w:id="153"/>
    </w:p>
    <w:p w14:paraId="0AD6BD03" w14:textId="4DAA6936" w:rsidR="00EB289D" w:rsidRPr="00113FDF" w:rsidRDefault="00EB289D" w:rsidP="00113FDF">
      <w:pPr>
        <w:numPr>
          <w:ilvl w:val="0"/>
          <w:numId w:val="9"/>
        </w:numPr>
        <w:spacing w:before="146"/>
        <w:ind w:left="709" w:hanging="567"/>
        <w:jc w:val="both"/>
        <w:rPr>
          <w:spacing w:val="-3"/>
          <w:w w:val="115"/>
          <w:sz w:val="16"/>
        </w:rPr>
      </w:pPr>
      <w:bookmarkStart w:id="154" w:name="_bookmark113"/>
      <w:bookmarkStart w:id="155" w:name="_Ref496886054"/>
      <w:bookmarkEnd w:id="154"/>
      <w:r>
        <w:rPr>
          <w:spacing w:val="-3"/>
          <w:w w:val="115"/>
          <w:sz w:val="16"/>
        </w:rPr>
        <w:t>Pa</w:t>
      </w:r>
      <w:r w:rsidRPr="00113FDF">
        <w:rPr>
          <w:spacing w:val="-3"/>
          <w:w w:val="115"/>
          <w:sz w:val="16"/>
        </w:rPr>
        <w:t>w</w:t>
      </w:r>
      <w:r>
        <w:rPr>
          <w:spacing w:val="-3"/>
          <w:w w:val="115"/>
          <w:sz w:val="16"/>
        </w:rPr>
        <w:t>ar</w:t>
      </w:r>
      <w:r w:rsidRPr="00113FDF">
        <w:rPr>
          <w:spacing w:val="-3"/>
          <w:w w:val="115"/>
          <w:sz w:val="16"/>
        </w:rPr>
        <w:t xml:space="preserve"> SS, Dekhane </w:t>
      </w:r>
      <w:r>
        <w:rPr>
          <w:spacing w:val="-3"/>
          <w:w w:val="115"/>
          <w:sz w:val="16"/>
        </w:rPr>
        <w:t>DV,</w:t>
      </w:r>
      <w:r w:rsidRPr="00113FDF">
        <w:rPr>
          <w:spacing w:val="-3"/>
          <w:w w:val="115"/>
          <w:sz w:val="16"/>
        </w:rPr>
        <w:t xml:space="preserve"> Shingare MS, Thore, SN (2008) Tetrahedron Lett 49:4252</w:t>
      </w:r>
      <w:bookmarkEnd w:id="155"/>
    </w:p>
    <w:p w14:paraId="6B1DDE66" w14:textId="0E531F21" w:rsidR="00EB289D" w:rsidRPr="00113FDF" w:rsidRDefault="00EB289D" w:rsidP="00113FDF">
      <w:pPr>
        <w:numPr>
          <w:ilvl w:val="0"/>
          <w:numId w:val="9"/>
        </w:numPr>
        <w:spacing w:before="146"/>
        <w:ind w:left="709" w:hanging="567"/>
        <w:jc w:val="both"/>
        <w:rPr>
          <w:spacing w:val="-3"/>
          <w:w w:val="115"/>
          <w:sz w:val="16"/>
        </w:rPr>
      </w:pPr>
      <w:bookmarkStart w:id="156" w:name="_bookmark114"/>
      <w:bookmarkStart w:id="157" w:name="_Ref496886068"/>
      <w:bookmarkEnd w:id="156"/>
      <w:r w:rsidRPr="00113FDF">
        <w:rPr>
          <w:spacing w:val="-3"/>
          <w:w w:val="115"/>
          <w:sz w:val="16"/>
        </w:rPr>
        <w:t>Huang SH, Chen JR, Tsai FY (2010) Molecules 15:315</w:t>
      </w:r>
      <w:bookmarkEnd w:id="157"/>
    </w:p>
    <w:p w14:paraId="73E9E5BD" w14:textId="5A2589B2" w:rsidR="00EB289D" w:rsidRPr="00113FDF" w:rsidRDefault="00EB289D" w:rsidP="00113FDF">
      <w:pPr>
        <w:numPr>
          <w:ilvl w:val="0"/>
          <w:numId w:val="9"/>
        </w:numPr>
        <w:spacing w:before="146"/>
        <w:ind w:left="709" w:hanging="567"/>
        <w:jc w:val="both"/>
        <w:rPr>
          <w:spacing w:val="-3"/>
          <w:w w:val="115"/>
          <w:sz w:val="16"/>
        </w:rPr>
      </w:pPr>
      <w:bookmarkStart w:id="158" w:name="_bookmark115"/>
      <w:bookmarkStart w:id="159" w:name="_Ref496886078"/>
      <w:bookmarkEnd w:id="158"/>
      <w:r w:rsidRPr="00113FDF">
        <w:rPr>
          <w:spacing w:val="-3"/>
          <w:w w:val="115"/>
          <w:sz w:val="16"/>
        </w:rPr>
        <w:t>Allam BK, Singh KN (2011) Synthesis 7:1125</w:t>
      </w:r>
      <w:bookmarkEnd w:id="159"/>
    </w:p>
    <w:p w14:paraId="6F1F7912" w14:textId="2E72DC05" w:rsidR="00EB289D" w:rsidRPr="00113FDF" w:rsidRDefault="00EB289D" w:rsidP="00113FDF">
      <w:pPr>
        <w:numPr>
          <w:ilvl w:val="0"/>
          <w:numId w:val="9"/>
        </w:numPr>
        <w:spacing w:before="146"/>
        <w:ind w:left="709" w:hanging="567"/>
        <w:jc w:val="both"/>
        <w:rPr>
          <w:spacing w:val="-3"/>
          <w:w w:val="115"/>
          <w:sz w:val="16"/>
        </w:rPr>
      </w:pPr>
      <w:bookmarkStart w:id="160" w:name="_Ref496886109"/>
      <w:r w:rsidRPr="00113FDF">
        <w:rPr>
          <w:spacing w:val="-3"/>
          <w:w w:val="115"/>
          <w:sz w:val="16"/>
        </w:rPr>
        <w:t xml:space="preserve">Nehra P, Khungar B, Pericherla K, Sivasubramanian SC, Kumar A (2014) Green Chem </w:t>
      </w:r>
      <w:bookmarkStart w:id="161" w:name="_bookmark116"/>
      <w:bookmarkEnd w:id="161"/>
      <w:r w:rsidRPr="00113FDF">
        <w:rPr>
          <w:spacing w:val="-3"/>
          <w:w w:val="115"/>
          <w:sz w:val="16"/>
        </w:rPr>
        <w:t>16:4266</w:t>
      </w:r>
      <w:bookmarkEnd w:id="160"/>
    </w:p>
    <w:p w14:paraId="257499A8" w14:textId="107DE429" w:rsidR="00EB289D" w:rsidRPr="00113FDF" w:rsidRDefault="00EB289D" w:rsidP="00113FDF">
      <w:pPr>
        <w:numPr>
          <w:ilvl w:val="0"/>
          <w:numId w:val="9"/>
        </w:numPr>
        <w:spacing w:before="146"/>
        <w:ind w:left="709" w:hanging="567"/>
        <w:jc w:val="both"/>
        <w:rPr>
          <w:spacing w:val="-3"/>
          <w:w w:val="115"/>
          <w:sz w:val="16"/>
        </w:rPr>
      </w:pPr>
      <w:bookmarkStart w:id="162" w:name="_bookmark117"/>
      <w:bookmarkStart w:id="163" w:name="_Ref496886129"/>
      <w:bookmarkEnd w:id="162"/>
      <w:r>
        <w:rPr>
          <w:spacing w:val="-3"/>
          <w:w w:val="115"/>
          <w:sz w:val="16"/>
        </w:rPr>
        <w:t>W</w:t>
      </w:r>
      <w:r w:rsidRPr="00113FDF">
        <w:rPr>
          <w:spacing w:val="-3"/>
          <w:w w:val="115"/>
          <w:sz w:val="16"/>
        </w:rPr>
        <w:t>aheed M, Ahmed N (2016) Tetrahedron Lett 57:3785</w:t>
      </w:r>
      <w:bookmarkEnd w:id="163"/>
    </w:p>
    <w:p w14:paraId="05378E16" w14:textId="6B08AB1F" w:rsidR="00EB289D" w:rsidRPr="00113FDF" w:rsidRDefault="00EB289D" w:rsidP="00113FDF">
      <w:pPr>
        <w:numPr>
          <w:ilvl w:val="0"/>
          <w:numId w:val="9"/>
        </w:numPr>
        <w:spacing w:before="146"/>
        <w:ind w:left="709" w:hanging="567"/>
        <w:jc w:val="both"/>
        <w:rPr>
          <w:spacing w:val="-3"/>
          <w:w w:val="115"/>
          <w:sz w:val="16"/>
        </w:rPr>
      </w:pPr>
      <w:bookmarkStart w:id="164" w:name="_bookmark118"/>
      <w:bookmarkStart w:id="165" w:name="_Ref496886169"/>
      <w:bookmarkEnd w:id="164"/>
      <w:r w:rsidRPr="00113FDF">
        <w:rPr>
          <w:spacing w:val="-3"/>
          <w:w w:val="115"/>
          <w:sz w:val="16"/>
        </w:rPr>
        <w:t>Arduengo AJ, Harlow RL, Kline M (1991) J Am Chem Soc 113:361</w:t>
      </w:r>
      <w:bookmarkEnd w:id="165"/>
    </w:p>
    <w:p w14:paraId="3F52A37B" w14:textId="443EAC81" w:rsidR="00EB289D" w:rsidRPr="00113FDF" w:rsidRDefault="00EB289D" w:rsidP="00113FDF">
      <w:pPr>
        <w:numPr>
          <w:ilvl w:val="0"/>
          <w:numId w:val="9"/>
        </w:numPr>
        <w:spacing w:before="146"/>
        <w:ind w:left="709" w:hanging="567"/>
        <w:jc w:val="both"/>
        <w:rPr>
          <w:spacing w:val="-3"/>
          <w:w w:val="115"/>
          <w:sz w:val="16"/>
          <w:lang w:val="de-CH"/>
        </w:rPr>
      </w:pPr>
      <w:bookmarkStart w:id="166" w:name="_Ref496886175"/>
      <w:r w:rsidRPr="00113FDF">
        <w:rPr>
          <w:spacing w:val="-3"/>
          <w:w w:val="115"/>
          <w:sz w:val="16"/>
          <w:lang w:val="de-CH"/>
        </w:rPr>
        <w:t>Herrm</w:t>
      </w:r>
      <w:r w:rsidR="00083C7F">
        <w:rPr>
          <w:spacing w:val="-3"/>
          <w:w w:val="115"/>
          <w:sz w:val="16"/>
          <w:lang w:val="de-CH"/>
        </w:rPr>
        <w:t>ann WA, Elison M, Fischer J, Kö</w:t>
      </w:r>
      <w:r w:rsidRPr="00113FDF">
        <w:rPr>
          <w:spacing w:val="-3"/>
          <w:w w:val="115"/>
          <w:sz w:val="16"/>
          <w:lang w:val="de-CH"/>
        </w:rPr>
        <w:t xml:space="preserve">cher C, Artus GRJ (1995) Angew Chem Int Ed </w:t>
      </w:r>
      <w:bookmarkStart w:id="167" w:name="_bookmark119"/>
      <w:bookmarkEnd w:id="167"/>
      <w:r w:rsidRPr="00113FDF">
        <w:rPr>
          <w:spacing w:val="-3"/>
          <w:w w:val="115"/>
          <w:sz w:val="16"/>
          <w:lang w:val="de-CH"/>
        </w:rPr>
        <w:t>Engl 34:2371</w:t>
      </w:r>
      <w:bookmarkEnd w:id="166"/>
    </w:p>
    <w:p w14:paraId="60567614" w14:textId="33596E25" w:rsidR="00EB289D" w:rsidRPr="00113FDF" w:rsidRDefault="00EB289D" w:rsidP="00113FDF">
      <w:pPr>
        <w:numPr>
          <w:ilvl w:val="0"/>
          <w:numId w:val="9"/>
        </w:numPr>
        <w:spacing w:before="146"/>
        <w:ind w:left="709" w:hanging="567"/>
        <w:jc w:val="both"/>
        <w:rPr>
          <w:spacing w:val="-3"/>
          <w:w w:val="115"/>
          <w:sz w:val="16"/>
        </w:rPr>
      </w:pPr>
      <w:bookmarkStart w:id="168" w:name="_Ref496886185"/>
      <w:r w:rsidRPr="00113FDF">
        <w:rPr>
          <w:spacing w:val="-3"/>
          <w:w w:val="115"/>
          <w:sz w:val="16"/>
        </w:rPr>
        <w:t xml:space="preserve">Peris </w:t>
      </w:r>
      <w:r w:rsidR="00FE3D5C" w:rsidRPr="00113FDF">
        <w:rPr>
          <w:spacing w:val="-3"/>
          <w:w w:val="115"/>
          <w:sz w:val="16"/>
        </w:rPr>
        <w:t>E,</w:t>
      </w:r>
      <w:r w:rsidRPr="00113FDF">
        <w:rPr>
          <w:spacing w:val="-3"/>
          <w:w w:val="115"/>
          <w:sz w:val="16"/>
        </w:rPr>
        <w:t xml:space="preserve"> Crabtree RH (2003) Coord Chem Rev 248:2239</w:t>
      </w:r>
      <w:bookmarkEnd w:id="168"/>
    </w:p>
    <w:p w14:paraId="6FFCD9A5" w14:textId="755F4A1C" w:rsidR="00EB289D" w:rsidRPr="00113FDF" w:rsidRDefault="00EB289D" w:rsidP="00113FDF">
      <w:pPr>
        <w:numPr>
          <w:ilvl w:val="0"/>
          <w:numId w:val="9"/>
        </w:numPr>
        <w:spacing w:before="146"/>
        <w:ind w:left="709" w:hanging="567"/>
        <w:jc w:val="both"/>
        <w:rPr>
          <w:spacing w:val="-3"/>
          <w:w w:val="115"/>
          <w:sz w:val="16"/>
        </w:rPr>
      </w:pPr>
      <w:bookmarkStart w:id="169" w:name="_bookmark120"/>
      <w:bookmarkStart w:id="170" w:name="_Ref496886189"/>
      <w:bookmarkEnd w:id="169"/>
      <w:r w:rsidRPr="00113FDF">
        <w:rPr>
          <w:spacing w:val="-3"/>
          <w:w w:val="115"/>
          <w:sz w:val="16"/>
        </w:rPr>
        <w:t>Marion N, Nolan SP (2014) Acc Chem Res 41:1440</w:t>
      </w:r>
      <w:bookmarkEnd w:id="170"/>
    </w:p>
    <w:p w14:paraId="52367CDC" w14:textId="4D8F0C4A" w:rsidR="00EB289D" w:rsidRPr="00113FDF" w:rsidRDefault="00EB289D" w:rsidP="00113FDF">
      <w:pPr>
        <w:numPr>
          <w:ilvl w:val="0"/>
          <w:numId w:val="9"/>
        </w:numPr>
        <w:spacing w:before="146"/>
        <w:ind w:left="709" w:hanging="567"/>
        <w:jc w:val="both"/>
        <w:rPr>
          <w:spacing w:val="-3"/>
          <w:w w:val="115"/>
          <w:sz w:val="16"/>
        </w:rPr>
      </w:pPr>
      <w:bookmarkStart w:id="171" w:name="_bookmark121"/>
      <w:bookmarkStart w:id="172" w:name="_Ref496886195"/>
      <w:bookmarkEnd w:id="171"/>
      <w:r w:rsidRPr="00113FDF">
        <w:rPr>
          <w:spacing w:val="-3"/>
          <w:w w:val="115"/>
          <w:sz w:val="16"/>
        </w:rPr>
        <w:t>Hopkinson MN, Richter C, Schedler M, Glorius F (2014) Nature 510:485</w:t>
      </w:r>
      <w:bookmarkEnd w:id="172"/>
    </w:p>
    <w:p w14:paraId="0F60EFBF" w14:textId="3DEDC725" w:rsidR="00EB289D" w:rsidRPr="005777F4" w:rsidRDefault="00EB289D" w:rsidP="00113FDF">
      <w:pPr>
        <w:numPr>
          <w:ilvl w:val="0"/>
          <w:numId w:val="9"/>
        </w:numPr>
        <w:spacing w:before="146"/>
        <w:ind w:left="709" w:hanging="567"/>
        <w:jc w:val="both"/>
        <w:rPr>
          <w:spacing w:val="-3"/>
          <w:w w:val="115"/>
          <w:sz w:val="16"/>
          <w:lang w:val="de-CH"/>
        </w:rPr>
      </w:pPr>
      <w:bookmarkStart w:id="173" w:name="_bookmark122"/>
      <w:bookmarkStart w:id="174" w:name="_Ref496886254"/>
      <w:bookmarkEnd w:id="173"/>
      <w:r w:rsidRPr="005777F4">
        <w:rPr>
          <w:spacing w:val="-3"/>
          <w:w w:val="115"/>
          <w:sz w:val="16"/>
          <w:lang w:val="de-CH"/>
        </w:rPr>
        <w:t>Wang Z, Feng X, Fang W, Tu T (2011) Synlett 7:951</w:t>
      </w:r>
      <w:bookmarkEnd w:id="174"/>
    </w:p>
    <w:p w14:paraId="14DA347A" w14:textId="5E511A46" w:rsidR="00EB289D" w:rsidRPr="00113FDF" w:rsidRDefault="00EB289D" w:rsidP="00113FDF">
      <w:pPr>
        <w:numPr>
          <w:ilvl w:val="0"/>
          <w:numId w:val="9"/>
        </w:numPr>
        <w:spacing w:before="146"/>
        <w:ind w:left="709" w:hanging="567"/>
        <w:jc w:val="both"/>
        <w:rPr>
          <w:spacing w:val="-3"/>
          <w:w w:val="115"/>
          <w:sz w:val="16"/>
        </w:rPr>
      </w:pPr>
      <w:bookmarkStart w:id="175" w:name="_bookmark123"/>
      <w:bookmarkStart w:id="176" w:name="_Ref496886261"/>
      <w:bookmarkEnd w:id="175"/>
      <w:r w:rsidRPr="00113FDF">
        <w:rPr>
          <w:spacing w:val="-3"/>
          <w:w w:val="115"/>
          <w:sz w:val="16"/>
        </w:rPr>
        <w:t>Luo</w:t>
      </w:r>
      <w:r>
        <w:rPr>
          <w:spacing w:val="-3"/>
          <w:w w:val="115"/>
          <w:sz w:val="16"/>
        </w:rPr>
        <w:t xml:space="preserve"> </w:t>
      </w:r>
      <w:r w:rsidRPr="00113FDF">
        <w:rPr>
          <w:spacing w:val="-3"/>
          <w:w w:val="115"/>
          <w:sz w:val="16"/>
        </w:rPr>
        <w:t>FT, Lo</w:t>
      </w:r>
      <w:r>
        <w:rPr>
          <w:spacing w:val="-3"/>
          <w:w w:val="115"/>
          <w:sz w:val="16"/>
        </w:rPr>
        <w:t xml:space="preserve"> </w:t>
      </w:r>
      <w:r w:rsidRPr="00113FDF">
        <w:rPr>
          <w:spacing w:val="-3"/>
          <w:w w:val="115"/>
          <w:sz w:val="16"/>
        </w:rPr>
        <w:t>HK, (2011) J</w:t>
      </w:r>
      <w:r>
        <w:rPr>
          <w:spacing w:val="-3"/>
          <w:w w:val="115"/>
          <w:sz w:val="16"/>
        </w:rPr>
        <w:t xml:space="preserve"> </w:t>
      </w:r>
      <w:r w:rsidRPr="00113FDF">
        <w:rPr>
          <w:spacing w:val="-3"/>
          <w:w w:val="115"/>
          <w:sz w:val="16"/>
        </w:rPr>
        <w:t>Organomet Chem</w:t>
      </w:r>
      <w:r>
        <w:rPr>
          <w:spacing w:val="-3"/>
          <w:w w:val="115"/>
          <w:sz w:val="16"/>
        </w:rPr>
        <w:t xml:space="preserve"> </w:t>
      </w:r>
      <w:r w:rsidRPr="00113FDF">
        <w:rPr>
          <w:spacing w:val="-3"/>
          <w:w w:val="115"/>
          <w:sz w:val="16"/>
        </w:rPr>
        <w:t>696:1262</w:t>
      </w:r>
      <w:bookmarkEnd w:id="176"/>
    </w:p>
    <w:p w14:paraId="121BE7BE" w14:textId="7886C16B" w:rsidR="00EB289D" w:rsidRPr="00113FDF" w:rsidRDefault="00EB289D" w:rsidP="00113FDF">
      <w:pPr>
        <w:numPr>
          <w:ilvl w:val="0"/>
          <w:numId w:val="9"/>
        </w:numPr>
        <w:spacing w:before="146"/>
        <w:ind w:left="709" w:hanging="567"/>
        <w:jc w:val="both"/>
        <w:rPr>
          <w:spacing w:val="-3"/>
          <w:w w:val="115"/>
          <w:sz w:val="16"/>
        </w:rPr>
      </w:pPr>
      <w:bookmarkStart w:id="177" w:name="_bookmark124"/>
      <w:bookmarkStart w:id="178" w:name="_Ref496886282"/>
      <w:bookmarkEnd w:id="177"/>
      <w:r w:rsidRPr="00113FDF">
        <w:rPr>
          <w:spacing w:val="-3"/>
          <w:w w:val="115"/>
          <w:sz w:val="16"/>
        </w:rPr>
        <w:t>Tang YQ, Lv H, Lu JM, Shao LX (2011) J Organomet Chem 696:2576</w:t>
      </w:r>
      <w:bookmarkEnd w:id="178"/>
    </w:p>
    <w:p w14:paraId="53961912" w14:textId="580EE0AD" w:rsidR="00EB289D" w:rsidRPr="00113FDF" w:rsidRDefault="00EB289D" w:rsidP="00113FDF">
      <w:pPr>
        <w:numPr>
          <w:ilvl w:val="0"/>
          <w:numId w:val="9"/>
        </w:numPr>
        <w:spacing w:before="146"/>
        <w:ind w:left="709" w:hanging="567"/>
        <w:jc w:val="both"/>
        <w:rPr>
          <w:spacing w:val="-3"/>
          <w:w w:val="115"/>
          <w:sz w:val="16"/>
        </w:rPr>
      </w:pPr>
      <w:bookmarkStart w:id="179" w:name="_bookmark125"/>
      <w:bookmarkStart w:id="180" w:name="_Ref496886289"/>
      <w:bookmarkEnd w:id="179"/>
      <w:r w:rsidRPr="00113FDF">
        <w:rPr>
          <w:spacing w:val="-3"/>
          <w:w w:val="115"/>
          <w:sz w:val="16"/>
        </w:rPr>
        <w:t xml:space="preserve">Tang YQ, Chu CY, </w:t>
      </w:r>
      <w:r>
        <w:rPr>
          <w:spacing w:val="-3"/>
          <w:w w:val="115"/>
          <w:sz w:val="16"/>
        </w:rPr>
        <w:t>Zh</w:t>
      </w:r>
      <w:r w:rsidRPr="00113FDF">
        <w:rPr>
          <w:spacing w:val="-3"/>
          <w:w w:val="115"/>
          <w:sz w:val="16"/>
        </w:rPr>
        <w:t>u L, Qian B, Shao LX (2011) Tetrahedron 67:9479</w:t>
      </w:r>
      <w:bookmarkEnd w:id="180"/>
    </w:p>
    <w:p w14:paraId="404CB875" w14:textId="1F798205" w:rsidR="00EB289D" w:rsidRPr="00113FDF" w:rsidRDefault="00FE3D5C" w:rsidP="00113FDF">
      <w:pPr>
        <w:numPr>
          <w:ilvl w:val="0"/>
          <w:numId w:val="9"/>
        </w:numPr>
        <w:spacing w:before="146"/>
        <w:ind w:left="709" w:hanging="567"/>
        <w:jc w:val="both"/>
        <w:rPr>
          <w:spacing w:val="-3"/>
          <w:w w:val="115"/>
          <w:sz w:val="16"/>
        </w:rPr>
      </w:pPr>
      <w:bookmarkStart w:id="181" w:name="_bookmark126"/>
      <w:bookmarkStart w:id="182" w:name="_Ref496886463"/>
      <w:bookmarkEnd w:id="181"/>
      <w:r w:rsidRPr="00113FDF">
        <w:rPr>
          <w:spacing w:val="-3"/>
          <w:w w:val="115"/>
          <w:sz w:val="16"/>
        </w:rPr>
        <w:t>SanMartin R,</w:t>
      </w:r>
      <w:r w:rsidR="00EB289D" w:rsidRPr="00113FDF">
        <w:rPr>
          <w:spacing w:val="-3"/>
          <w:w w:val="115"/>
          <w:sz w:val="16"/>
        </w:rPr>
        <w:t xml:space="preserve"> In</w:t>
      </w:r>
      <w:r w:rsidR="00113FDF" w:rsidRPr="00113FDF">
        <w:rPr>
          <w:rFonts w:cs="Times New Roman"/>
          <w:spacing w:val="-3"/>
          <w:w w:val="115"/>
          <w:sz w:val="16"/>
        </w:rPr>
        <w:t>é</w:t>
      </w:r>
      <w:r w:rsidR="00EB289D" w:rsidRPr="00113FDF">
        <w:rPr>
          <w:spacing w:val="-3"/>
          <w:w w:val="115"/>
          <w:sz w:val="16"/>
        </w:rPr>
        <w:t xml:space="preserve">s </w:t>
      </w:r>
      <w:r w:rsidRPr="00113FDF">
        <w:rPr>
          <w:spacing w:val="-3"/>
          <w:w w:val="115"/>
          <w:sz w:val="16"/>
        </w:rPr>
        <w:t>B,</w:t>
      </w:r>
      <w:r w:rsidR="00EB289D" w:rsidRPr="00113FDF">
        <w:rPr>
          <w:spacing w:val="-3"/>
          <w:w w:val="115"/>
          <w:sz w:val="16"/>
        </w:rPr>
        <w:t xml:space="preserve"> Moure </w:t>
      </w:r>
      <w:r w:rsidRPr="00113FDF">
        <w:rPr>
          <w:spacing w:val="-3"/>
          <w:w w:val="115"/>
          <w:sz w:val="16"/>
        </w:rPr>
        <w:t>MJ,</w:t>
      </w:r>
      <w:r w:rsidR="00EB289D" w:rsidRPr="00113FDF">
        <w:rPr>
          <w:spacing w:val="-3"/>
          <w:w w:val="115"/>
          <w:sz w:val="16"/>
        </w:rPr>
        <w:t xml:space="preserve"> Herrer</w:t>
      </w:r>
      <w:r w:rsidRPr="00113FDF">
        <w:rPr>
          <w:spacing w:val="-3"/>
          <w:w w:val="115"/>
          <w:sz w:val="16"/>
        </w:rPr>
        <w:t>o</w:t>
      </w:r>
      <w:r w:rsidR="00EB289D" w:rsidRPr="00113FDF">
        <w:rPr>
          <w:spacing w:val="-3"/>
          <w:w w:val="115"/>
          <w:sz w:val="16"/>
        </w:rPr>
        <w:t xml:space="preserve"> </w:t>
      </w:r>
      <w:r w:rsidRPr="00113FDF">
        <w:rPr>
          <w:spacing w:val="-3"/>
          <w:w w:val="115"/>
          <w:sz w:val="16"/>
        </w:rPr>
        <w:t xml:space="preserve">MT, </w:t>
      </w:r>
      <w:r w:rsidR="00EB289D" w:rsidRPr="00113FDF">
        <w:rPr>
          <w:spacing w:val="-3"/>
          <w:w w:val="115"/>
          <w:sz w:val="16"/>
        </w:rPr>
        <w:t>Dom</w:t>
      </w:r>
      <w:r w:rsidR="00113FDF" w:rsidRPr="00113FDF">
        <w:rPr>
          <w:rFonts w:cs="Times New Roman"/>
          <w:spacing w:val="-3"/>
          <w:w w:val="115"/>
          <w:sz w:val="16"/>
        </w:rPr>
        <w:t>í</w:t>
      </w:r>
      <w:r w:rsidRPr="00113FDF">
        <w:rPr>
          <w:spacing w:val="-3"/>
          <w:w w:val="115"/>
          <w:sz w:val="16"/>
        </w:rPr>
        <w:t>nguez</w:t>
      </w:r>
      <w:r w:rsidR="00EB289D" w:rsidRPr="00113FDF">
        <w:rPr>
          <w:spacing w:val="-3"/>
          <w:w w:val="115"/>
          <w:sz w:val="16"/>
        </w:rPr>
        <w:t xml:space="preserve"> </w:t>
      </w:r>
      <w:r w:rsidRPr="00113FDF">
        <w:rPr>
          <w:spacing w:val="-3"/>
          <w:w w:val="115"/>
          <w:sz w:val="16"/>
        </w:rPr>
        <w:t>E</w:t>
      </w:r>
      <w:r w:rsidR="00EB289D" w:rsidRPr="00113FDF">
        <w:rPr>
          <w:spacing w:val="-3"/>
          <w:w w:val="115"/>
          <w:sz w:val="16"/>
        </w:rPr>
        <w:t xml:space="preserve"> </w:t>
      </w:r>
      <w:r w:rsidRPr="00113FDF">
        <w:rPr>
          <w:spacing w:val="-3"/>
          <w:w w:val="115"/>
          <w:sz w:val="16"/>
        </w:rPr>
        <w:t>(2012)</w:t>
      </w:r>
      <w:r w:rsidR="00EB289D" w:rsidRPr="00113FDF">
        <w:rPr>
          <w:spacing w:val="-3"/>
          <w:w w:val="115"/>
          <w:sz w:val="16"/>
        </w:rPr>
        <w:t xml:space="preserve"> </w:t>
      </w:r>
      <w:r w:rsidRPr="00113FDF">
        <w:rPr>
          <w:spacing w:val="-3"/>
          <w:w w:val="115"/>
          <w:sz w:val="16"/>
        </w:rPr>
        <w:t>Helv Chim</w:t>
      </w:r>
      <w:r w:rsidR="00EB289D" w:rsidRPr="00113FDF">
        <w:rPr>
          <w:spacing w:val="-3"/>
          <w:w w:val="115"/>
          <w:sz w:val="16"/>
        </w:rPr>
        <w:t xml:space="preserve"> Acta </w:t>
      </w:r>
      <w:bookmarkStart w:id="183" w:name="_bookmark127"/>
      <w:bookmarkEnd w:id="183"/>
      <w:r w:rsidR="00EB289D" w:rsidRPr="00113FDF">
        <w:rPr>
          <w:spacing w:val="-3"/>
          <w:w w:val="115"/>
          <w:sz w:val="16"/>
        </w:rPr>
        <w:t>95:955</w:t>
      </w:r>
      <w:bookmarkEnd w:id="182"/>
    </w:p>
    <w:p w14:paraId="5A4D3014" w14:textId="2B488339" w:rsidR="00EB289D" w:rsidRPr="00113FDF" w:rsidRDefault="00EB289D" w:rsidP="00113FDF">
      <w:pPr>
        <w:numPr>
          <w:ilvl w:val="0"/>
          <w:numId w:val="9"/>
        </w:numPr>
        <w:spacing w:before="146"/>
        <w:ind w:left="709" w:hanging="567"/>
        <w:jc w:val="both"/>
        <w:rPr>
          <w:spacing w:val="-3"/>
          <w:w w:val="115"/>
          <w:sz w:val="16"/>
        </w:rPr>
      </w:pPr>
      <w:bookmarkStart w:id="184" w:name="_Ref496886498"/>
      <w:r w:rsidRPr="00113FDF">
        <w:rPr>
          <w:spacing w:val="-3"/>
          <w:w w:val="115"/>
          <w:sz w:val="16"/>
        </w:rPr>
        <w:lastRenderedPageBreak/>
        <w:t>Yuan D, Teng Q, Huynh V (2014) Organometallics 33:1794</w:t>
      </w:r>
      <w:bookmarkEnd w:id="184"/>
    </w:p>
    <w:p w14:paraId="5E3A455B" w14:textId="221EAD52" w:rsidR="00EB289D" w:rsidRPr="005777F4" w:rsidRDefault="00EB289D" w:rsidP="00113FDF">
      <w:pPr>
        <w:numPr>
          <w:ilvl w:val="0"/>
          <w:numId w:val="9"/>
        </w:numPr>
        <w:spacing w:before="146"/>
        <w:ind w:left="709" w:hanging="567"/>
        <w:jc w:val="both"/>
        <w:rPr>
          <w:spacing w:val="-3"/>
          <w:w w:val="115"/>
          <w:sz w:val="16"/>
          <w:lang w:val="fr-CH"/>
        </w:rPr>
      </w:pPr>
      <w:bookmarkStart w:id="185" w:name="_bookmark128"/>
      <w:bookmarkStart w:id="186" w:name="_Ref496886513"/>
      <w:bookmarkEnd w:id="185"/>
      <w:r w:rsidRPr="005777F4">
        <w:rPr>
          <w:spacing w:val="-3"/>
          <w:w w:val="115"/>
          <w:sz w:val="16"/>
          <w:lang w:val="fr-CH"/>
        </w:rPr>
        <w:t>Taira T, Yanagimoto T, Sakai K, Sakai H, Endo A, Imura T (2016) Tetrahedron 72:4117</w:t>
      </w:r>
      <w:bookmarkEnd w:id="186"/>
    </w:p>
    <w:p w14:paraId="7C83A8F1" w14:textId="3323FFD7" w:rsidR="00EB289D" w:rsidRPr="00113FDF" w:rsidRDefault="00083C7F" w:rsidP="00113FDF">
      <w:pPr>
        <w:numPr>
          <w:ilvl w:val="0"/>
          <w:numId w:val="9"/>
        </w:numPr>
        <w:spacing w:before="146"/>
        <w:ind w:left="709" w:hanging="567"/>
        <w:jc w:val="both"/>
        <w:rPr>
          <w:spacing w:val="-3"/>
          <w:w w:val="115"/>
          <w:sz w:val="16"/>
        </w:rPr>
      </w:pPr>
      <w:bookmarkStart w:id="187" w:name="_bookmark129"/>
      <w:bookmarkStart w:id="188" w:name="_Ref496886529"/>
      <w:bookmarkEnd w:id="187"/>
      <w:r>
        <w:rPr>
          <w:spacing w:val="-3"/>
          <w:w w:val="115"/>
          <w:sz w:val="16"/>
        </w:rPr>
        <w:t>Grü</w:t>
      </w:r>
      <w:r w:rsidR="00EB289D" w:rsidRPr="00113FDF">
        <w:rPr>
          <w:spacing w:val="-3"/>
          <w:w w:val="115"/>
          <w:sz w:val="16"/>
        </w:rPr>
        <w:t xml:space="preserve">ndemann S, Kovacevic A, Albrecht M, Faller JW, Crabtree RH (2001) Chem Commun </w:t>
      </w:r>
      <w:bookmarkStart w:id="189" w:name="_bookmark130"/>
      <w:bookmarkEnd w:id="189"/>
      <w:r w:rsidR="00EB289D" w:rsidRPr="00113FDF">
        <w:rPr>
          <w:spacing w:val="-3"/>
          <w:w w:val="115"/>
          <w:sz w:val="16"/>
        </w:rPr>
        <w:t>2274</w:t>
      </w:r>
      <w:bookmarkEnd w:id="188"/>
    </w:p>
    <w:p w14:paraId="61F5338A" w14:textId="684C674B" w:rsidR="00EB289D" w:rsidRPr="00113FDF" w:rsidRDefault="00EB289D" w:rsidP="00113FDF">
      <w:pPr>
        <w:numPr>
          <w:ilvl w:val="0"/>
          <w:numId w:val="9"/>
        </w:numPr>
        <w:spacing w:before="146"/>
        <w:ind w:left="709" w:hanging="567"/>
        <w:jc w:val="both"/>
        <w:rPr>
          <w:spacing w:val="-3"/>
          <w:w w:val="115"/>
          <w:sz w:val="16"/>
        </w:rPr>
      </w:pPr>
      <w:bookmarkStart w:id="190" w:name="_Ref496886535"/>
      <w:r w:rsidRPr="00113FDF">
        <w:rPr>
          <w:spacing w:val="-3"/>
          <w:w w:val="115"/>
          <w:sz w:val="16"/>
        </w:rPr>
        <w:t>Hota PK,</w:t>
      </w:r>
      <w:r>
        <w:rPr>
          <w:spacing w:val="-3"/>
          <w:w w:val="115"/>
          <w:sz w:val="16"/>
        </w:rPr>
        <w:t xml:space="preserve"> </w:t>
      </w:r>
      <w:r w:rsidRPr="00113FDF">
        <w:rPr>
          <w:spacing w:val="-3"/>
          <w:w w:val="115"/>
          <w:sz w:val="16"/>
        </w:rPr>
        <w:t>Vijaykumar</w:t>
      </w:r>
      <w:r>
        <w:rPr>
          <w:spacing w:val="-3"/>
          <w:w w:val="115"/>
          <w:sz w:val="16"/>
        </w:rPr>
        <w:t xml:space="preserve"> </w:t>
      </w:r>
      <w:r w:rsidRPr="00113FDF">
        <w:rPr>
          <w:spacing w:val="-3"/>
          <w:w w:val="115"/>
          <w:sz w:val="16"/>
        </w:rPr>
        <w:t>G,</w:t>
      </w:r>
      <w:r>
        <w:rPr>
          <w:spacing w:val="-3"/>
          <w:w w:val="115"/>
          <w:sz w:val="16"/>
        </w:rPr>
        <w:t xml:space="preserve"> </w:t>
      </w:r>
      <w:r w:rsidRPr="00113FDF">
        <w:rPr>
          <w:spacing w:val="-3"/>
          <w:w w:val="115"/>
          <w:sz w:val="16"/>
        </w:rPr>
        <w:t>Pariyar A,</w:t>
      </w:r>
      <w:r>
        <w:rPr>
          <w:spacing w:val="-3"/>
          <w:w w:val="115"/>
          <w:sz w:val="16"/>
        </w:rPr>
        <w:t xml:space="preserve"> </w:t>
      </w:r>
      <w:r w:rsidRPr="00113FDF">
        <w:rPr>
          <w:spacing w:val="-3"/>
          <w:w w:val="115"/>
          <w:sz w:val="16"/>
        </w:rPr>
        <w:t>Sau</w:t>
      </w:r>
      <w:r>
        <w:rPr>
          <w:spacing w:val="-3"/>
          <w:w w:val="115"/>
          <w:sz w:val="16"/>
        </w:rPr>
        <w:t xml:space="preserve"> </w:t>
      </w:r>
      <w:r w:rsidRPr="00113FDF">
        <w:rPr>
          <w:spacing w:val="-3"/>
          <w:w w:val="115"/>
          <w:sz w:val="16"/>
        </w:rPr>
        <w:t>SC,</w:t>
      </w:r>
      <w:r>
        <w:rPr>
          <w:spacing w:val="-3"/>
          <w:w w:val="115"/>
          <w:sz w:val="16"/>
        </w:rPr>
        <w:t xml:space="preserve"> </w:t>
      </w:r>
      <w:r w:rsidRPr="00113FDF">
        <w:rPr>
          <w:spacing w:val="-3"/>
          <w:w w:val="115"/>
          <w:sz w:val="16"/>
        </w:rPr>
        <w:t>Sen TK, Mandal</w:t>
      </w:r>
      <w:r>
        <w:rPr>
          <w:spacing w:val="-3"/>
          <w:w w:val="115"/>
          <w:sz w:val="16"/>
        </w:rPr>
        <w:t xml:space="preserve"> </w:t>
      </w:r>
      <w:r w:rsidRPr="00113FDF">
        <w:rPr>
          <w:spacing w:val="-3"/>
          <w:w w:val="115"/>
          <w:sz w:val="16"/>
        </w:rPr>
        <w:t>SK</w:t>
      </w:r>
      <w:r>
        <w:rPr>
          <w:spacing w:val="-3"/>
          <w:w w:val="115"/>
          <w:sz w:val="16"/>
        </w:rPr>
        <w:t xml:space="preserve"> </w:t>
      </w:r>
      <w:r w:rsidRPr="00113FDF">
        <w:rPr>
          <w:spacing w:val="-3"/>
          <w:w w:val="115"/>
          <w:sz w:val="16"/>
        </w:rPr>
        <w:t>(2015)</w:t>
      </w:r>
      <w:r>
        <w:rPr>
          <w:spacing w:val="-3"/>
          <w:w w:val="115"/>
          <w:sz w:val="16"/>
        </w:rPr>
        <w:t xml:space="preserve"> </w:t>
      </w:r>
      <w:r w:rsidRPr="00113FDF">
        <w:rPr>
          <w:spacing w:val="-3"/>
          <w:w w:val="115"/>
          <w:sz w:val="16"/>
        </w:rPr>
        <w:t>Adv</w:t>
      </w:r>
      <w:r>
        <w:rPr>
          <w:spacing w:val="-3"/>
          <w:w w:val="115"/>
          <w:sz w:val="16"/>
        </w:rPr>
        <w:t xml:space="preserve"> </w:t>
      </w:r>
      <w:r w:rsidRPr="00113FDF">
        <w:rPr>
          <w:spacing w:val="-3"/>
          <w:w w:val="115"/>
          <w:sz w:val="16"/>
        </w:rPr>
        <w:t>Synth</w:t>
      </w:r>
      <w:r>
        <w:rPr>
          <w:spacing w:val="-3"/>
          <w:w w:val="115"/>
          <w:sz w:val="16"/>
        </w:rPr>
        <w:t xml:space="preserve"> </w:t>
      </w:r>
      <w:r w:rsidRPr="00113FDF">
        <w:rPr>
          <w:spacing w:val="-3"/>
          <w:w w:val="115"/>
          <w:sz w:val="16"/>
        </w:rPr>
        <w:t xml:space="preserve">Catal </w:t>
      </w:r>
      <w:bookmarkStart w:id="191" w:name="_bookmark131"/>
      <w:bookmarkEnd w:id="191"/>
      <w:r w:rsidRPr="00113FDF">
        <w:rPr>
          <w:spacing w:val="-3"/>
          <w:w w:val="115"/>
          <w:sz w:val="16"/>
        </w:rPr>
        <w:t>357:3162</w:t>
      </w:r>
      <w:bookmarkEnd w:id="190"/>
    </w:p>
    <w:p w14:paraId="16C71711" w14:textId="3F3F4E31" w:rsidR="00EB289D" w:rsidRPr="00113FDF" w:rsidRDefault="00EB289D" w:rsidP="00113FDF">
      <w:pPr>
        <w:numPr>
          <w:ilvl w:val="0"/>
          <w:numId w:val="9"/>
        </w:numPr>
        <w:spacing w:before="146"/>
        <w:ind w:left="709" w:hanging="567"/>
        <w:jc w:val="both"/>
        <w:rPr>
          <w:spacing w:val="-3"/>
          <w:w w:val="115"/>
          <w:sz w:val="16"/>
        </w:rPr>
      </w:pPr>
      <w:bookmarkStart w:id="192" w:name="_bookmark132"/>
      <w:bookmarkStart w:id="193" w:name="_Ref496886551"/>
      <w:bookmarkEnd w:id="192"/>
      <w:r w:rsidRPr="00113FDF">
        <w:rPr>
          <w:spacing w:val="-3"/>
          <w:w w:val="115"/>
          <w:sz w:val="16"/>
        </w:rPr>
        <w:t>Zhang HC, Da</w:t>
      </w:r>
      <w:r>
        <w:rPr>
          <w:spacing w:val="-3"/>
          <w:w w:val="115"/>
          <w:sz w:val="16"/>
        </w:rPr>
        <w:t>ves</w:t>
      </w:r>
      <w:r w:rsidRPr="00113FDF">
        <w:rPr>
          <w:spacing w:val="-3"/>
          <w:w w:val="115"/>
          <w:sz w:val="16"/>
        </w:rPr>
        <w:t xml:space="preserve"> Jr GD, (1993) Organometallics 12:1499</w:t>
      </w:r>
      <w:bookmarkEnd w:id="193"/>
    </w:p>
    <w:p w14:paraId="6ECCAA29" w14:textId="31E63458" w:rsidR="00EB289D" w:rsidRPr="00113FDF" w:rsidRDefault="00EB289D" w:rsidP="00113FDF">
      <w:pPr>
        <w:numPr>
          <w:ilvl w:val="0"/>
          <w:numId w:val="9"/>
        </w:numPr>
        <w:spacing w:before="146"/>
        <w:ind w:left="709" w:hanging="567"/>
        <w:jc w:val="both"/>
        <w:rPr>
          <w:spacing w:val="-3"/>
          <w:w w:val="115"/>
          <w:sz w:val="16"/>
        </w:rPr>
      </w:pPr>
      <w:bookmarkStart w:id="194" w:name="_bookmark133"/>
      <w:bookmarkStart w:id="195" w:name="_Ref496886560"/>
      <w:bookmarkEnd w:id="194"/>
      <w:r w:rsidRPr="00113FDF">
        <w:rPr>
          <w:spacing w:val="-3"/>
          <w:w w:val="115"/>
          <w:sz w:val="16"/>
        </w:rPr>
        <w:t>Nilsson P, Larhed M, Hallberg A (2003) J Am Chem Soc 125:3430</w:t>
      </w:r>
      <w:bookmarkEnd w:id="195"/>
    </w:p>
    <w:p w14:paraId="3CA8CF92" w14:textId="163F9D50" w:rsidR="00EB289D" w:rsidRPr="005777F4" w:rsidRDefault="00EB289D" w:rsidP="00113FDF">
      <w:pPr>
        <w:numPr>
          <w:ilvl w:val="0"/>
          <w:numId w:val="9"/>
        </w:numPr>
        <w:spacing w:before="146"/>
        <w:ind w:left="709" w:hanging="567"/>
        <w:jc w:val="both"/>
        <w:rPr>
          <w:spacing w:val="-3"/>
          <w:w w:val="115"/>
          <w:sz w:val="16"/>
          <w:lang w:val="de-CH"/>
        </w:rPr>
      </w:pPr>
      <w:bookmarkStart w:id="196" w:name="_bookmark134"/>
      <w:bookmarkStart w:id="197" w:name="_Ref496886581"/>
      <w:bookmarkEnd w:id="196"/>
      <w:r w:rsidRPr="005777F4">
        <w:rPr>
          <w:spacing w:val="-3"/>
          <w:w w:val="115"/>
          <w:sz w:val="16"/>
          <w:lang w:val="de-CH"/>
        </w:rPr>
        <w:t>Genet JP, Blart E, Savignac M (1992) Synlett 715</w:t>
      </w:r>
      <w:bookmarkEnd w:id="197"/>
    </w:p>
    <w:p w14:paraId="332FE470" w14:textId="47E971FB" w:rsidR="00EB289D" w:rsidRPr="005777F4" w:rsidRDefault="00EB289D" w:rsidP="00113FDF">
      <w:pPr>
        <w:numPr>
          <w:ilvl w:val="0"/>
          <w:numId w:val="9"/>
        </w:numPr>
        <w:spacing w:before="146"/>
        <w:ind w:left="709" w:hanging="567"/>
        <w:jc w:val="both"/>
        <w:rPr>
          <w:spacing w:val="-3"/>
          <w:w w:val="115"/>
          <w:sz w:val="16"/>
          <w:lang w:val="de-CH"/>
        </w:rPr>
      </w:pPr>
      <w:bookmarkStart w:id="198" w:name="_bookmark135"/>
      <w:bookmarkStart w:id="199" w:name="_Ref496886598"/>
      <w:bookmarkEnd w:id="198"/>
      <w:r w:rsidRPr="005777F4">
        <w:rPr>
          <w:spacing w:val="-3"/>
          <w:w w:val="115"/>
          <w:sz w:val="16"/>
          <w:lang w:val="de-CH"/>
        </w:rPr>
        <w:t>Hirosige M, Hauske JR, Zhou P (1995) Tetrahedron Lett 36:4567</w:t>
      </w:r>
      <w:bookmarkEnd w:id="199"/>
    </w:p>
    <w:p w14:paraId="4F5B72B4" w14:textId="589A3AFF" w:rsidR="00EB289D" w:rsidRPr="00113FDF" w:rsidRDefault="00EB289D" w:rsidP="00113FDF">
      <w:pPr>
        <w:numPr>
          <w:ilvl w:val="0"/>
          <w:numId w:val="9"/>
        </w:numPr>
        <w:spacing w:before="146"/>
        <w:ind w:left="709" w:hanging="567"/>
        <w:jc w:val="both"/>
        <w:rPr>
          <w:spacing w:val="-3"/>
          <w:w w:val="115"/>
          <w:sz w:val="16"/>
        </w:rPr>
      </w:pPr>
      <w:bookmarkStart w:id="200" w:name="_bookmark136"/>
      <w:bookmarkStart w:id="201" w:name="_Ref496886609"/>
      <w:bookmarkEnd w:id="200"/>
      <w:r w:rsidRPr="00113FDF">
        <w:rPr>
          <w:spacing w:val="-3"/>
          <w:w w:val="115"/>
          <w:sz w:val="16"/>
        </w:rPr>
        <w:t>Nguefack JF, Bolitt V, Sinou D (1997) J Org Chem 62:1341</w:t>
      </w:r>
      <w:bookmarkEnd w:id="201"/>
    </w:p>
    <w:p w14:paraId="024C5151" w14:textId="26A6DBB6" w:rsidR="00EB289D" w:rsidRPr="00113FDF" w:rsidRDefault="00EB289D" w:rsidP="00113FDF">
      <w:pPr>
        <w:numPr>
          <w:ilvl w:val="0"/>
          <w:numId w:val="9"/>
        </w:numPr>
        <w:spacing w:before="146"/>
        <w:ind w:left="709" w:hanging="567"/>
        <w:jc w:val="both"/>
        <w:rPr>
          <w:spacing w:val="-3"/>
          <w:w w:val="115"/>
          <w:sz w:val="16"/>
        </w:rPr>
      </w:pPr>
      <w:bookmarkStart w:id="202" w:name="_bookmark137"/>
      <w:bookmarkStart w:id="203" w:name="_Ref496886615"/>
      <w:bookmarkEnd w:id="202"/>
      <w:r w:rsidRPr="00113FDF">
        <w:rPr>
          <w:spacing w:val="-3"/>
          <w:w w:val="115"/>
          <w:sz w:val="16"/>
        </w:rPr>
        <w:t>Nguefack JF, Bolitt V, Sinou D (1997) J Org Chem 62:6827</w:t>
      </w:r>
      <w:bookmarkEnd w:id="203"/>
    </w:p>
    <w:p w14:paraId="44D82F72" w14:textId="56ED2D96" w:rsidR="00EB289D" w:rsidRPr="00113FDF" w:rsidRDefault="00EB289D" w:rsidP="00113FDF">
      <w:pPr>
        <w:numPr>
          <w:ilvl w:val="0"/>
          <w:numId w:val="9"/>
        </w:numPr>
        <w:spacing w:before="146"/>
        <w:ind w:left="709" w:hanging="567"/>
        <w:jc w:val="both"/>
        <w:rPr>
          <w:spacing w:val="-3"/>
          <w:w w:val="115"/>
          <w:sz w:val="16"/>
        </w:rPr>
      </w:pPr>
      <w:bookmarkStart w:id="204" w:name="_bookmark138"/>
      <w:bookmarkStart w:id="205" w:name="_Ref496886622"/>
      <w:bookmarkEnd w:id="204"/>
      <w:r>
        <w:rPr>
          <w:spacing w:val="-3"/>
          <w:w w:val="115"/>
          <w:sz w:val="16"/>
        </w:rPr>
        <w:t>Hayashi</w:t>
      </w:r>
      <w:r w:rsidRPr="00113FDF">
        <w:rPr>
          <w:spacing w:val="-3"/>
          <w:w w:val="115"/>
          <w:sz w:val="16"/>
        </w:rPr>
        <w:t xml:space="preserve"> M, Amano K, Tsudaa, Lamberth C (1999) J Chem Soc Perkin </w:t>
      </w:r>
      <w:r>
        <w:rPr>
          <w:spacing w:val="-3"/>
          <w:w w:val="115"/>
          <w:sz w:val="16"/>
        </w:rPr>
        <w:t>Trans</w:t>
      </w:r>
      <w:r w:rsidRPr="00113FDF">
        <w:rPr>
          <w:spacing w:val="-3"/>
          <w:w w:val="115"/>
          <w:sz w:val="16"/>
        </w:rPr>
        <w:t xml:space="preserve"> 1 239</w:t>
      </w:r>
      <w:bookmarkEnd w:id="205"/>
    </w:p>
    <w:p w14:paraId="34A109E6" w14:textId="7238C73F" w:rsidR="00EB289D" w:rsidRPr="00113FDF" w:rsidRDefault="00EB289D" w:rsidP="00113FDF">
      <w:pPr>
        <w:numPr>
          <w:ilvl w:val="0"/>
          <w:numId w:val="9"/>
        </w:numPr>
        <w:spacing w:before="146"/>
        <w:ind w:left="709" w:hanging="567"/>
        <w:jc w:val="both"/>
        <w:rPr>
          <w:spacing w:val="-3"/>
          <w:w w:val="115"/>
          <w:sz w:val="16"/>
        </w:rPr>
      </w:pPr>
      <w:bookmarkStart w:id="206" w:name="_bookmark139"/>
      <w:bookmarkStart w:id="207" w:name="_Ref496886632"/>
      <w:bookmarkEnd w:id="206"/>
      <w:r w:rsidRPr="00113FDF">
        <w:rPr>
          <w:spacing w:val="-3"/>
          <w:w w:val="115"/>
          <w:sz w:val="16"/>
        </w:rPr>
        <w:t>Cornils B, Kuntz EG (1995) J Organomet Chem 502:177</w:t>
      </w:r>
      <w:bookmarkEnd w:id="207"/>
    </w:p>
    <w:p w14:paraId="21059319" w14:textId="39C5A5BC" w:rsidR="00EB289D" w:rsidRPr="00113FDF" w:rsidRDefault="00EB289D" w:rsidP="00113FDF">
      <w:pPr>
        <w:numPr>
          <w:ilvl w:val="0"/>
          <w:numId w:val="9"/>
        </w:numPr>
        <w:spacing w:before="146"/>
        <w:ind w:left="709" w:hanging="567"/>
        <w:jc w:val="both"/>
        <w:rPr>
          <w:spacing w:val="-3"/>
          <w:w w:val="115"/>
          <w:sz w:val="16"/>
        </w:rPr>
      </w:pPr>
      <w:bookmarkStart w:id="208" w:name="_bookmark140"/>
      <w:bookmarkStart w:id="209" w:name="_Ref496886639"/>
      <w:bookmarkEnd w:id="208"/>
      <w:r w:rsidRPr="00113FDF">
        <w:rPr>
          <w:spacing w:val="-3"/>
          <w:w w:val="115"/>
          <w:sz w:val="16"/>
        </w:rPr>
        <w:t>Moore LR, Shaughnessy KH (2004) Org Lett 6:225</w:t>
      </w:r>
      <w:bookmarkEnd w:id="209"/>
    </w:p>
    <w:p w14:paraId="6DE8F80D" w14:textId="2A28CA6E" w:rsidR="00EB289D" w:rsidRPr="00113FDF" w:rsidRDefault="00EB289D" w:rsidP="00113FDF">
      <w:pPr>
        <w:numPr>
          <w:ilvl w:val="0"/>
          <w:numId w:val="9"/>
        </w:numPr>
        <w:spacing w:before="146"/>
        <w:ind w:left="709" w:hanging="567"/>
        <w:jc w:val="both"/>
        <w:rPr>
          <w:spacing w:val="-3"/>
          <w:w w:val="115"/>
          <w:sz w:val="16"/>
        </w:rPr>
      </w:pPr>
      <w:bookmarkStart w:id="210" w:name="_Ref496886658"/>
      <w:r w:rsidRPr="00113FDF">
        <w:rPr>
          <w:spacing w:val="-3"/>
          <w:w w:val="115"/>
          <w:sz w:val="16"/>
        </w:rPr>
        <w:t>DeVasher RB, Moore LR, Shaughnessy KH (2004) J Org Chem 69:7919</w:t>
      </w:r>
      <w:bookmarkEnd w:id="210"/>
    </w:p>
    <w:p w14:paraId="1D80FFFD" w14:textId="69436650" w:rsidR="00EB289D" w:rsidRPr="00113FDF" w:rsidRDefault="00EB289D" w:rsidP="00113FDF">
      <w:pPr>
        <w:numPr>
          <w:ilvl w:val="0"/>
          <w:numId w:val="9"/>
        </w:numPr>
        <w:spacing w:before="146"/>
        <w:ind w:left="709" w:hanging="567"/>
        <w:jc w:val="both"/>
        <w:rPr>
          <w:spacing w:val="-3"/>
          <w:w w:val="115"/>
          <w:sz w:val="16"/>
        </w:rPr>
      </w:pPr>
      <w:bookmarkStart w:id="211" w:name="_bookmark141"/>
      <w:bookmarkStart w:id="212" w:name="_Ref496886674"/>
      <w:bookmarkEnd w:id="211"/>
      <w:r w:rsidRPr="00113FDF">
        <w:rPr>
          <w:spacing w:val="-3"/>
          <w:w w:val="115"/>
          <w:sz w:val="16"/>
        </w:rPr>
        <w:t xml:space="preserve">Bhilare S, Gayakhe V, Ardhapure AV, Sanghvi YS, Schulzke C, Borozdina Y, Kapdi AR </w:t>
      </w:r>
      <w:bookmarkStart w:id="213" w:name="_bookmark142"/>
      <w:bookmarkEnd w:id="213"/>
      <w:r w:rsidRPr="00113FDF">
        <w:rPr>
          <w:spacing w:val="-3"/>
          <w:w w:val="115"/>
          <w:sz w:val="16"/>
        </w:rPr>
        <w:t xml:space="preserve"> (2016) RSC Adv 6:83820</w:t>
      </w:r>
      <w:bookmarkEnd w:id="212"/>
    </w:p>
    <w:p w14:paraId="78E94AB9" w14:textId="3ED0C1FA" w:rsidR="00EB289D" w:rsidRPr="00113FDF" w:rsidRDefault="00EB289D" w:rsidP="00113FDF">
      <w:pPr>
        <w:numPr>
          <w:ilvl w:val="0"/>
          <w:numId w:val="9"/>
        </w:numPr>
        <w:spacing w:before="146"/>
        <w:ind w:left="709" w:hanging="567"/>
        <w:jc w:val="both"/>
        <w:rPr>
          <w:spacing w:val="-3"/>
          <w:w w:val="115"/>
          <w:sz w:val="16"/>
        </w:rPr>
      </w:pPr>
      <w:bookmarkStart w:id="214" w:name="_bookmark143"/>
      <w:bookmarkStart w:id="215" w:name="_Ref496886714"/>
      <w:bookmarkEnd w:id="214"/>
      <w:r w:rsidRPr="00113FDF">
        <w:rPr>
          <w:spacing w:val="-3"/>
          <w:w w:val="115"/>
          <w:sz w:val="16"/>
        </w:rPr>
        <w:t>Lee DH, Tahre A, HOssain S, Jin MJ (2011) Org Lett 13:5540</w:t>
      </w:r>
      <w:bookmarkEnd w:id="215"/>
    </w:p>
    <w:p w14:paraId="28E495CB" w14:textId="49689B28" w:rsidR="00EB289D" w:rsidRPr="00113FDF" w:rsidRDefault="00EB289D" w:rsidP="00113FDF">
      <w:pPr>
        <w:numPr>
          <w:ilvl w:val="0"/>
          <w:numId w:val="9"/>
        </w:numPr>
        <w:spacing w:before="146"/>
        <w:ind w:left="709" w:hanging="567"/>
        <w:jc w:val="both"/>
        <w:rPr>
          <w:spacing w:val="-3"/>
          <w:w w:val="115"/>
          <w:sz w:val="16"/>
        </w:rPr>
      </w:pPr>
      <w:r w:rsidRPr="00113FDF">
        <w:rPr>
          <w:spacing w:val="-3"/>
          <w:w w:val="115"/>
          <w:sz w:val="16"/>
        </w:rPr>
        <w:t>Gottum</w:t>
      </w:r>
      <w:r>
        <w:rPr>
          <w:spacing w:val="-3"/>
          <w:w w:val="115"/>
          <w:sz w:val="16"/>
        </w:rPr>
        <w:t>ukk</w:t>
      </w:r>
      <w:r w:rsidRPr="00113FDF">
        <w:rPr>
          <w:spacing w:val="-3"/>
          <w:w w:val="115"/>
          <w:sz w:val="16"/>
        </w:rPr>
        <w:t xml:space="preserve">ala AL, </w:t>
      </w:r>
      <w:r>
        <w:rPr>
          <w:spacing w:val="-3"/>
          <w:w w:val="115"/>
          <w:sz w:val="16"/>
        </w:rPr>
        <w:t>T</w:t>
      </w:r>
      <w:r w:rsidRPr="00113FDF">
        <w:rPr>
          <w:spacing w:val="-3"/>
          <w:w w:val="115"/>
          <w:sz w:val="16"/>
        </w:rPr>
        <w:t>eic</w:t>
      </w:r>
      <w:r>
        <w:rPr>
          <w:spacing w:val="-3"/>
          <w:w w:val="115"/>
          <w:sz w:val="16"/>
        </w:rPr>
        <w:t>hert</w:t>
      </w:r>
      <w:r w:rsidRPr="00113FDF">
        <w:rPr>
          <w:spacing w:val="-3"/>
          <w:w w:val="115"/>
          <w:sz w:val="16"/>
        </w:rPr>
        <w:t xml:space="preserve"> JF, Heijnen D, Eisink N, Van Dijk S, </w:t>
      </w:r>
      <w:r>
        <w:rPr>
          <w:spacing w:val="-3"/>
          <w:w w:val="115"/>
          <w:sz w:val="16"/>
        </w:rPr>
        <w:t>Ferrer</w:t>
      </w:r>
      <w:r w:rsidRPr="00113FDF">
        <w:rPr>
          <w:spacing w:val="-3"/>
          <w:w w:val="115"/>
          <w:sz w:val="16"/>
        </w:rPr>
        <w:t xml:space="preserve"> C, Van den </w:t>
      </w:r>
      <w:bookmarkStart w:id="216" w:name="_bookmark144"/>
      <w:bookmarkEnd w:id="216"/>
      <w:r w:rsidRPr="00113FDF">
        <w:rPr>
          <w:spacing w:val="-3"/>
          <w:w w:val="115"/>
          <w:sz w:val="16"/>
        </w:rPr>
        <w:t xml:space="preserve"> Hoogenband A, Minnard AJ (2011) J Org Chem 76:3498</w:t>
      </w:r>
    </w:p>
    <w:p w14:paraId="64534684" w14:textId="3A5C9F8D" w:rsidR="00EB289D" w:rsidRPr="00113FDF" w:rsidRDefault="00EB289D" w:rsidP="00113FDF">
      <w:pPr>
        <w:numPr>
          <w:ilvl w:val="0"/>
          <w:numId w:val="9"/>
        </w:numPr>
        <w:spacing w:before="146"/>
        <w:ind w:left="709" w:hanging="567"/>
        <w:jc w:val="both"/>
        <w:rPr>
          <w:spacing w:val="-3"/>
          <w:w w:val="115"/>
          <w:sz w:val="16"/>
        </w:rPr>
      </w:pPr>
      <w:bookmarkStart w:id="217" w:name="_Ref496886747"/>
      <w:r w:rsidRPr="00113FDF">
        <w:rPr>
          <w:spacing w:val="-3"/>
          <w:w w:val="115"/>
          <w:sz w:val="16"/>
        </w:rPr>
        <w:t>Ourailidou ME, Van der Meer JY, Baas BJ, Jeronimus-Stratingh M, Gottum</w:t>
      </w:r>
      <w:r>
        <w:rPr>
          <w:spacing w:val="-3"/>
          <w:w w:val="115"/>
          <w:sz w:val="16"/>
        </w:rPr>
        <w:t>ukk</w:t>
      </w:r>
      <w:r w:rsidRPr="00113FDF">
        <w:rPr>
          <w:spacing w:val="-3"/>
          <w:w w:val="115"/>
          <w:sz w:val="16"/>
        </w:rPr>
        <w:t>ala AL, Peolarends GJ, Minnaard AJ, Dekker FJ (2014) ChemBioChem 15:209</w:t>
      </w:r>
      <w:bookmarkEnd w:id="217"/>
    </w:p>
    <w:p w14:paraId="69C51183" w14:textId="3E34097B" w:rsidR="00B874BF" w:rsidRPr="00113FDF" w:rsidRDefault="00EB289D" w:rsidP="00113FDF">
      <w:pPr>
        <w:numPr>
          <w:ilvl w:val="0"/>
          <w:numId w:val="9"/>
        </w:numPr>
        <w:spacing w:before="146"/>
        <w:ind w:left="709" w:hanging="567"/>
        <w:jc w:val="both"/>
        <w:rPr>
          <w:spacing w:val="-3"/>
          <w:w w:val="115"/>
          <w:sz w:val="16"/>
        </w:rPr>
      </w:pPr>
      <w:bookmarkStart w:id="218" w:name="_Ref496886752"/>
      <w:r w:rsidRPr="00113FDF">
        <w:rPr>
          <w:spacing w:val="-3"/>
          <w:w w:val="115"/>
          <w:sz w:val="16"/>
        </w:rPr>
        <w:t xml:space="preserve">Ourailidou ME, </w:t>
      </w:r>
      <w:r>
        <w:rPr>
          <w:spacing w:val="-3"/>
          <w:w w:val="115"/>
          <w:sz w:val="16"/>
        </w:rPr>
        <w:t>Dock</w:t>
      </w:r>
      <w:r w:rsidRPr="00113FDF">
        <w:rPr>
          <w:spacing w:val="-3"/>
          <w:w w:val="115"/>
          <w:sz w:val="16"/>
        </w:rPr>
        <w:t>ert</w:t>
      </w:r>
      <w:r>
        <w:rPr>
          <w:spacing w:val="-3"/>
          <w:w w:val="115"/>
          <w:sz w:val="16"/>
        </w:rPr>
        <w:t>y</w:t>
      </w:r>
      <w:r w:rsidRPr="00113FDF">
        <w:rPr>
          <w:spacing w:val="-3"/>
          <w:w w:val="115"/>
          <w:sz w:val="16"/>
        </w:rPr>
        <w:t xml:space="preserve"> P, Witte M, Poelarends GJ, Dekker FJ (2015) Org Biomol Chem </w:t>
      </w:r>
      <w:bookmarkStart w:id="219" w:name="_bookmark145"/>
      <w:bookmarkEnd w:id="219"/>
      <w:r w:rsidRPr="00113FDF">
        <w:rPr>
          <w:spacing w:val="-3"/>
          <w:w w:val="115"/>
          <w:sz w:val="16"/>
        </w:rPr>
        <w:t xml:space="preserve"> 13:3648</w:t>
      </w:r>
      <w:bookmarkEnd w:id="218"/>
    </w:p>
    <w:p w14:paraId="483DCD71" w14:textId="77777777" w:rsidR="00A8449B" w:rsidRPr="00113FDF" w:rsidRDefault="00B874BF" w:rsidP="00113FDF">
      <w:pPr>
        <w:numPr>
          <w:ilvl w:val="0"/>
          <w:numId w:val="9"/>
        </w:numPr>
        <w:spacing w:before="146"/>
        <w:ind w:left="709" w:hanging="567"/>
        <w:jc w:val="both"/>
        <w:rPr>
          <w:spacing w:val="-3"/>
          <w:w w:val="115"/>
          <w:sz w:val="16"/>
        </w:rPr>
      </w:pPr>
      <w:bookmarkStart w:id="220" w:name="_Ref496886764"/>
      <w:bookmarkStart w:id="221" w:name="_Hlk498353770"/>
      <w:r w:rsidRPr="00113FDF">
        <w:rPr>
          <w:spacing w:val="-3"/>
          <w:w w:val="115"/>
          <w:sz w:val="16"/>
        </w:rPr>
        <w:t>Lee AL (2016) Org Biomol Chem 14:5357</w:t>
      </w:r>
      <w:bookmarkEnd w:id="220"/>
    </w:p>
    <w:p w14:paraId="05FF55C0" w14:textId="77777777" w:rsidR="00B874BF" w:rsidRPr="005777F4" w:rsidRDefault="00B874BF" w:rsidP="00113FDF">
      <w:pPr>
        <w:numPr>
          <w:ilvl w:val="0"/>
          <w:numId w:val="9"/>
        </w:numPr>
        <w:spacing w:before="146"/>
        <w:ind w:left="709" w:hanging="567"/>
        <w:jc w:val="both"/>
        <w:rPr>
          <w:spacing w:val="-3"/>
          <w:w w:val="115"/>
          <w:sz w:val="16"/>
          <w:lang w:val="de-CH"/>
        </w:rPr>
      </w:pPr>
      <w:bookmarkStart w:id="222" w:name="_Ref496886875"/>
      <w:bookmarkEnd w:id="221"/>
      <w:r w:rsidRPr="005777F4">
        <w:rPr>
          <w:spacing w:val="-3"/>
          <w:w w:val="115"/>
          <w:sz w:val="16"/>
          <w:lang w:val="de-CH"/>
        </w:rPr>
        <w:t>Hein CD, Liu Xm, Wang D (2008) Pharm Res 25:2216</w:t>
      </w:r>
      <w:bookmarkEnd w:id="222"/>
    </w:p>
    <w:p w14:paraId="2F89573B" w14:textId="77777777" w:rsidR="00B874BF" w:rsidRPr="005777F4" w:rsidRDefault="00B874BF" w:rsidP="00113FDF">
      <w:pPr>
        <w:numPr>
          <w:ilvl w:val="0"/>
          <w:numId w:val="9"/>
        </w:numPr>
        <w:spacing w:before="146"/>
        <w:ind w:left="709" w:hanging="567"/>
        <w:jc w:val="both"/>
        <w:rPr>
          <w:spacing w:val="-3"/>
          <w:w w:val="115"/>
          <w:sz w:val="16"/>
          <w:lang w:val="de-CH"/>
        </w:rPr>
      </w:pPr>
      <w:bookmarkStart w:id="223" w:name="_Ref496886906"/>
      <w:r w:rsidRPr="005777F4">
        <w:rPr>
          <w:spacing w:val="-3"/>
          <w:w w:val="115"/>
          <w:sz w:val="16"/>
          <w:lang w:val="de-CH"/>
        </w:rPr>
        <w:t>Blobaum AL (2006) Drug Metab Dispos 34:1</w:t>
      </w:r>
      <w:bookmarkEnd w:id="223"/>
    </w:p>
    <w:p w14:paraId="42E439EA" w14:textId="77777777" w:rsidR="00B874BF" w:rsidRPr="005777F4" w:rsidRDefault="00B874BF" w:rsidP="00113FDF">
      <w:pPr>
        <w:numPr>
          <w:ilvl w:val="0"/>
          <w:numId w:val="9"/>
        </w:numPr>
        <w:spacing w:before="146"/>
        <w:ind w:left="709" w:hanging="567"/>
        <w:jc w:val="both"/>
        <w:rPr>
          <w:spacing w:val="-3"/>
          <w:w w:val="115"/>
          <w:sz w:val="16"/>
          <w:lang w:val="de-CH"/>
        </w:rPr>
      </w:pPr>
      <w:bookmarkStart w:id="224" w:name="_Ref496886908"/>
      <w:r w:rsidRPr="005777F4">
        <w:rPr>
          <w:spacing w:val="-3"/>
          <w:w w:val="115"/>
          <w:sz w:val="16"/>
          <w:lang w:val="de-CH"/>
        </w:rPr>
        <w:t>Ekkebus R, van Kasteren SI, Kulathu Y, Scholten A, Berlin I, Geurink PP, de Jong A, Goerdayal S, Neefjes J, Heck AJR, Komander D, Ovaa H (2013) J Am Chem Soc 135:22867</w:t>
      </w:r>
      <w:bookmarkEnd w:id="224"/>
    </w:p>
    <w:p w14:paraId="488EAAC9" w14:textId="2CFB3D11" w:rsidR="00EB289D" w:rsidRPr="005777F4" w:rsidRDefault="00EB289D" w:rsidP="00113FDF">
      <w:pPr>
        <w:numPr>
          <w:ilvl w:val="0"/>
          <w:numId w:val="9"/>
        </w:numPr>
        <w:spacing w:before="146"/>
        <w:ind w:left="709" w:hanging="567"/>
        <w:jc w:val="both"/>
        <w:rPr>
          <w:spacing w:val="-3"/>
          <w:w w:val="115"/>
          <w:sz w:val="16"/>
          <w:lang w:val="de-CH"/>
        </w:rPr>
      </w:pPr>
      <w:bookmarkStart w:id="225" w:name="_Ref496886940"/>
      <w:r w:rsidRPr="005777F4">
        <w:rPr>
          <w:spacing w:val="-3"/>
          <w:w w:val="115"/>
          <w:sz w:val="16"/>
          <w:lang w:val="de-CH"/>
        </w:rPr>
        <w:t xml:space="preserve">Camp JE, Dunsford JJ, Dacosta OSG, Blundell RK, Adams J, Britton J, Smith RJ, </w:t>
      </w:r>
      <w:bookmarkStart w:id="226" w:name="_bookmark146"/>
      <w:bookmarkEnd w:id="226"/>
      <w:r w:rsidRPr="005777F4">
        <w:rPr>
          <w:spacing w:val="-3"/>
          <w:w w:val="115"/>
          <w:sz w:val="16"/>
          <w:lang w:val="de-CH"/>
        </w:rPr>
        <w:t>Bousfield TW, Fay MW (2016) RSC Adv 6:16115</w:t>
      </w:r>
      <w:bookmarkEnd w:id="225"/>
    </w:p>
    <w:p w14:paraId="243AC6A0" w14:textId="470E21FE" w:rsidR="00EB289D" w:rsidRPr="005777F4" w:rsidRDefault="00EB289D" w:rsidP="00113FDF">
      <w:pPr>
        <w:numPr>
          <w:ilvl w:val="0"/>
          <w:numId w:val="9"/>
        </w:numPr>
        <w:spacing w:before="146"/>
        <w:ind w:left="709" w:hanging="567"/>
        <w:jc w:val="both"/>
        <w:rPr>
          <w:spacing w:val="-3"/>
          <w:w w:val="115"/>
          <w:sz w:val="16"/>
          <w:lang w:val="de-CH"/>
        </w:rPr>
      </w:pPr>
      <w:bookmarkStart w:id="227" w:name="_bookmark147"/>
      <w:bookmarkStart w:id="228" w:name="_Ref496886981"/>
      <w:bookmarkEnd w:id="227"/>
      <w:r w:rsidRPr="005777F4">
        <w:rPr>
          <w:spacing w:val="-3"/>
          <w:w w:val="115"/>
          <w:sz w:val="16"/>
          <w:lang w:val="de-CH"/>
        </w:rPr>
        <w:t>Yin L, Liebscher J (2007) Chem Rev 107:133</w:t>
      </w:r>
      <w:bookmarkEnd w:id="228"/>
    </w:p>
    <w:p w14:paraId="7DE2A749" w14:textId="77777777" w:rsidR="00EB289D" w:rsidRPr="00113FDF" w:rsidRDefault="00EB289D" w:rsidP="00113FDF">
      <w:pPr>
        <w:numPr>
          <w:ilvl w:val="0"/>
          <w:numId w:val="9"/>
        </w:numPr>
        <w:spacing w:before="146"/>
        <w:ind w:left="709" w:hanging="567"/>
        <w:jc w:val="both"/>
        <w:rPr>
          <w:spacing w:val="-3"/>
          <w:w w:val="115"/>
          <w:sz w:val="16"/>
        </w:rPr>
      </w:pPr>
      <w:bookmarkStart w:id="229" w:name="_bookmark148"/>
      <w:bookmarkStart w:id="230" w:name="_Ref496886987"/>
      <w:bookmarkEnd w:id="229"/>
      <w:r w:rsidRPr="00113FDF">
        <w:rPr>
          <w:spacing w:val="-3"/>
          <w:w w:val="115"/>
          <w:sz w:val="16"/>
        </w:rPr>
        <w:t>Biffis</w:t>
      </w:r>
      <w:r>
        <w:rPr>
          <w:spacing w:val="-3"/>
          <w:w w:val="115"/>
          <w:sz w:val="16"/>
        </w:rPr>
        <w:t xml:space="preserve"> </w:t>
      </w:r>
      <w:r w:rsidRPr="00113FDF">
        <w:rPr>
          <w:spacing w:val="-3"/>
          <w:w w:val="115"/>
          <w:sz w:val="16"/>
        </w:rPr>
        <w:t>A,</w:t>
      </w:r>
      <w:r>
        <w:rPr>
          <w:spacing w:val="-3"/>
          <w:w w:val="115"/>
          <w:sz w:val="16"/>
        </w:rPr>
        <w:t xml:space="preserve"> </w:t>
      </w:r>
      <w:r w:rsidRPr="00113FDF">
        <w:rPr>
          <w:spacing w:val="-3"/>
          <w:w w:val="115"/>
          <w:sz w:val="16"/>
        </w:rPr>
        <w:t>Zecca</w:t>
      </w:r>
      <w:r>
        <w:rPr>
          <w:spacing w:val="-3"/>
          <w:w w:val="115"/>
          <w:sz w:val="16"/>
        </w:rPr>
        <w:t xml:space="preserve"> </w:t>
      </w:r>
      <w:r w:rsidRPr="00113FDF">
        <w:rPr>
          <w:spacing w:val="-3"/>
          <w:w w:val="115"/>
          <w:sz w:val="16"/>
        </w:rPr>
        <w:t>M,</w:t>
      </w:r>
      <w:r>
        <w:rPr>
          <w:spacing w:val="-3"/>
          <w:w w:val="115"/>
          <w:sz w:val="16"/>
        </w:rPr>
        <w:t xml:space="preserve"> </w:t>
      </w:r>
      <w:r w:rsidRPr="00113FDF">
        <w:rPr>
          <w:spacing w:val="-3"/>
          <w:w w:val="115"/>
          <w:sz w:val="16"/>
        </w:rPr>
        <w:t>Basato</w:t>
      </w:r>
      <w:r>
        <w:rPr>
          <w:spacing w:val="-3"/>
          <w:w w:val="115"/>
          <w:sz w:val="16"/>
        </w:rPr>
        <w:t xml:space="preserve"> </w:t>
      </w:r>
      <w:r w:rsidRPr="00113FDF">
        <w:rPr>
          <w:spacing w:val="-3"/>
          <w:w w:val="115"/>
          <w:sz w:val="16"/>
        </w:rPr>
        <w:t>M</w:t>
      </w:r>
      <w:r>
        <w:rPr>
          <w:spacing w:val="-3"/>
          <w:w w:val="115"/>
          <w:sz w:val="16"/>
        </w:rPr>
        <w:t xml:space="preserve"> </w:t>
      </w:r>
      <w:r w:rsidRPr="00113FDF">
        <w:rPr>
          <w:spacing w:val="-3"/>
          <w:w w:val="115"/>
          <w:sz w:val="16"/>
        </w:rPr>
        <w:t>(2001)</w:t>
      </w:r>
      <w:r>
        <w:rPr>
          <w:spacing w:val="-3"/>
          <w:w w:val="115"/>
          <w:sz w:val="16"/>
        </w:rPr>
        <w:t xml:space="preserve"> </w:t>
      </w:r>
      <w:r w:rsidRPr="00113FDF">
        <w:rPr>
          <w:spacing w:val="-3"/>
          <w:w w:val="115"/>
          <w:sz w:val="16"/>
        </w:rPr>
        <w:t>Eur</w:t>
      </w:r>
      <w:r>
        <w:rPr>
          <w:spacing w:val="-3"/>
          <w:w w:val="115"/>
          <w:sz w:val="16"/>
        </w:rPr>
        <w:t xml:space="preserve"> </w:t>
      </w:r>
      <w:r w:rsidRPr="00113FDF">
        <w:rPr>
          <w:spacing w:val="-3"/>
          <w:w w:val="115"/>
          <w:sz w:val="16"/>
        </w:rPr>
        <w:t>J</w:t>
      </w:r>
      <w:r>
        <w:rPr>
          <w:spacing w:val="-3"/>
          <w:w w:val="115"/>
          <w:sz w:val="16"/>
        </w:rPr>
        <w:t xml:space="preserve"> </w:t>
      </w:r>
      <w:r w:rsidRPr="00113FDF">
        <w:rPr>
          <w:spacing w:val="-3"/>
          <w:w w:val="115"/>
          <w:sz w:val="16"/>
        </w:rPr>
        <w:t>Inorg</w:t>
      </w:r>
      <w:r>
        <w:rPr>
          <w:spacing w:val="-3"/>
          <w:w w:val="115"/>
          <w:sz w:val="16"/>
        </w:rPr>
        <w:t xml:space="preserve"> </w:t>
      </w:r>
      <w:r w:rsidRPr="00113FDF">
        <w:rPr>
          <w:spacing w:val="-3"/>
          <w:w w:val="115"/>
          <w:sz w:val="16"/>
        </w:rPr>
        <w:t>Chem</w:t>
      </w:r>
      <w:r>
        <w:rPr>
          <w:spacing w:val="-3"/>
          <w:w w:val="115"/>
          <w:sz w:val="16"/>
        </w:rPr>
        <w:t xml:space="preserve"> </w:t>
      </w:r>
      <w:r w:rsidRPr="00113FDF">
        <w:rPr>
          <w:spacing w:val="-3"/>
          <w:w w:val="115"/>
          <w:sz w:val="16"/>
        </w:rPr>
        <w:t>1131</w:t>
      </w:r>
      <w:bookmarkEnd w:id="230"/>
    </w:p>
    <w:p w14:paraId="7B38A070" w14:textId="1F0177A7" w:rsidR="00EB289D" w:rsidRPr="00113FDF" w:rsidRDefault="00EB289D" w:rsidP="00113FDF">
      <w:pPr>
        <w:numPr>
          <w:ilvl w:val="0"/>
          <w:numId w:val="9"/>
        </w:numPr>
        <w:spacing w:before="146"/>
        <w:ind w:left="709" w:hanging="567"/>
        <w:jc w:val="both"/>
        <w:rPr>
          <w:spacing w:val="-3"/>
          <w:w w:val="115"/>
          <w:sz w:val="16"/>
        </w:rPr>
      </w:pPr>
      <w:bookmarkStart w:id="231" w:name="_bookmark149"/>
      <w:bookmarkStart w:id="232" w:name="_Ref496886993"/>
      <w:bookmarkEnd w:id="231"/>
      <w:r w:rsidRPr="00113FDF">
        <w:rPr>
          <w:spacing w:val="-3"/>
          <w:w w:val="115"/>
          <w:sz w:val="16"/>
        </w:rPr>
        <w:t>Davies IW, Matty L, Hughes DL, Reider PJ (2001) 123:10139</w:t>
      </w:r>
      <w:bookmarkEnd w:id="232"/>
    </w:p>
    <w:p w14:paraId="466FF1E2" w14:textId="10FE04DC" w:rsidR="00EB289D" w:rsidRPr="00113FDF" w:rsidRDefault="00EB289D" w:rsidP="00113FDF">
      <w:pPr>
        <w:numPr>
          <w:ilvl w:val="0"/>
          <w:numId w:val="9"/>
        </w:numPr>
        <w:spacing w:before="146"/>
        <w:ind w:left="709" w:hanging="567"/>
        <w:jc w:val="both"/>
        <w:rPr>
          <w:spacing w:val="-3"/>
          <w:w w:val="115"/>
          <w:sz w:val="16"/>
        </w:rPr>
      </w:pPr>
      <w:bookmarkStart w:id="233" w:name="_bookmark150"/>
      <w:bookmarkStart w:id="234" w:name="_Ref496887005"/>
      <w:bookmarkEnd w:id="233"/>
      <w:r w:rsidRPr="00113FDF">
        <w:rPr>
          <w:spacing w:val="-3"/>
          <w:w w:val="115"/>
          <w:sz w:val="16"/>
        </w:rPr>
        <w:t>Phan NTS, Van Der Sluys M, Jones CW (2005) Adv Synth Catal 348:609</w:t>
      </w:r>
      <w:bookmarkEnd w:id="234"/>
    </w:p>
    <w:p w14:paraId="4F9F350E" w14:textId="75ECD710" w:rsidR="00EB289D" w:rsidRPr="00113FDF" w:rsidRDefault="00EB289D" w:rsidP="00113FDF">
      <w:pPr>
        <w:numPr>
          <w:ilvl w:val="0"/>
          <w:numId w:val="9"/>
        </w:numPr>
        <w:spacing w:before="146"/>
        <w:ind w:left="709" w:hanging="567"/>
        <w:jc w:val="both"/>
        <w:rPr>
          <w:spacing w:val="-3"/>
          <w:w w:val="115"/>
          <w:sz w:val="16"/>
        </w:rPr>
      </w:pPr>
      <w:bookmarkStart w:id="235" w:name="_bookmark151"/>
      <w:bookmarkStart w:id="236" w:name="_Ref496887010"/>
      <w:bookmarkEnd w:id="235"/>
      <w:r w:rsidRPr="00113FDF">
        <w:rPr>
          <w:spacing w:val="-3"/>
          <w:w w:val="115"/>
          <w:sz w:val="16"/>
        </w:rPr>
        <w:t>Pagliaro M, Pandarus V, Ciriminna R, B</w:t>
      </w:r>
      <w:r w:rsidR="00083C7F" w:rsidRPr="00083C7F">
        <w:rPr>
          <w:rFonts w:cs="Times New Roman"/>
          <w:spacing w:val="-3"/>
          <w:w w:val="115"/>
          <w:sz w:val="16"/>
        </w:rPr>
        <w:t>éland F, Carà</w:t>
      </w:r>
      <w:r w:rsidRPr="00113FDF">
        <w:rPr>
          <w:spacing w:val="-3"/>
          <w:w w:val="115"/>
          <w:sz w:val="16"/>
        </w:rPr>
        <w:t xml:space="preserve"> PD (2011) ChemCatChem 4:432</w:t>
      </w:r>
      <w:bookmarkEnd w:id="236"/>
    </w:p>
    <w:p w14:paraId="29C33EA4" w14:textId="662FC4AD" w:rsidR="00EB289D" w:rsidRPr="00113FDF" w:rsidRDefault="00EB289D" w:rsidP="00113FDF">
      <w:pPr>
        <w:numPr>
          <w:ilvl w:val="0"/>
          <w:numId w:val="9"/>
        </w:numPr>
        <w:spacing w:before="146"/>
        <w:ind w:left="709" w:hanging="567"/>
        <w:jc w:val="both"/>
        <w:rPr>
          <w:spacing w:val="-3"/>
          <w:w w:val="115"/>
          <w:sz w:val="16"/>
        </w:rPr>
      </w:pPr>
      <w:bookmarkStart w:id="237" w:name="_bookmark152"/>
      <w:bookmarkStart w:id="238" w:name="_Ref496887016"/>
      <w:bookmarkEnd w:id="237"/>
      <w:r w:rsidRPr="00113FDF">
        <w:rPr>
          <w:spacing w:val="-3"/>
          <w:w w:val="115"/>
          <w:sz w:val="16"/>
        </w:rPr>
        <w:t>Arhancet JP, Davis ME, Merola JS, Hanson BE (1989) Nature 339:454</w:t>
      </w:r>
      <w:bookmarkEnd w:id="238"/>
    </w:p>
    <w:p w14:paraId="4246EA47" w14:textId="5A5F9C48" w:rsidR="00EB289D" w:rsidRPr="00113FDF" w:rsidRDefault="00EB289D" w:rsidP="00113FDF">
      <w:pPr>
        <w:numPr>
          <w:ilvl w:val="0"/>
          <w:numId w:val="9"/>
        </w:numPr>
        <w:spacing w:before="146"/>
        <w:ind w:left="709" w:hanging="567"/>
        <w:jc w:val="both"/>
        <w:rPr>
          <w:spacing w:val="-3"/>
          <w:w w:val="115"/>
          <w:sz w:val="16"/>
        </w:rPr>
      </w:pPr>
      <w:bookmarkStart w:id="239" w:name="_bookmark153"/>
      <w:bookmarkStart w:id="240" w:name="_Ref496887023"/>
      <w:bookmarkEnd w:id="239"/>
      <w:r w:rsidRPr="00113FDF">
        <w:rPr>
          <w:spacing w:val="-3"/>
          <w:w w:val="115"/>
          <w:sz w:val="16"/>
        </w:rPr>
        <w:t xml:space="preserve">Anson MS, Leese MP, </w:t>
      </w:r>
      <w:r>
        <w:rPr>
          <w:spacing w:val="-3"/>
          <w:w w:val="115"/>
          <w:sz w:val="16"/>
        </w:rPr>
        <w:t>T</w:t>
      </w:r>
      <w:r w:rsidRPr="00113FDF">
        <w:rPr>
          <w:spacing w:val="-3"/>
          <w:w w:val="115"/>
          <w:sz w:val="16"/>
        </w:rPr>
        <w:t xml:space="preserve">onks L, Williams JMJ (1998) J Chem Soc Dalton </w:t>
      </w:r>
      <w:r>
        <w:rPr>
          <w:spacing w:val="-3"/>
          <w:w w:val="115"/>
          <w:sz w:val="16"/>
        </w:rPr>
        <w:t>Trans</w:t>
      </w:r>
      <w:r w:rsidRPr="00113FDF">
        <w:rPr>
          <w:spacing w:val="-3"/>
          <w:w w:val="115"/>
          <w:sz w:val="16"/>
        </w:rPr>
        <w:t xml:space="preserve"> 3529</w:t>
      </w:r>
      <w:bookmarkEnd w:id="240"/>
    </w:p>
    <w:p w14:paraId="35967152" w14:textId="30D28292" w:rsidR="00EB289D" w:rsidRPr="00113FDF" w:rsidRDefault="00EB289D" w:rsidP="00113FDF">
      <w:pPr>
        <w:numPr>
          <w:ilvl w:val="0"/>
          <w:numId w:val="9"/>
        </w:numPr>
        <w:spacing w:before="146"/>
        <w:ind w:left="709" w:hanging="567"/>
        <w:jc w:val="both"/>
        <w:rPr>
          <w:spacing w:val="-3"/>
          <w:w w:val="115"/>
          <w:sz w:val="16"/>
        </w:rPr>
      </w:pPr>
      <w:bookmarkStart w:id="241" w:name="_bookmark154"/>
      <w:bookmarkStart w:id="242" w:name="_Ref496887030"/>
      <w:bookmarkEnd w:id="241"/>
      <w:r w:rsidRPr="00113FDF">
        <w:rPr>
          <w:spacing w:val="-3"/>
          <w:w w:val="115"/>
          <w:sz w:val="16"/>
        </w:rPr>
        <w:t xml:space="preserve">Anson MS, Mirza Ar, </w:t>
      </w:r>
      <w:r>
        <w:rPr>
          <w:spacing w:val="-3"/>
          <w:w w:val="115"/>
          <w:sz w:val="16"/>
        </w:rPr>
        <w:t>T</w:t>
      </w:r>
      <w:r w:rsidRPr="00113FDF">
        <w:rPr>
          <w:spacing w:val="-3"/>
          <w:w w:val="115"/>
          <w:sz w:val="16"/>
        </w:rPr>
        <w:t>onks L, Williams JMJ (1999) Tetrahedron Lett 40:7147</w:t>
      </w:r>
      <w:bookmarkEnd w:id="242"/>
    </w:p>
    <w:p w14:paraId="67863439" w14:textId="422B539B" w:rsidR="00EB289D" w:rsidRPr="00113FDF" w:rsidRDefault="00EB289D" w:rsidP="00113FDF">
      <w:pPr>
        <w:numPr>
          <w:ilvl w:val="0"/>
          <w:numId w:val="9"/>
        </w:numPr>
        <w:spacing w:before="146"/>
        <w:ind w:left="709" w:hanging="567"/>
        <w:jc w:val="both"/>
        <w:rPr>
          <w:spacing w:val="-3"/>
          <w:w w:val="115"/>
          <w:sz w:val="16"/>
        </w:rPr>
      </w:pPr>
      <w:bookmarkStart w:id="243" w:name="_bookmark155"/>
      <w:bookmarkStart w:id="244" w:name="_Ref496887056"/>
      <w:bookmarkEnd w:id="243"/>
      <w:r w:rsidRPr="00113FDF">
        <w:rPr>
          <w:spacing w:val="-3"/>
          <w:w w:val="115"/>
          <w:sz w:val="16"/>
        </w:rPr>
        <w:t>Nasab MJ, Kiasat AR (2016) RSC Adv 6:81614</w:t>
      </w:r>
      <w:bookmarkEnd w:id="244"/>
    </w:p>
    <w:p w14:paraId="228E5BF4" w14:textId="77777777" w:rsidR="00EB289D" w:rsidRPr="00113FDF" w:rsidRDefault="00EB289D" w:rsidP="00113FDF">
      <w:pPr>
        <w:numPr>
          <w:ilvl w:val="0"/>
          <w:numId w:val="9"/>
        </w:numPr>
        <w:spacing w:before="146"/>
        <w:ind w:left="709" w:hanging="567"/>
        <w:jc w:val="both"/>
        <w:rPr>
          <w:spacing w:val="-3"/>
          <w:w w:val="115"/>
          <w:sz w:val="16"/>
        </w:rPr>
      </w:pPr>
      <w:bookmarkStart w:id="245" w:name="_bookmark156"/>
      <w:bookmarkStart w:id="246" w:name="_Ref496887081"/>
      <w:bookmarkEnd w:id="245"/>
      <w:r w:rsidRPr="00113FDF">
        <w:rPr>
          <w:spacing w:val="-3"/>
          <w:w w:val="115"/>
          <w:sz w:val="16"/>
        </w:rPr>
        <w:t>Uozumi Y, Danjo H, Hayashi T, (1997) Tetrahedron Lett 38:3557</w:t>
      </w:r>
      <w:bookmarkEnd w:id="246"/>
    </w:p>
    <w:p w14:paraId="4A6A7309" w14:textId="77777777" w:rsidR="00EB289D" w:rsidRPr="005777F4" w:rsidRDefault="00EB289D" w:rsidP="00113FDF">
      <w:pPr>
        <w:numPr>
          <w:ilvl w:val="0"/>
          <w:numId w:val="9"/>
        </w:numPr>
        <w:spacing w:before="146"/>
        <w:ind w:left="709" w:hanging="567"/>
        <w:jc w:val="both"/>
        <w:rPr>
          <w:spacing w:val="-3"/>
          <w:w w:val="115"/>
          <w:sz w:val="16"/>
          <w:lang w:val="fr-CH"/>
        </w:rPr>
      </w:pPr>
      <w:bookmarkStart w:id="247" w:name="_bookmark157"/>
      <w:bookmarkStart w:id="248" w:name="_Ref496887087"/>
      <w:bookmarkEnd w:id="247"/>
      <w:r w:rsidRPr="005777F4">
        <w:rPr>
          <w:spacing w:val="-3"/>
          <w:w w:val="115"/>
          <w:sz w:val="16"/>
          <w:lang w:val="fr-CH"/>
        </w:rPr>
        <w:t>Uozumi Y, Danjo H, Hayashi T (1999) J Org Chem 64:3884</w:t>
      </w:r>
      <w:bookmarkEnd w:id="248"/>
    </w:p>
    <w:p w14:paraId="70CC007A" w14:textId="77777777" w:rsidR="00EB289D" w:rsidRPr="00113FDF" w:rsidRDefault="00EB289D" w:rsidP="00113FDF">
      <w:pPr>
        <w:numPr>
          <w:ilvl w:val="0"/>
          <w:numId w:val="9"/>
        </w:numPr>
        <w:spacing w:before="146"/>
        <w:ind w:left="709" w:hanging="567"/>
        <w:jc w:val="both"/>
        <w:rPr>
          <w:spacing w:val="-3"/>
          <w:w w:val="115"/>
          <w:sz w:val="16"/>
        </w:rPr>
      </w:pPr>
      <w:bookmarkStart w:id="249" w:name="_bookmark158"/>
      <w:bookmarkStart w:id="250" w:name="_Ref496887091"/>
      <w:bookmarkEnd w:id="249"/>
      <w:r w:rsidRPr="00113FDF">
        <w:rPr>
          <w:spacing w:val="-3"/>
          <w:w w:val="115"/>
          <w:sz w:val="16"/>
        </w:rPr>
        <w:t>Uozumi Y, Watanabe T (1999) J Org Chem 64:6921</w:t>
      </w:r>
      <w:bookmarkEnd w:id="250"/>
    </w:p>
    <w:p w14:paraId="5D3B2AD9" w14:textId="77777777" w:rsidR="00EB289D" w:rsidRPr="005777F4" w:rsidRDefault="00EB289D" w:rsidP="00113FDF">
      <w:pPr>
        <w:numPr>
          <w:ilvl w:val="0"/>
          <w:numId w:val="9"/>
        </w:numPr>
        <w:spacing w:before="146"/>
        <w:ind w:left="709" w:hanging="567"/>
        <w:jc w:val="both"/>
        <w:rPr>
          <w:spacing w:val="-3"/>
          <w:w w:val="115"/>
          <w:sz w:val="16"/>
          <w:lang w:val="de-CH"/>
        </w:rPr>
      </w:pPr>
      <w:bookmarkStart w:id="251" w:name="_bookmark159"/>
      <w:bookmarkStart w:id="252" w:name="_Ref496887095"/>
      <w:bookmarkEnd w:id="251"/>
      <w:r w:rsidRPr="005777F4">
        <w:rPr>
          <w:spacing w:val="-3"/>
          <w:w w:val="115"/>
          <w:sz w:val="16"/>
          <w:lang w:val="de-CH"/>
        </w:rPr>
        <w:t>Uozumi Y, Shibatomi K (2001) J Am Chem Soc 123:2919</w:t>
      </w:r>
      <w:bookmarkEnd w:id="252"/>
    </w:p>
    <w:p w14:paraId="41E7C1A4" w14:textId="77777777" w:rsidR="00EB289D" w:rsidRPr="005777F4" w:rsidRDefault="00EB289D" w:rsidP="00113FDF">
      <w:pPr>
        <w:numPr>
          <w:ilvl w:val="0"/>
          <w:numId w:val="9"/>
        </w:numPr>
        <w:spacing w:before="146"/>
        <w:ind w:left="709" w:hanging="567"/>
        <w:jc w:val="both"/>
        <w:rPr>
          <w:spacing w:val="-3"/>
          <w:w w:val="115"/>
          <w:sz w:val="16"/>
          <w:lang w:val="fr-CH"/>
        </w:rPr>
      </w:pPr>
      <w:bookmarkStart w:id="253" w:name="_bookmark160"/>
      <w:bookmarkStart w:id="254" w:name="_Ref496887106"/>
      <w:bookmarkEnd w:id="253"/>
      <w:r w:rsidRPr="005777F4">
        <w:rPr>
          <w:spacing w:val="-3"/>
          <w:w w:val="115"/>
          <w:sz w:val="16"/>
          <w:lang w:val="fr-CH"/>
        </w:rPr>
        <w:t>Uozumi Y, Kimura T (2002) Synlett 12:2045</w:t>
      </w:r>
      <w:bookmarkEnd w:id="254"/>
    </w:p>
    <w:p w14:paraId="72FC7F40" w14:textId="75FE0EEA" w:rsidR="00EB289D" w:rsidRPr="00113FDF" w:rsidRDefault="00EB289D" w:rsidP="00113FDF">
      <w:pPr>
        <w:numPr>
          <w:ilvl w:val="0"/>
          <w:numId w:val="9"/>
        </w:numPr>
        <w:spacing w:before="146"/>
        <w:ind w:left="709" w:hanging="567"/>
        <w:jc w:val="both"/>
        <w:rPr>
          <w:spacing w:val="-3"/>
          <w:w w:val="115"/>
          <w:sz w:val="16"/>
          <w:lang w:val="de-CH"/>
        </w:rPr>
      </w:pPr>
      <w:bookmarkStart w:id="255" w:name="_Ref496887118"/>
      <w:r w:rsidRPr="00113FDF">
        <w:rPr>
          <w:spacing w:val="-3"/>
          <w:w w:val="115"/>
          <w:sz w:val="16"/>
          <w:lang w:val="de-CH"/>
        </w:rPr>
        <w:t>Sc</w:t>
      </w:r>
      <w:r w:rsidR="00D025DB" w:rsidRPr="00113FDF">
        <w:rPr>
          <w:spacing w:val="-3"/>
          <w:w w:val="115"/>
          <w:sz w:val="16"/>
          <w:lang w:val="de-CH"/>
        </w:rPr>
        <w:t>hö</w:t>
      </w:r>
      <w:r w:rsidRPr="00113FDF">
        <w:rPr>
          <w:spacing w:val="-3"/>
          <w:w w:val="115"/>
          <w:sz w:val="16"/>
          <w:lang w:val="de-CH"/>
        </w:rPr>
        <w:t xml:space="preserve">nfelder D, Fischer K, Schmidt M, Nuyken O, Weberskirch R (2005) Macromolecules </w:t>
      </w:r>
      <w:bookmarkStart w:id="256" w:name="_bookmark161"/>
      <w:bookmarkEnd w:id="256"/>
      <w:r w:rsidRPr="00113FDF">
        <w:rPr>
          <w:spacing w:val="-3"/>
          <w:w w:val="115"/>
          <w:sz w:val="16"/>
          <w:lang w:val="de-CH"/>
        </w:rPr>
        <w:t xml:space="preserve"> 38:254</w:t>
      </w:r>
      <w:bookmarkEnd w:id="255"/>
    </w:p>
    <w:p w14:paraId="5BAAAFD0" w14:textId="57DB25D6" w:rsidR="00EB289D" w:rsidRPr="005777F4" w:rsidRDefault="00EB289D" w:rsidP="00113FDF">
      <w:pPr>
        <w:numPr>
          <w:ilvl w:val="0"/>
          <w:numId w:val="9"/>
        </w:numPr>
        <w:spacing w:before="146"/>
        <w:ind w:left="709" w:hanging="567"/>
        <w:jc w:val="both"/>
        <w:rPr>
          <w:spacing w:val="-3"/>
          <w:w w:val="115"/>
          <w:sz w:val="16"/>
          <w:lang w:val="de-CH"/>
        </w:rPr>
      </w:pPr>
      <w:bookmarkStart w:id="257" w:name="_bookmark162"/>
      <w:bookmarkStart w:id="258" w:name="_Ref496887122"/>
      <w:bookmarkEnd w:id="257"/>
      <w:r w:rsidRPr="005777F4">
        <w:rPr>
          <w:spacing w:val="-3"/>
          <w:w w:val="115"/>
          <w:sz w:val="16"/>
          <w:lang w:val="de-CH"/>
        </w:rPr>
        <w:t>Sch</w:t>
      </w:r>
      <w:r w:rsidR="00FE3D5C" w:rsidRPr="005777F4">
        <w:rPr>
          <w:spacing w:val="-3"/>
          <w:w w:val="115"/>
          <w:sz w:val="16"/>
          <w:lang w:val="de-CH"/>
        </w:rPr>
        <w:t>ö</w:t>
      </w:r>
      <w:r w:rsidRPr="005777F4">
        <w:rPr>
          <w:spacing w:val="-3"/>
          <w:w w:val="115"/>
          <w:sz w:val="16"/>
          <w:lang w:val="de-CH"/>
        </w:rPr>
        <w:t>nfelder</w:t>
      </w:r>
      <w:r w:rsidR="00FE3D5C" w:rsidRPr="005777F4">
        <w:rPr>
          <w:spacing w:val="-3"/>
          <w:w w:val="115"/>
          <w:sz w:val="16"/>
          <w:lang w:val="de-CH"/>
        </w:rPr>
        <w:t xml:space="preserve"> D</w:t>
      </w:r>
      <w:r w:rsidRPr="005777F4">
        <w:rPr>
          <w:spacing w:val="-3"/>
          <w:w w:val="115"/>
          <w:sz w:val="16"/>
          <w:lang w:val="de-CH"/>
        </w:rPr>
        <w:t>, Nuyken O, Weberskirch R (2005) J Organomet Chem 690:4648</w:t>
      </w:r>
      <w:bookmarkEnd w:id="258"/>
    </w:p>
    <w:p w14:paraId="3E279841" w14:textId="6E8DBF02" w:rsidR="00EB289D" w:rsidRPr="005777F4" w:rsidRDefault="00EB289D" w:rsidP="00113FDF">
      <w:pPr>
        <w:numPr>
          <w:ilvl w:val="0"/>
          <w:numId w:val="9"/>
        </w:numPr>
        <w:spacing w:before="146"/>
        <w:ind w:left="709" w:hanging="567"/>
        <w:jc w:val="both"/>
        <w:rPr>
          <w:spacing w:val="-3"/>
          <w:w w:val="115"/>
          <w:sz w:val="16"/>
          <w:lang w:val="de-CH"/>
        </w:rPr>
      </w:pPr>
      <w:bookmarkStart w:id="259" w:name="_bookmark163"/>
      <w:bookmarkStart w:id="260" w:name="_Ref496887129"/>
      <w:bookmarkEnd w:id="259"/>
      <w:r w:rsidRPr="005777F4">
        <w:rPr>
          <w:spacing w:val="-3"/>
          <w:w w:val="115"/>
          <w:sz w:val="16"/>
          <w:lang w:val="de-CH"/>
        </w:rPr>
        <w:t>Aoi K, Okada M (1996) Prog Polym Sci 21:151</w:t>
      </w:r>
      <w:bookmarkEnd w:id="260"/>
    </w:p>
    <w:p w14:paraId="1008B95A" w14:textId="2E16DEC4" w:rsidR="00EB289D" w:rsidRPr="005777F4" w:rsidRDefault="00EB289D" w:rsidP="00113FDF">
      <w:pPr>
        <w:numPr>
          <w:ilvl w:val="0"/>
          <w:numId w:val="9"/>
        </w:numPr>
        <w:spacing w:before="146"/>
        <w:ind w:left="709" w:hanging="567"/>
        <w:jc w:val="both"/>
        <w:rPr>
          <w:spacing w:val="-3"/>
          <w:w w:val="115"/>
          <w:sz w:val="16"/>
          <w:lang w:val="fr-CH"/>
        </w:rPr>
      </w:pPr>
      <w:bookmarkStart w:id="261" w:name="_bookmark164"/>
      <w:bookmarkStart w:id="262" w:name="_Ref496887149"/>
      <w:bookmarkEnd w:id="261"/>
      <w:r w:rsidRPr="005777F4">
        <w:rPr>
          <w:spacing w:val="-3"/>
          <w:w w:val="115"/>
          <w:sz w:val="16"/>
          <w:lang w:val="fr-CH"/>
        </w:rPr>
        <w:lastRenderedPageBreak/>
        <w:t>Qiao K, Sugimura R, Bao Q, Tomida D, Yokoyama C (2008) Catal Comm 9:2470</w:t>
      </w:r>
      <w:bookmarkEnd w:id="262"/>
    </w:p>
    <w:p w14:paraId="39BB6CF7" w14:textId="66FF4491" w:rsidR="00EB289D" w:rsidRPr="005777F4" w:rsidRDefault="00EB289D" w:rsidP="00113FDF">
      <w:pPr>
        <w:numPr>
          <w:ilvl w:val="0"/>
          <w:numId w:val="9"/>
        </w:numPr>
        <w:spacing w:before="146"/>
        <w:ind w:left="709" w:hanging="567"/>
        <w:jc w:val="both"/>
        <w:rPr>
          <w:spacing w:val="-3"/>
          <w:w w:val="115"/>
          <w:sz w:val="16"/>
          <w:lang w:val="de-CH"/>
        </w:rPr>
      </w:pPr>
      <w:bookmarkStart w:id="263" w:name="_bookmark165"/>
      <w:bookmarkStart w:id="264" w:name="_Ref496887185"/>
      <w:bookmarkEnd w:id="263"/>
      <w:r w:rsidRPr="005777F4">
        <w:rPr>
          <w:spacing w:val="-3"/>
          <w:w w:val="115"/>
          <w:sz w:val="16"/>
          <w:lang w:val="de-CH"/>
        </w:rPr>
        <w:t>Rezaei SJT (2017) J Iran Chem Soc 14:585</w:t>
      </w:r>
      <w:bookmarkEnd w:id="264"/>
    </w:p>
    <w:p w14:paraId="66500D34" w14:textId="42D55508" w:rsidR="00EB289D" w:rsidRPr="005777F4" w:rsidRDefault="00EB289D" w:rsidP="00113FDF">
      <w:pPr>
        <w:numPr>
          <w:ilvl w:val="0"/>
          <w:numId w:val="9"/>
        </w:numPr>
        <w:spacing w:before="146"/>
        <w:ind w:left="709" w:hanging="567"/>
        <w:jc w:val="both"/>
        <w:rPr>
          <w:spacing w:val="-3"/>
          <w:w w:val="115"/>
          <w:sz w:val="16"/>
          <w:lang w:val="de-CH"/>
        </w:rPr>
      </w:pPr>
      <w:bookmarkStart w:id="265" w:name="_Ref496887210"/>
      <w:r w:rsidRPr="005777F4">
        <w:rPr>
          <w:spacing w:val="-3"/>
          <w:w w:val="115"/>
          <w:sz w:val="16"/>
          <w:lang w:val="de-CH"/>
        </w:rPr>
        <w:t>Li W, Lv G, Cheng X, Sang R, Ma X, Zhang Y, Nie R, Li J, Guan M, Wu Y (2016)</w:t>
      </w:r>
      <w:bookmarkStart w:id="266" w:name="_bookmark166"/>
      <w:bookmarkEnd w:id="266"/>
      <w:r w:rsidRPr="005777F4">
        <w:rPr>
          <w:spacing w:val="-3"/>
          <w:w w:val="115"/>
          <w:sz w:val="16"/>
          <w:lang w:val="de-CH"/>
        </w:rPr>
        <w:t xml:space="preserve"> Tetrahedron 72:8557</w:t>
      </w:r>
      <w:bookmarkEnd w:id="265"/>
    </w:p>
    <w:p w14:paraId="28177D0D" w14:textId="5BA7FA19" w:rsidR="00EB289D" w:rsidRPr="00113FDF" w:rsidRDefault="00EB289D" w:rsidP="00113FDF">
      <w:pPr>
        <w:numPr>
          <w:ilvl w:val="0"/>
          <w:numId w:val="9"/>
        </w:numPr>
        <w:spacing w:before="146"/>
        <w:ind w:left="709" w:hanging="567"/>
        <w:jc w:val="both"/>
        <w:rPr>
          <w:spacing w:val="-3"/>
          <w:w w:val="115"/>
          <w:sz w:val="16"/>
        </w:rPr>
      </w:pPr>
      <w:bookmarkStart w:id="267" w:name="_bookmark167"/>
      <w:bookmarkStart w:id="268" w:name="_Ref496887224"/>
      <w:bookmarkEnd w:id="267"/>
      <w:r w:rsidRPr="00113FDF">
        <w:rPr>
          <w:spacing w:val="-3"/>
          <w:w w:val="115"/>
          <w:sz w:val="16"/>
        </w:rPr>
        <w:t>Hezarkhani Z, Shaabani A (2016) RSC Adv 6:98956</w:t>
      </w:r>
      <w:bookmarkEnd w:id="268"/>
    </w:p>
    <w:p w14:paraId="28252A8D" w14:textId="2368E783" w:rsidR="00EB289D" w:rsidRPr="00113FDF" w:rsidRDefault="00EB289D" w:rsidP="00113FDF">
      <w:pPr>
        <w:numPr>
          <w:ilvl w:val="0"/>
          <w:numId w:val="9"/>
        </w:numPr>
        <w:spacing w:before="146"/>
        <w:ind w:left="709" w:hanging="567"/>
        <w:jc w:val="both"/>
        <w:rPr>
          <w:spacing w:val="-3"/>
          <w:w w:val="115"/>
          <w:sz w:val="16"/>
        </w:rPr>
      </w:pPr>
      <w:bookmarkStart w:id="269" w:name="_bookmark168"/>
      <w:bookmarkStart w:id="270" w:name="_Ref496887236"/>
      <w:bookmarkEnd w:id="269"/>
      <w:r w:rsidRPr="00113FDF">
        <w:rPr>
          <w:spacing w:val="-3"/>
          <w:w w:val="115"/>
          <w:sz w:val="16"/>
        </w:rPr>
        <w:t>Lin ZJ, Hong M, Cao R (2014) Chem Soc Rev 43:5867</w:t>
      </w:r>
      <w:bookmarkEnd w:id="270"/>
    </w:p>
    <w:p w14:paraId="34DE19FF" w14:textId="7583EA9E" w:rsidR="00EB289D" w:rsidRPr="00113FDF" w:rsidRDefault="00EB289D" w:rsidP="00113FDF">
      <w:pPr>
        <w:numPr>
          <w:ilvl w:val="0"/>
          <w:numId w:val="9"/>
        </w:numPr>
        <w:spacing w:before="146"/>
        <w:ind w:left="709" w:hanging="567"/>
        <w:jc w:val="both"/>
        <w:rPr>
          <w:spacing w:val="-3"/>
          <w:w w:val="115"/>
          <w:sz w:val="16"/>
        </w:rPr>
      </w:pPr>
      <w:bookmarkStart w:id="271" w:name="_Ref496887240"/>
      <w:r w:rsidRPr="00113FDF">
        <w:rPr>
          <w:spacing w:val="-3"/>
          <w:w w:val="115"/>
          <w:sz w:val="16"/>
        </w:rPr>
        <w:t xml:space="preserve">You L, </w:t>
      </w:r>
      <w:r>
        <w:rPr>
          <w:spacing w:val="-3"/>
          <w:w w:val="115"/>
          <w:sz w:val="16"/>
        </w:rPr>
        <w:t>Zh</w:t>
      </w:r>
      <w:r w:rsidRPr="00113FDF">
        <w:rPr>
          <w:spacing w:val="-3"/>
          <w:w w:val="115"/>
          <w:sz w:val="16"/>
        </w:rPr>
        <w:t>u W, Wang S, Xiong G, Ding F, Ren B, Dragutan I, Dragutan V, Sun Y (2016) Polyhedron 115:47</w:t>
      </w:r>
      <w:bookmarkEnd w:id="271"/>
    </w:p>
    <w:p w14:paraId="47981D02" w14:textId="77777777" w:rsidR="00EB289D" w:rsidRPr="00113FDF" w:rsidRDefault="00EB289D" w:rsidP="00113FDF">
      <w:pPr>
        <w:numPr>
          <w:ilvl w:val="0"/>
          <w:numId w:val="9"/>
        </w:numPr>
        <w:spacing w:before="146"/>
        <w:ind w:left="709" w:hanging="567"/>
        <w:jc w:val="both"/>
        <w:rPr>
          <w:spacing w:val="-3"/>
          <w:w w:val="115"/>
          <w:sz w:val="16"/>
        </w:rPr>
      </w:pPr>
      <w:bookmarkStart w:id="272" w:name="_Ref496887250"/>
      <w:r w:rsidRPr="00113FDF">
        <w:rPr>
          <w:spacing w:val="-3"/>
          <w:w w:val="115"/>
          <w:sz w:val="16"/>
        </w:rPr>
        <w:t>Villiers A (1891) C R Hebd Seances Acad Sci 112:536</w:t>
      </w:r>
      <w:bookmarkEnd w:id="272"/>
    </w:p>
    <w:p w14:paraId="319DB99B" w14:textId="195CDE9B" w:rsidR="00EB289D" w:rsidRPr="005777F4" w:rsidRDefault="00EB289D" w:rsidP="00113FDF">
      <w:pPr>
        <w:numPr>
          <w:ilvl w:val="0"/>
          <w:numId w:val="9"/>
        </w:numPr>
        <w:spacing w:before="146"/>
        <w:ind w:left="709" w:hanging="567"/>
        <w:jc w:val="both"/>
        <w:rPr>
          <w:spacing w:val="-3"/>
          <w:w w:val="115"/>
          <w:sz w:val="16"/>
          <w:lang w:val="de-CH"/>
        </w:rPr>
      </w:pPr>
      <w:bookmarkStart w:id="273" w:name="_bookmark171"/>
      <w:bookmarkStart w:id="274" w:name="_Ref496887256"/>
      <w:bookmarkEnd w:id="273"/>
      <w:r w:rsidRPr="005777F4">
        <w:rPr>
          <w:spacing w:val="-3"/>
          <w:w w:val="115"/>
          <w:sz w:val="16"/>
          <w:lang w:val="de-CH"/>
        </w:rPr>
        <w:t>Wenz G (1994) Angew Chem Int Ed Engl 33:803</w:t>
      </w:r>
      <w:bookmarkEnd w:id="274"/>
    </w:p>
    <w:p w14:paraId="0AE64E06" w14:textId="33291BB7" w:rsidR="00EB289D" w:rsidRPr="00113FDF" w:rsidRDefault="00EB289D" w:rsidP="00113FDF">
      <w:pPr>
        <w:numPr>
          <w:ilvl w:val="0"/>
          <w:numId w:val="9"/>
        </w:numPr>
        <w:spacing w:before="146"/>
        <w:ind w:left="709" w:hanging="567"/>
        <w:jc w:val="both"/>
        <w:rPr>
          <w:spacing w:val="-3"/>
          <w:w w:val="115"/>
          <w:sz w:val="16"/>
        </w:rPr>
      </w:pPr>
      <w:bookmarkStart w:id="275" w:name="_Ref496887270"/>
      <w:r w:rsidRPr="00113FDF">
        <w:rPr>
          <w:spacing w:val="-3"/>
          <w:w w:val="115"/>
          <w:sz w:val="16"/>
        </w:rPr>
        <w:t>Hong S, Liu M, Shuai Y, Wang Z, Shi L, Deng W (2014) J Incl Phenom Macrocycl Chem</w:t>
      </w:r>
      <w:bookmarkStart w:id="276" w:name="_bookmark172"/>
      <w:bookmarkEnd w:id="276"/>
      <w:r w:rsidRPr="00113FDF">
        <w:rPr>
          <w:spacing w:val="-3"/>
          <w:w w:val="115"/>
          <w:sz w:val="16"/>
        </w:rPr>
        <w:t xml:space="preserve"> 80:443</w:t>
      </w:r>
      <w:bookmarkEnd w:id="275"/>
    </w:p>
    <w:p w14:paraId="404BE012" w14:textId="5535607F" w:rsidR="00EB289D" w:rsidRPr="00113FDF" w:rsidRDefault="00EB289D" w:rsidP="00113FDF">
      <w:pPr>
        <w:numPr>
          <w:ilvl w:val="0"/>
          <w:numId w:val="9"/>
        </w:numPr>
        <w:spacing w:before="146"/>
        <w:ind w:left="709" w:hanging="567"/>
        <w:jc w:val="both"/>
        <w:rPr>
          <w:spacing w:val="-3"/>
          <w:w w:val="115"/>
          <w:sz w:val="16"/>
        </w:rPr>
      </w:pPr>
      <w:bookmarkStart w:id="277" w:name="_Ref496887276"/>
      <w:r>
        <w:rPr>
          <w:spacing w:val="-3"/>
          <w:w w:val="115"/>
          <w:sz w:val="16"/>
        </w:rPr>
        <w:t>Dindulk</w:t>
      </w:r>
      <w:r w:rsidRPr="00113FDF">
        <w:rPr>
          <w:spacing w:val="-3"/>
          <w:w w:val="115"/>
          <w:sz w:val="16"/>
        </w:rPr>
        <w:t>ar SD, Jeong D, Kim H, Jung S (2016) Carbohydrate Research 430:85</w:t>
      </w:r>
      <w:bookmarkEnd w:id="277"/>
    </w:p>
    <w:p w14:paraId="39DFEC9B" w14:textId="5FB8EF85" w:rsidR="00EB289D" w:rsidRPr="00113FDF" w:rsidRDefault="00EB289D" w:rsidP="00113FDF">
      <w:pPr>
        <w:numPr>
          <w:ilvl w:val="0"/>
          <w:numId w:val="9"/>
        </w:numPr>
        <w:spacing w:before="146"/>
        <w:ind w:left="709" w:hanging="567"/>
        <w:jc w:val="both"/>
        <w:rPr>
          <w:spacing w:val="-3"/>
          <w:w w:val="115"/>
          <w:sz w:val="16"/>
        </w:rPr>
      </w:pPr>
      <w:bookmarkStart w:id="278" w:name="_bookmark173"/>
      <w:bookmarkStart w:id="279" w:name="_Ref496887282"/>
      <w:bookmarkEnd w:id="278"/>
      <w:r w:rsidRPr="00113FDF">
        <w:rPr>
          <w:spacing w:val="-3"/>
          <w:w w:val="115"/>
          <w:sz w:val="16"/>
        </w:rPr>
        <w:t>Filice M, Romero O, Aires A, Guisan JM, Rumbero A, Palomo JM (2015) Adv Synth</w:t>
      </w:r>
      <w:bookmarkStart w:id="280" w:name="_bookmark174"/>
      <w:bookmarkEnd w:id="280"/>
      <w:r w:rsidRPr="00113FDF">
        <w:rPr>
          <w:spacing w:val="-3"/>
          <w:w w:val="115"/>
          <w:sz w:val="16"/>
        </w:rPr>
        <w:t xml:space="preserve"> Catal 357:2687</w:t>
      </w:r>
      <w:bookmarkEnd w:id="279"/>
    </w:p>
    <w:p w14:paraId="5E84B685" w14:textId="5973DC72" w:rsidR="00EB289D" w:rsidRPr="00113FDF" w:rsidRDefault="00EB289D" w:rsidP="00113FDF">
      <w:pPr>
        <w:numPr>
          <w:ilvl w:val="0"/>
          <w:numId w:val="9"/>
        </w:numPr>
        <w:spacing w:before="146"/>
        <w:ind w:left="709" w:hanging="567"/>
        <w:jc w:val="both"/>
        <w:rPr>
          <w:spacing w:val="-3"/>
          <w:w w:val="115"/>
          <w:sz w:val="16"/>
        </w:rPr>
      </w:pPr>
      <w:bookmarkStart w:id="281" w:name="_Ref496887312"/>
      <w:r w:rsidRPr="00113FDF">
        <w:rPr>
          <w:spacing w:val="-3"/>
          <w:w w:val="115"/>
          <w:sz w:val="16"/>
        </w:rPr>
        <w:t>Jadhav SN, Kumbhar AS, Rode CV, Salunkhe RS (2015) Green Chem 18:1898</w:t>
      </w:r>
      <w:bookmarkEnd w:id="281"/>
    </w:p>
    <w:p w14:paraId="245AFFB5" w14:textId="77777777" w:rsidR="00EB289D" w:rsidRPr="00113FDF" w:rsidRDefault="00EB289D" w:rsidP="00113FDF">
      <w:pPr>
        <w:spacing w:before="146"/>
        <w:ind w:left="264"/>
        <w:jc w:val="both"/>
        <w:rPr>
          <w:spacing w:val="-3"/>
          <w:w w:val="115"/>
          <w:sz w:val="16"/>
        </w:rPr>
      </w:pPr>
    </w:p>
    <w:sectPr w:rsidR="00EB289D" w:rsidRPr="00113FDF" w:rsidSect="00870B21">
      <w:pgSz w:w="11906" w:h="16838"/>
      <w:pgMar w:top="1418" w:right="1418" w:bottom="1134" w:left="1418"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620C14" w16cid:durableId="1DAA20D2"/>
  <w16cid:commentId w16cid:paraId="5F88A418" w16cid:durableId="1DAC497F"/>
  <w16cid:commentId w16cid:paraId="212CD14C" w16cid:durableId="1DAC4999"/>
  <w16cid:commentId w16cid:paraId="532B3223" w16cid:durableId="1DAA20D3"/>
  <w16cid:commentId w16cid:paraId="3B2F4EB1" w16cid:durableId="1DAA20D4"/>
  <w16cid:commentId w16cid:paraId="20EABE4F" w16cid:durableId="1DAA20D5"/>
  <w16cid:commentId w16cid:paraId="6893A6A7" w16cid:durableId="1DAA20D6"/>
  <w16cid:commentId w16cid:paraId="02358EFF" w16cid:durableId="1DAC5F59"/>
  <w16cid:commentId w16cid:paraId="036D393A" w16cid:durableId="1DAA20D7"/>
  <w16cid:commentId w16cid:paraId="71022B64" w16cid:durableId="1DAC4AA3"/>
  <w16cid:commentId w16cid:paraId="4E9E196F" w16cid:durableId="1DAF1CDD"/>
  <w16cid:commentId w16cid:paraId="0B628F43" w16cid:durableId="1DAFF99F"/>
  <w16cid:commentId w16cid:paraId="1D5DBEF8" w16cid:durableId="1DAFF9A6"/>
  <w16cid:commentId w16cid:paraId="7837314E" w16cid:durableId="1DAA20D8"/>
  <w16cid:commentId w16cid:paraId="3CECE4E6" w16cid:durableId="1DAF1CDF"/>
  <w16cid:commentId w16cid:paraId="40B99442" w16cid:durableId="1DAFFBFF"/>
  <w16cid:commentId w16cid:paraId="0FC49DB8" w16cid:durableId="1DAFFC09"/>
  <w16cid:commentId w16cid:paraId="6AE07CFD" w16cid:durableId="1DAF1CE0"/>
  <w16cid:commentId w16cid:paraId="786B8122" w16cid:durableId="1DAA20D9"/>
  <w16cid:commentId w16cid:paraId="4715BAEC" w16cid:durableId="1DAA20DA"/>
  <w16cid:commentId w16cid:paraId="27B0D2CB" w16cid:durableId="1DAA20DB"/>
  <w16cid:commentId w16cid:paraId="5CBDD188" w16cid:durableId="1DAF1CE4"/>
  <w16cid:commentId w16cid:paraId="5E1A8E2A" w16cid:durableId="1DAFFCA9"/>
  <w16cid:commentId w16cid:paraId="573CEA0F" w16cid:durableId="1DAFFCB0"/>
  <w16cid:commentId w16cid:paraId="43F638D8" w16cid:durableId="1DAA20DD"/>
  <w16cid:commentId w16cid:paraId="57EF8C69" w16cid:durableId="1DAA20DE"/>
  <w16cid:commentId w16cid:paraId="468D56FB" w16cid:durableId="1DAC58C9"/>
  <w16cid:commentId w16cid:paraId="72522CE5" w16cid:durableId="1DAC58F8"/>
  <w16cid:commentId w16cid:paraId="1BEA7F19" w16cid:durableId="1DAA20DF"/>
  <w16cid:commentId w16cid:paraId="161934AB" w16cid:durableId="1DAC5AE0"/>
  <w16cid:commentId w16cid:paraId="73475EE5" w16cid:durableId="1DAF1CEC"/>
  <w16cid:commentId w16cid:paraId="47A6E414" w16cid:durableId="1DAF1CED"/>
  <w16cid:commentId w16cid:paraId="7DB660C4" w16cid:durableId="1DAF1CEE"/>
  <w16cid:commentId w16cid:paraId="11422D64" w16cid:durableId="1DAFFDBC"/>
  <w16cid:commentId w16cid:paraId="09A17F90" w16cid:durableId="1DAF1CEF"/>
  <w16cid:commentId w16cid:paraId="57BB77B5" w16cid:durableId="1DAFFDD0"/>
  <w16cid:commentId w16cid:paraId="197F84C6" w16cid:durableId="1DAFFDDD"/>
  <w16cid:commentId w16cid:paraId="0E1AAB97" w16cid:durableId="1DAA20E0"/>
  <w16cid:commentId w16cid:paraId="5FBCA3CF" w16cid:durableId="1DAAFCFD"/>
  <w16cid:commentId w16cid:paraId="0FBA8612" w16cid:durableId="1DAAFD04"/>
  <w16cid:commentId w16cid:paraId="4E2E0885" w16cid:durableId="1DAAFD08"/>
  <w16cid:commentId w16cid:paraId="311BE7A3" w16cid:durableId="1DAC5B4E"/>
  <w16cid:commentId w16cid:paraId="30357A9A" w16cid:durableId="1DAA20E1"/>
  <w16cid:commentId w16cid:paraId="27DEA367" w16cid:durableId="1DAF1CF6"/>
  <w16cid:commentId w16cid:paraId="0190E2C3" w16cid:durableId="1DAF1CF7"/>
  <w16cid:commentId w16cid:paraId="6D20A221" w16cid:durableId="1DAFFE08"/>
  <w16cid:commentId w16cid:paraId="02B2A513" w16cid:durableId="1DAFFE15"/>
  <w16cid:commentId w16cid:paraId="655DC3BD" w16cid:durableId="1DB01F0F"/>
  <w16cid:commentId w16cid:paraId="0EAD2902" w16cid:durableId="1DAA20E2"/>
  <w16cid:commentId w16cid:paraId="240AFB02" w16cid:durableId="1DAA20E3"/>
  <w16cid:commentId w16cid:paraId="2F058420" w16cid:durableId="1DAF1CFA"/>
  <w16cid:commentId w16cid:paraId="0CE5A2E5" w16cid:durableId="1DAF1CFB"/>
  <w16cid:commentId w16cid:paraId="544C47ED" w16cid:durableId="1DAA20E4"/>
  <w16cid:commentId w16cid:paraId="0D7044E3" w16cid:durableId="1DAA20E5"/>
  <w16cid:commentId w16cid:paraId="18C62A88" w16cid:durableId="1DAA20E7"/>
  <w16cid:commentId w16cid:paraId="055A63EC" w16cid:durableId="1DAA20E8"/>
  <w16cid:commentId w16cid:paraId="77B81745" w16cid:durableId="1DAA20E9"/>
  <w16cid:commentId w16cid:paraId="6C61974B" w16cid:durableId="1DAA20EA"/>
  <w16cid:commentId w16cid:paraId="408EFE5C" w16cid:durableId="1DAAFC83"/>
  <w16cid:commentId w16cid:paraId="76F6015E" w16cid:durableId="1DAA20EB"/>
  <w16cid:commentId w16cid:paraId="57373D47" w16cid:durableId="1DAF1D04"/>
  <w16cid:commentId w16cid:paraId="569F6D5B" w16cid:durableId="1DAA20EC"/>
  <w16cid:commentId w16cid:paraId="3D331FCA" w16cid:durableId="1DAA20ED"/>
  <w16cid:commentId w16cid:paraId="6D575927" w16cid:durableId="1DAA20EE"/>
  <w16cid:commentId w16cid:paraId="7933B3EE" w16cid:durableId="1DAA20EF"/>
  <w16cid:commentId w16cid:paraId="4A18704C" w16cid:durableId="1DAA20F0"/>
  <w16cid:commentId w16cid:paraId="35684CA2" w16cid:durableId="1DAF1D0A"/>
  <w16cid:commentId w16cid:paraId="548B4EC9" w16cid:durableId="1DB3F0D4"/>
  <w16cid:commentId w16cid:paraId="567EF915" w16cid:durableId="1DB3F0EF"/>
  <w16cid:commentId w16cid:paraId="2698F47E" w16cid:durableId="1DAA20F1"/>
  <w16cid:commentId w16cid:paraId="0C504574" w16cid:durableId="1DAF1D0C"/>
  <w16cid:commentId w16cid:paraId="6A7D7647" w16cid:durableId="1DB3F031"/>
  <w16cid:commentId w16cid:paraId="734EA9F9" w16cid:durableId="1DB3F03D"/>
  <w16cid:commentId w16cid:paraId="54E85A4B" w16cid:durableId="1DAA20F2"/>
  <w16cid:commentId w16cid:paraId="70DCC4E3" w16cid:durableId="1DAA20F3"/>
  <w16cid:commentId w16cid:paraId="607A29E8" w16cid:durableId="1DAA20F4"/>
  <w16cid:commentId w16cid:paraId="49A6836B" w16cid:durableId="1DAA20F5"/>
  <w16cid:commentId w16cid:paraId="140C8D6B" w16cid:durableId="1DAA20F6"/>
  <w16cid:commentId w16cid:paraId="2BB2F33C" w16cid:durableId="1DAC6277"/>
  <w16cid:commentId w16cid:paraId="409A0AC7" w16cid:durableId="1DAA20F8"/>
  <w16cid:commentId w16cid:paraId="5FBD9328" w16cid:durableId="1DAC6320"/>
  <w16cid:commentId w16cid:paraId="709C4404" w16cid:durableId="1DAA20F9"/>
  <w16cid:commentId w16cid:paraId="670FE6C2" w16cid:durableId="1DAA20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7EFE8" w14:textId="77777777" w:rsidR="00DF611E" w:rsidRDefault="00DF611E" w:rsidP="00064189">
      <w:r>
        <w:separator/>
      </w:r>
    </w:p>
  </w:endnote>
  <w:endnote w:type="continuationSeparator" w:id="0">
    <w:p w14:paraId="731C84DA" w14:textId="77777777" w:rsidR="00DF611E" w:rsidRDefault="00DF611E" w:rsidP="00064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D0E829F9-EFEA-46AC-A575-3768744F2109}"/>
    <w:embedBold r:id="rId2" w:fontKey="{4587873D-34C1-402F-8DCD-BBF53A63D676}"/>
    <w:embedItalic r:id="rId3" w:fontKey="{30710BF4-028F-44DB-8908-F45C8932B2C1}"/>
  </w:font>
  <w:font w:name="Calibri">
    <w:panose1 w:val="020F0502020204030204"/>
    <w:charset w:val="00"/>
    <w:family w:val="swiss"/>
    <w:pitch w:val="variable"/>
    <w:sig w:usb0="E00002FF" w:usb1="4000ACFF" w:usb2="00000001" w:usb3="00000000" w:csb0="0000019F" w:csb1="00000000"/>
    <w:embedRegular r:id="rId4" w:fontKey="{4595C35A-5C4D-47C9-A228-FDE1E9EBD860}"/>
    <w:embedBold r:id="rId5" w:fontKey="{9B1C421B-1786-422C-A6CC-21D68F479BFB}"/>
    <w:embedItalic r:id="rId6" w:fontKey="{5643FF60-68BA-4275-A0B7-C047BCAFF15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embedRegular r:id="rId7" w:fontKey="{3938B08F-4CB6-4494-81CE-9AF72762F61C}"/>
  </w:font>
  <w:font w:name="Courier New">
    <w:panose1 w:val="02070309020205020404"/>
    <w:charset w:val="00"/>
    <w:family w:val="modern"/>
    <w:pitch w:val="fixed"/>
    <w:sig w:usb0="E0002AFF" w:usb1="C0007843" w:usb2="00000009" w:usb3="00000000" w:csb0="000001FF" w:csb1="00000000"/>
    <w:embedRegular r:id="rId8" w:fontKey="{144A3373-3061-4D88-898A-8C67A206D0B8}"/>
  </w:font>
  <w:font w:name="Segoe UI">
    <w:panose1 w:val="020B0502040204020203"/>
    <w:charset w:val="00"/>
    <w:family w:val="swiss"/>
    <w:pitch w:val="variable"/>
    <w:sig w:usb0="E4002EFF" w:usb1="C000E47F" w:usb2="00000009" w:usb3="00000000" w:csb0="000001FF" w:csb1="00000000"/>
    <w:embedRegular r:id="rId9" w:fontKey="{69CEF38F-CE26-431D-8EFA-23336F59DD42}"/>
  </w:font>
  <w:font w:name="Meiryo">
    <w:panose1 w:val="020B0604030504040204"/>
    <w:charset w:val="80"/>
    <w:family w:val="swiss"/>
    <w:pitch w:val="variable"/>
    <w:sig w:usb0="E00002FF" w:usb1="6AC7FFFF" w:usb2="08000012" w:usb3="00000000" w:csb0="0002009F" w:csb1="00000000"/>
    <w:embedItalic r:id="rId10" w:subsetted="1" w:fontKey="{EA906B2E-CF28-4F80-B4AC-5D7A7276CDFE}"/>
  </w:font>
  <w:font w:name="Baskerville">
    <w:altName w:val="Baskerville Old Face"/>
    <w:charset w:val="00"/>
    <w:family w:val="roman"/>
    <w:pitch w:val="variable"/>
    <w:sig w:usb0="80000067" w:usb1="00000000" w:usb2="00000000" w:usb3="00000000" w:csb0="0000019F" w:csb1="00000000"/>
    <w:embedRegular r:id="rId11" w:fontKey="{5B3B1657-F855-4189-BABF-EF07DABF55D5}"/>
    <w:embedItalic r:id="rId12" w:fontKey="{88BE8EC2-98F7-47B3-9C23-D4FF62468C72}"/>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21261" w14:textId="77777777" w:rsidR="00DF611E" w:rsidRDefault="00DF611E" w:rsidP="00064189">
      <w:r>
        <w:separator/>
      </w:r>
    </w:p>
  </w:footnote>
  <w:footnote w:type="continuationSeparator" w:id="0">
    <w:p w14:paraId="3EB46F84" w14:textId="77777777" w:rsidR="00DF611E" w:rsidRDefault="00DF611E" w:rsidP="000641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EFDC7" w14:textId="402C2F76" w:rsidR="00113FDF" w:rsidRPr="00EB289D" w:rsidRDefault="00DF611E" w:rsidP="00EB289D">
    <w:pPr>
      <w:pStyle w:val="Kopfzeile"/>
      <w:tabs>
        <w:tab w:val="clear" w:pos="4536"/>
      </w:tabs>
      <w:spacing w:line="480" w:lineRule="auto"/>
      <w:rPr>
        <w:rFonts w:cs="Times New Roman"/>
        <w:sz w:val="16"/>
        <w:szCs w:val="16"/>
        <w:u w:val="single"/>
      </w:rPr>
    </w:pPr>
    <w:sdt>
      <w:sdtPr>
        <w:rPr>
          <w:rFonts w:cs="Times New Roman"/>
          <w:sz w:val="16"/>
          <w:szCs w:val="16"/>
          <w:u w:val="single"/>
        </w:rPr>
        <w:id w:val="-1470734512"/>
        <w:docPartObj>
          <w:docPartGallery w:val="Page Numbers (Top of Page)"/>
          <w:docPartUnique/>
        </w:docPartObj>
      </w:sdtPr>
      <w:sdtEndPr/>
      <w:sdtContent>
        <w:r w:rsidR="00113FDF" w:rsidRPr="009F267F">
          <w:rPr>
            <w:rFonts w:cs="Times New Roman"/>
            <w:sz w:val="16"/>
            <w:szCs w:val="16"/>
            <w:u w:val="single"/>
          </w:rPr>
          <w:fldChar w:fldCharType="begin"/>
        </w:r>
        <w:r w:rsidR="00113FDF" w:rsidRPr="009F267F">
          <w:rPr>
            <w:rFonts w:cs="Times New Roman"/>
            <w:sz w:val="16"/>
            <w:szCs w:val="16"/>
            <w:u w:val="single"/>
          </w:rPr>
          <w:instrText>PAGE   \* MERGEFORMAT</w:instrText>
        </w:r>
        <w:r w:rsidR="00113FDF" w:rsidRPr="009F267F">
          <w:rPr>
            <w:rFonts w:cs="Times New Roman"/>
            <w:sz w:val="16"/>
            <w:szCs w:val="16"/>
            <w:u w:val="single"/>
          </w:rPr>
          <w:fldChar w:fldCharType="separate"/>
        </w:r>
        <w:r w:rsidR="00B0394A">
          <w:rPr>
            <w:rFonts w:cs="Times New Roman"/>
            <w:noProof/>
            <w:sz w:val="16"/>
            <w:szCs w:val="16"/>
            <w:u w:val="single"/>
          </w:rPr>
          <w:t>6</w:t>
        </w:r>
        <w:r w:rsidR="00113FDF" w:rsidRPr="009F267F">
          <w:rPr>
            <w:rFonts w:cs="Times New Roman"/>
            <w:sz w:val="16"/>
            <w:szCs w:val="16"/>
            <w:u w:val="single"/>
          </w:rPr>
          <w:fldChar w:fldCharType="end"/>
        </w:r>
      </w:sdtContent>
    </w:sdt>
    <w:r w:rsidR="00113FDF" w:rsidRPr="009F267F">
      <w:rPr>
        <w:rFonts w:cs="Times New Roman"/>
        <w:sz w:val="16"/>
        <w:szCs w:val="16"/>
        <w:u w:val="single"/>
      </w:rPr>
      <w:tab/>
      <w:t>Fadri Christoffel, Thomas R. Ward</w:t>
    </w:r>
    <w:r w:rsidR="00113FDF" w:rsidRPr="00117A1D">
      <w:rPr>
        <w:rFonts w:cs="Times New Roman"/>
        <w:sz w:val="16"/>
        <w:szCs w:val="16"/>
        <w:u w:val="single"/>
        <w:vertAlign w:val="superscript"/>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3440B" w14:textId="1E6DA785" w:rsidR="00113FDF" w:rsidRPr="007348C9" w:rsidRDefault="00DF611E" w:rsidP="007348C9">
    <w:pPr>
      <w:pStyle w:val="Kopfzeile"/>
      <w:tabs>
        <w:tab w:val="clear" w:pos="4536"/>
      </w:tabs>
      <w:rPr>
        <w:rFonts w:cs="Times New Roman"/>
        <w:sz w:val="16"/>
        <w:szCs w:val="16"/>
        <w:u w:val="single"/>
      </w:rPr>
    </w:pPr>
    <w:sdt>
      <w:sdtPr>
        <w:rPr>
          <w:rFonts w:cs="Times New Roman"/>
          <w:sz w:val="16"/>
          <w:szCs w:val="16"/>
          <w:u w:val="single"/>
        </w:rPr>
        <w:id w:val="2085870773"/>
        <w:docPartObj>
          <w:docPartGallery w:val="Page Numbers (Top of Page)"/>
          <w:docPartUnique/>
        </w:docPartObj>
      </w:sdtPr>
      <w:sdtEndPr/>
      <w:sdtContent>
        <w:r w:rsidR="00113FDF" w:rsidRPr="00117A1D">
          <w:rPr>
            <w:rFonts w:cs="Times New Roman"/>
            <w:sz w:val="16"/>
            <w:szCs w:val="16"/>
            <w:u w:val="single"/>
          </w:rPr>
          <w:fldChar w:fldCharType="begin"/>
        </w:r>
        <w:r w:rsidR="00113FDF" w:rsidRPr="00117A1D">
          <w:rPr>
            <w:rFonts w:cs="Times New Roman"/>
            <w:sz w:val="16"/>
            <w:szCs w:val="16"/>
            <w:u w:val="single"/>
          </w:rPr>
          <w:instrText>PAGE   \* MERGEFORMAT</w:instrText>
        </w:r>
        <w:r w:rsidR="00113FDF" w:rsidRPr="00117A1D">
          <w:rPr>
            <w:rFonts w:cs="Times New Roman"/>
            <w:sz w:val="16"/>
            <w:szCs w:val="16"/>
            <w:u w:val="single"/>
          </w:rPr>
          <w:fldChar w:fldCharType="separate"/>
        </w:r>
        <w:r w:rsidR="00B0394A">
          <w:rPr>
            <w:rFonts w:cs="Times New Roman"/>
            <w:noProof/>
            <w:sz w:val="16"/>
            <w:szCs w:val="16"/>
            <w:u w:val="single"/>
          </w:rPr>
          <w:t>5</w:t>
        </w:r>
        <w:r w:rsidR="00113FDF" w:rsidRPr="00117A1D">
          <w:rPr>
            <w:rFonts w:cs="Times New Roman"/>
            <w:sz w:val="16"/>
            <w:szCs w:val="16"/>
            <w:u w:val="single"/>
          </w:rPr>
          <w:fldChar w:fldCharType="end"/>
        </w:r>
      </w:sdtContent>
    </w:sdt>
    <w:r w:rsidR="00113FDF" w:rsidRPr="00117A1D">
      <w:rPr>
        <w:rFonts w:cs="Times New Roman"/>
        <w:sz w:val="16"/>
        <w:szCs w:val="16"/>
        <w:u w:val="single"/>
      </w:rPr>
      <w:tab/>
    </w:r>
    <w:r w:rsidR="00113FDF">
      <w:rPr>
        <w:rFonts w:cs="Times New Roman"/>
        <w:sz w:val="16"/>
        <w:szCs w:val="16"/>
        <w:u w:val="single"/>
      </w:rPr>
      <w:t>Palladium-</w:t>
    </w:r>
    <w:r w:rsidR="00113FDF" w:rsidRPr="00117A1D">
      <w:rPr>
        <w:rFonts w:cs="Times New Roman"/>
        <w:sz w:val="16"/>
        <w:szCs w:val="16"/>
        <w:u w:val="single"/>
      </w:rPr>
      <w:t xml:space="preserve">Catalyzed Heck </w:t>
    </w:r>
    <w:r w:rsidR="00113FDF">
      <w:rPr>
        <w:rFonts w:cs="Times New Roman"/>
        <w:sz w:val="16"/>
        <w:szCs w:val="16"/>
        <w:u w:val="single"/>
      </w:rPr>
      <w:t xml:space="preserve">Cross-Coupling </w:t>
    </w:r>
    <w:r w:rsidR="00113FDF" w:rsidRPr="00117A1D">
      <w:rPr>
        <w:rFonts w:cs="Times New Roman"/>
        <w:sz w:val="16"/>
        <w:szCs w:val="16"/>
        <w:u w:val="single"/>
      </w:rPr>
      <w:t>Reaction</w:t>
    </w:r>
    <w:r w:rsidR="00113FDF">
      <w:rPr>
        <w:rFonts w:cs="Times New Roman"/>
        <w:sz w:val="16"/>
        <w:szCs w:val="16"/>
        <w:u w:val="single"/>
      </w:rPr>
      <w:t>s</w:t>
    </w:r>
    <w:r w:rsidR="00113FDF" w:rsidRPr="00117A1D">
      <w:rPr>
        <w:rFonts w:cs="Times New Roman"/>
        <w:sz w:val="16"/>
        <w:szCs w:val="16"/>
        <w:u w:val="single"/>
      </w:rPr>
      <w:t xml:space="preserve"> i</w:t>
    </w:r>
    <w:r w:rsidR="00113FDF">
      <w:rPr>
        <w:rFonts w:cs="Times New Roman"/>
        <w:sz w:val="16"/>
        <w:szCs w:val="16"/>
        <w:u w:val="single"/>
      </w:rPr>
      <w:t>n Water: A Comprehensive Review</w:t>
    </w:r>
  </w:p>
  <w:p w14:paraId="2BD614AB" w14:textId="77777777" w:rsidR="00113FDF" w:rsidRDefault="00113FD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B598A" w14:textId="4A9F377E" w:rsidR="00870B21" w:rsidRPr="00EB289D" w:rsidRDefault="00DF611E" w:rsidP="00870B21">
    <w:pPr>
      <w:pStyle w:val="Kopfzeile"/>
      <w:tabs>
        <w:tab w:val="clear" w:pos="4536"/>
      </w:tabs>
      <w:spacing w:line="480" w:lineRule="auto"/>
      <w:rPr>
        <w:rFonts w:cs="Times New Roman"/>
        <w:sz w:val="16"/>
        <w:szCs w:val="16"/>
        <w:u w:val="single"/>
      </w:rPr>
    </w:pPr>
    <w:sdt>
      <w:sdtPr>
        <w:rPr>
          <w:rFonts w:cs="Times New Roman"/>
          <w:sz w:val="16"/>
          <w:szCs w:val="16"/>
          <w:u w:val="single"/>
        </w:rPr>
        <w:id w:val="2050483158"/>
        <w:docPartObj>
          <w:docPartGallery w:val="Page Numbers (Top of Page)"/>
          <w:docPartUnique/>
        </w:docPartObj>
      </w:sdtPr>
      <w:sdtEndPr/>
      <w:sdtContent>
        <w:r w:rsidR="00870B21" w:rsidRPr="009F267F">
          <w:rPr>
            <w:rFonts w:cs="Times New Roman"/>
            <w:sz w:val="16"/>
            <w:szCs w:val="16"/>
            <w:u w:val="single"/>
          </w:rPr>
          <w:fldChar w:fldCharType="begin"/>
        </w:r>
        <w:r w:rsidR="00870B21" w:rsidRPr="009F267F">
          <w:rPr>
            <w:rFonts w:cs="Times New Roman"/>
            <w:sz w:val="16"/>
            <w:szCs w:val="16"/>
            <w:u w:val="single"/>
          </w:rPr>
          <w:instrText>PAGE   \* MERGEFORMAT</w:instrText>
        </w:r>
        <w:r w:rsidR="00870B21" w:rsidRPr="009F267F">
          <w:rPr>
            <w:rFonts w:cs="Times New Roman"/>
            <w:sz w:val="16"/>
            <w:szCs w:val="16"/>
            <w:u w:val="single"/>
          </w:rPr>
          <w:fldChar w:fldCharType="separate"/>
        </w:r>
        <w:r w:rsidR="00B0394A">
          <w:rPr>
            <w:rFonts w:cs="Times New Roman"/>
            <w:noProof/>
            <w:sz w:val="16"/>
            <w:szCs w:val="16"/>
            <w:u w:val="single"/>
          </w:rPr>
          <w:t>1</w:t>
        </w:r>
        <w:r w:rsidR="00870B21" w:rsidRPr="009F267F">
          <w:rPr>
            <w:rFonts w:cs="Times New Roman"/>
            <w:sz w:val="16"/>
            <w:szCs w:val="16"/>
            <w:u w:val="single"/>
          </w:rPr>
          <w:fldChar w:fldCharType="end"/>
        </w:r>
      </w:sdtContent>
    </w:sdt>
    <w:r w:rsidR="00870B21" w:rsidRPr="009F267F">
      <w:rPr>
        <w:rFonts w:cs="Times New Roman"/>
        <w:sz w:val="16"/>
        <w:szCs w:val="16"/>
        <w:u w:val="single"/>
      </w:rPr>
      <w:tab/>
      <w:t>Fadri Christoffel, Thomas R. Ward</w:t>
    </w:r>
    <w:r w:rsidR="00870B21" w:rsidRPr="00117A1D">
      <w:rPr>
        <w:rFonts w:cs="Times New Roman"/>
        <w:sz w:val="16"/>
        <w:szCs w:val="16"/>
        <w:u w:val="single"/>
        <w:vertAlign w:val="superscript"/>
      </w:rPr>
      <w:t>*</w:t>
    </w:r>
  </w:p>
  <w:p w14:paraId="44E50E30" w14:textId="77777777" w:rsidR="00870B21" w:rsidRDefault="00870B2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F57F4"/>
    <w:multiLevelType w:val="multilevel"/>
    <w:tmpl w:val="DE4A6228"/>
    <w:lvl w:ilvl="0">
      <w:start w:val="1"/>
      <w:numFmt w:val="decimal"/>
      <w:pStyle w:val="berschrift2"/>
      <w:lvlText w:val="%1."/>
      <w:lvlJc w:val="left"/>
      <w:pPr>
        <w:ind w:left="720" w:hanging="360"/>
      </w:pPr>
    </w:lvl>
    <w:lvl w:ilvl="1">
      <w:start w:val="2"/>
      <w:numFmt w:val="decimal"/>
      <w:isLgl/>
      <w:lvlText w:val="%1.%2"/>
      <w:lvlJc w:val="left"/>
      <w:pPr>
        <w:ind w:left="786" w:hanging="360"/>
      </w:pPr>
      <w:rPr>
        <w:rFonts w:hint="default"/>
        <w:w w:val="110"/>
      </w:rPr>
    </w:lvl>
    <w:lvl w:ilvl="2">
      <w:start w:val="1"/>
      <w:numFmt w:val="decimal"/>
      <w:isLgl/>
      <w:lvlText w:val="%1.%2.%3"/>
      <w:lvlJc w:val="left"/>
      <w:pPr>
        <w:ind w:left="852" w:hanging="360"/>
      </w:pPr>
      <w:rPr>
        <w:rFonts w:hint="default"/>
        <w:w w:val="110"/>
      </w:rPr>
    </w:lvl>
    <w:lvl w:ilvl="3">
      <w:start w:val="1"/>
      <w:numFmt w:val="decimal"/>
      <w:isLgl/>
      <w:lvlText w:val="%1.%2.%3.%4"/>
      <w:lvlJc w:val="left"/>
      <w:pPr>
        <w:ind w:left="1278" w:hanging="720"/>
      </w:pPr>
      <w:rPr>
        <w:rFonts w:hint="default"/>
        <w:w w:val="110"/>
      </w:rPr>
    </w:lvl>
    <w:lvl w:ilvl="4">
      <w:start w:val="1"/>
      <w:numFmt w:val="decimal"/>
      <w:isLgl/>
      <w:lvlText w:val="%1.%2.%3.%4.%5"/>
      <w:lvlJc w:val="left"/>
      <w:pPr>
        <w:ind w:left="1344" w:hanging="720"/>
      </w:pPr>
      <w:rPr>
        <w:rFonts w:hint="default"/>
        <w:w w:val="110"/>
      </w:rPr>
    </w:lvl>
    <w:lvl w:ilvl="5">
      <w:start w:val="1"/>
      <w:numFmt w:val="decimal"/>
      <w:isLgl/>
      <w:lvlText w:val="%1.%2.%3.%4.%5.%6"/>
      <w:lvlJc w:val="left"/>
      <w:pPr>
        <w:ind w:left="1770" w:hanging="1080"/>
      </w:pPr>
      <w:rPr>
        <w:rFonts w:hint="default"/>
        <w:w w:val="110"/>
      </w:rPr>
    </w:lvl>
    <w:lvl w:ilvl="6">
      <w:start w:val="1"/>
      <w:numFmt w:val="decimal"/>
      <w:isLgl/>
      <w:lvlText w:val="%1.%2.%3.%4.%5.%6.%7"/>
      <w:lvlJc w:val="left"/>
      <w:pPr>
        <w:ind w:left="1836" w:hanging="1080"/>
      </w:pPr>
      <w:rPr>
        <w:rFonts w:hint="default"/>
        <w:w w:val="110"/>
      </w:rPr>
    </w:lvl>
    <w:lvl w:ilvl="7">
      <w:start w:val="1"/>
      <w:numFmt w:val="decimal"/>
      <w:isLgl/>
      <w:lvlText w:val="%1.%2.%3.%4.%5.%6.%7.%8"/>
      <w:lvlJc w:val="left"/>
      <w:pPr>
        <w:ind w:left="1902" w:hanging="1080"/>
      </w:pPr>
      <w:rPr>
        <w:rFonts w:hint="default"/>
        <w:w w:val="110"/>
      </w:rPr>
    </w:lvl>
    <w:lvl w:ilvl="8">
      <w:start w:val="1"/>
      <w:numFmt w:val="decimal"/>
      <w:isLgl/>
      <w:lvlText w:val="%1.%2.%3.%4.%5.%6.%7.%8.%9"/>
      <w:lvlJc w:val="left"/>
      <w:pPr>
        <w:ind w:left="2328" w:hanging="1440"/>
      </w:pPr>
      <w:rPr>
        <w:rFonts w:hint="default"/>
        <w:w w:val="110"/>
      </w:rPr>
    </w:lvl>
  </w:abstractNum>
  <w:abstractNum w:abstractNumId="1" w15:restartNumberingAfterBreak="0">
    <w:nsid w:val="112A3301"/>
    <w:multiLevelType w:val="multilevel"/>
    <w:tmpl w:val="47EED3AE"/>
    <w:lvl w:ilvl="0">
      <w:start w:val="1"/>
      <w:numFmt w:val="decimal"/>
      <w:lvlText w:val="%1"/>
      <w:lvlJc w:val="left"/>
      <w:pPr>
        <w:ind w:left="298" w:hanging="179"/>
      </w:pPr>
      <w:rPr>
        <w:rFonts w:ascii="Times New Roman" w:eastAsia="Times New Roman" w:hAnsi="Times New Roman" w:hint="default"/>
        <w:b/>
        <w:bCs/>
        <w:w w:val="117"/>
        <w:sz w:val="19"/>
        <w:szCs w:val="19"/>
      </w:rPr>
    </w:lvl>
    <w:lvl w:ilvl="1">
      <w:start w:val="3"/>
      <w:numFmt w:val="decimal"/>
      <w:lvlText w:val="%1.%2"/>
      <w:lvlJc w:val="left"/>
      <w:pPr>
        <w:ind w:left="434" w:hanging="315"/>
      </w:pPr>
      <w:rPr>
        <w:rFonts w:ascii="Times New Roman" w:eastAsia="Times New Roman" w:hAnsi="Times New Roman" w:hint="default"/>
        <w:w w:val="104"/>
        <w:sz w:val="19"/>
        <w:szCs w:val="19"/>
      </w:rPr>
    </w:lvl>
    <w:lvl w:ilvl="2">
      <w:start w:val="1"/>
      <w:numFmt w:val="bullet"/>
      <w:lvlText w:val="•"/>
      <w:lvlJc w:val="left"/>
      <w:pPr>
        <w:ind w:left="434" w:hanging="315"/>
      </w:pPr>
      <w:rPr>
        <w:rFonts w:hint="default"/>
      </w:rPr>
    </w:lvl>
    <w:lvl w:ilvl="3">
      <w:start w:val="1"/>
      <w:numFmt w:val="bullet"/>
      <w:lvlText w:val="•"/>
      <w:lvlJc w:val="left"/>
      <w:pPr>
        <w:ind w:left="543" w:hanging="315"/>
      </w:pPr>
      <w:rPr>
        <w:rFonts w:hint="default"/>
      </w:rPr>
    </w:lvl>
    <w:lvl w:ilvl="4">
      <w:start w:val="1"/>
      <w:numFmt w:val="bullet"/>
      <w:lvlText w:val="•"/>
      <w:lvlJc w:val="left"/>
      <w:pPr>
        <w:ind w:left="1112" w:hanging="315"/>
      </w:pPr>
      <w:rPr>
        <w:rFonts w:hint="default"/>
      </w:rPr>
    </w:lvl>
    <w:lvl w:ilvl="5">
      <w:start w:val="1"/>
      <w:numFmt w:val="bullet"/>
      <w:lvlText w:val="•"/>
      <w:lvlJc w:val="left"/>
      <w:pPr>
        <w:ind w:left="1113" w:hanging="315"/>
      </w:pPr>
      <w:rPr>
        <w:rFonts w:hint="default"/>
      </w:rPr>
    </w:lvl>
    <w:lvl w:ilvl="6">
      <w:start w:val="1"/>
      <w:numFmt w:val="bullet"/>
      <w:lvlText w:val="•"/>
      <w:lvlJc w:val="left"/>
      <w:pPr>
        <w:ind w:left="1116" w:hanging="315"/>
      </w:pPr>
      <w:rPr>
        <w:rFonts w:hint="default"/>
      </w:rPr>
    </w:lvl>
    <w:lvl w:ilvl="7">
      <w:start w:val="1"/>
      <w:numFmt w:val="bullet"/>
      <w:lvlText w:val="•"/>
      <w:lvlJc w:val="left"/>
      <w:pPr>
        <w:ind w:left="1186" w:hanging="315"/>
      </w:pPr>
      <w:rPr>
        <w:rFonts w:hint="default"/>
      </w:rPr>
    </w:lvl>
    <w:lvl w:ilvl="8">
      <w:start w:val="1"/>
      <w:numFmt w:val="bullet"/>
      <w:lvlText w:val="•"/>
      <w:lvlJc w:val="left"/>
      <w:pPr>
        <w:ind w:left="1189" w:hanging="315"/>
      </w:pPr>
      <w:rPr>
        <w:rFonts w:hint="default"/>
      </w:rPr>
    </w:lvl>
  </w:abstractNum>
  <w:abstractNum w:abstractNumId="2" w15:restartNumberingAfterBreak="0">
    <w:nsid w:val="19B5654F"/>
    <w:multiLevelType w:val="multilevel"/>
    <w:tmpl w:val="47EED3AE"/>
    <w:lvl w:ilvl="0">
      <w:start w:val="1"/>
      <w:numFmt w:val="decimal"/>
      <w:lvlText w:val="%1"/>
      <w:lvlJc w:val="left"/>
      <w:pPr>
        <w:ind w:left="298" w:hanging="179"/>
      </w:pPr>
      <w:rPr>
        <w:rFonts w:ascii="Times New Roman" w:eastAsia="Times New Roman" w:hAnsi="Times New Roman" w:hint="default"/>
        <w:b/>
        <w:bCs/>
        <w:w w:val="117"/>
        <w:sz w:val="19"/>
        <w:szCs w:val="19"/>
      </w:rPr>
    </w:lvl>
    <w:lvl w:ilvl="1">
      <w:start w:val="3"/>
      <w:numFmt w:val="decimal"/>
      <w:lvlText w:val="%1.%2"/>
      <w:lvlJc w:val="left"/>
      <w:pPr>
        <w:ind w:left="434" w:hanging="315"/>
      </w:pPr>
      <w:rPr>
        <w:rFonts w:ascii="Times New Roman" w:eastAsia="Times New Roman" w:hAnsi="Times New Roman" w:hint="default"/>
        <w:w w:val="104"/>
        <w:sz w:val="19"/>
        <w:szCs w:val="19"/>
      </w:rPr>
    </w:lvl>
    <w:lvl w:ilvl="2">
      <w:start w:val="1"/>
      <w:numFmt w:val="bullet"/>
      <w:lvlText w:val="•"/>
      <w:lvlJc w:val="left"/>
      <w:pPr>
        <w:ind w:left="434" w:hanging="315"/>
      </w:pPr>
      <w:rPr>
        <w:rFonts w:hint="default"/>
      </w:rPr>
    </w:lvl>
    <w:lvl w:ilvl="3">
      <w:start w:val="1"/>
      <w:numFmt w:val="bullet"/>
      <w:lvlText w:val="•"/>
      <w:lvlJc w:val="left"/>
      <w:pPr>
        <w:ind w:left="543" w:hanging="315"/>
      </w:pPr>
      <w:rPr>
        <w:rFonts w:hint="default"/>
      </w:rPr>
    </w:lvl>
    <w:lvl w:ilvl="4">
      <w:start w:val="1"/>
      <w:numFmt w:val="bullet"/>
      <w:lvlText w:val="•"/>
      <w:lvlJc w:val="left"/>
      <w:pPr>
        <w:ind w:left="1112" w:hanging="315"/>
      </w:pPr>
      <w:rPr>
        <w:rFonts w:hint="default"/>
      </w:rPr>
    </w:lvl>
    <w:lvl w:ilvl="5">
      <w:start w:val="1"/>
      <w:numFmt w:val="bullet"/>
      <w:lvlText w:val="•"/>
      <w:lvlJc w:val="left"/>
      <w:pPr>
        <w:ind w:left="1113" w:hanging="315"/>
      </w:pPr>
      <w:rPr>
        <w:rFonts w:hint="default"/>
      </w:rPr>
    </w:lvl>
    <w:lvl w:ilvl="6">
      <w:start w:val="1"/>
      <w:numFmt w:val="bullet"/>
      <w:lvlText w:val="•"/>
      <w:lvlJc w:val="left"/>
      <w:pPr>
        <w:ind w:left="1116" w:hanging="315"/>
      </w:pPr>
      <w:rPr>
        <w:rFonts w:hint="default"/>
      </w:rPr>
    </w:lvl>
    <w:lvl w:ilvl="7">
      <w:start w:val="1"/>
      <w:numFmt w:val="bullet"/>
      <w:lvlText w:val="•"/>
      <w:lvlJc w:val="left"/>
      <w:pPr>
        <w:ind w:left="1186" w:hanging="315"/>
      </w:pPr>
      <w:rPr>
        <w:rFonts w:hint="default"/>
      </w:rPr>
    </w:lvl>
    <w:lvl w:ilvl="8">
      <w:start w:val="1"/>
      <w:numFmt w:val="bullet"/>
      <w:lvlText w:val="•"/>
      <w:lvlJc w:val="left"/>
      <w:pPr>
        <w:ind w:left="1189" w:hanging="315"/>
      </w:pPr>
      <w:rPr>
        <w:rFonts w:hint="default"/>
      </w:rPr>
    </w:lvl>
  </w:abstractNum>
  <w:abstractNum w:abstractNumId="3" w15:restartNumberingAfterBreak="0">
    <w:nsid w:val="1ADE7580"/>
    <w:multiLevelType w:val="hybridMultilevel"/>
    <w:tmpl w:val="059EE158"/>
    <w:lvl w:ilvl="0" w:tplc="A50EB162">
      <w:start w:val="1"/>
      <w:numFmt w:val="decimal"/>
      <w:lvlText w:val="%1."/>
      <w:lvlJc w:val="left"/>
      <w:pPr>
        <w:ind w:left="264" w:hanging="229"/>
      </w:pPr>
      <w:rPr>
        <w:rFonts w:ascii="Times New Roman" w:eastAsia="Times New Roman" w:hAnsi="Times New Roman" w:hint="default"/>
        <w:w w:val="109"/>
        <w:sz w:val="16"/>
        <w:szCs w:val="16"/>
      </w:rPr>
    </w:lvl>
    <w:lvl w:ilvl="1" w:tplc="B2EED9BE">
      <w:start w:val="1"/>
      <w:numFmt w:val="bullet"/>
      <w:lvlText w:val="•"/>
      <w:lvlJc w:val="left"/>
      <w:pPr>
        <w:ind w:left="1128" w:hanging="229"/>
      </w:pPr>
      <w:rPr>
        <w:rFonts w:hint="default"/>
      </w:rPr>
    </w:lvl>
    <w:lvl w:ilvl="2" w:tplc="CCA8CD46">
      <w:start w:val="1"/>
      <w:numFmt w:val="bullet"/>
      <w:lvlText w:val="•"/>
      <w:lvlJc w:val="left"/>
      <w:pPr>
        <w:ind w:left="1992" w:hanging="229"/>
      </w:pPr>
      <w:rPr>
        <w:rFonts w:hint="default"/>
      </w:rPr>
    </w:lvl>
    <w:lvl w:ilvl="3" w:tplc="93549EA6">
      <w:start w:val="1"/>
      <w:numFmt w:val="bullet"/>
      <w:lvlText w:val="•"/>
      <w:lvlJc w:val="left"/>
      <w:pPr>
        <w:ind w:left="2856" w:hanging="229"/>
      </w:pPr>
      <w:rPr>
        <w:rFonts w:hint="default"/>
      </w:rPr>
    </w:lvl>
    <w:lvl w:ilvl="4" w:tplc="B0DA47FC">
      <w:start w:val="1"/>
      <w:numFmt w:val="bullet"/>
      <w:lvlText w:val="•"/>
      <w:lvlJc w:val="left"/>
      <w:pPr>
        <w:ind w:left="3720" w:hanging="229"/>
      </w:pPr>
      <w:rPr>
        <w:rFonts w:hint="default"/>
      </w:rPr>
    </w:lvl>
    <w:lvl w:ilvl="5" w:tplc="21947052">
      <w:start w:val="1"/>
      <w:numFmt w:val="bullet"/>
      <w:lvlText w:val="•"/>
      <w:lvlJc w:val="left"/>
      <w:pPr>
        <w:ind w:left="4584" w:hanging="229"/>
      </w:pPr>
      <w:rPr>
        <w:rFonts w:hint="default"/>
      </w:rPr>
    </w:lvl>
    <w:lvl w:ilvl="6" w:tplc="8A1855B2">
      <w:start w:val="1"/>
      <w:numFmt w:val="bullet"/>
      <w:lvlText w:val="•"/>
      <w:lvlJc w:val="left"/>
      <w:pPr>
        <w:ind w:left="5449" w:hanging="229"/>
      </w:pPr>
      <w:rPr>
        <w:rFonts w:hint="default"/>
      </w:rPr>
    </w:lvl>
    <w:lvl w:ilvl="7" w:tplc="E0A82F68">
      <w:start w:val="1"/>
      <w:numFmt w:val="bullet"/>
      <w:lvlText w:val="•"/>
      <w:lvlJc w:val="left"/>
      <w:pPr>
        <w:ind w:left="6313" w:hanging="229"/>
      </w:pPr>
      <w:rPr>
        <w:rFonts w:hint="default"/>
      </w:rPr>
    </w:lvl>
    <w:lvl w:ilvl="8" w:tplc="0ABACF46">
      <w:start w:val="1"/>
      <w:numFmt w:val="bullet"/>
      <w:lvlText w:val="•"/>
      <w:lvlJc w:val="left"/>
      <w:pPr>
        <w:ind w:left="7177" w:hanging="229"/>
      </w:pPr>
      <w:rPr>
        <w:rFonts w:hint="default"/>
      </w:rPr>
    </w:lvl>
  </w:abstractNum>
  <w:abstractNum w:abstractNumId="4" w15:restartNumberingAfterBreak="0">
    <w:nsid w:val="293228CD"/>
    <w:multiLevelType w:val="hybridMultilevel"/>
    <w:tmpl w:val="FF7247E4"/>
    <w:lvl w:ilvl="0" w:tplc="8014277A">
      <w:start w:val="1"/>
      <w:numFmt w:val="decimal"/>
      <w:lvlText w:val="%1"/>
      <w:lvlJc w:val="left"/>
      <w:pPr>
        <w:ind w:left="794" w:hanging="360"/>
      </w:pPr>
      <w:rPr>
        <w:rFonts w:hint="default"/>
        <w:b w:val="0"/>
        <w:w w:val="120"/>
      </w:rPr>
    </w:lvl>
    <w:lvl w:ilvl="1" w:tplc="08070019" w:tentative="1">
      <w:start w:val="1"/>
      <w:numFmt w:val="lowerLetter"/>
      <w:lvlText w:val="%2."/>
      <w:lvlJc w:val="left"/>
      <w:pPr>
        <w:ind w:left="1514" w:hanging="360"/>
      </w:pPr>
    </w:lvl>
    <w:lvl w:ilvl="2" w:tplc="0807001B" w:tentative="1">
      <w:start w:val="1"/>
      <w:numFmt w:val="lowerRoman"/>
      <w:lvlText w:val="%3."/>
      <w:lvlJc w:val="right"/>
      <w:pPr>
        <w:ind w:left="2234" w:hanging="180"/>
      </w:pPr>
    </w:lvl>
    <w:lvl w:ilvl="3" w:tplc="0807000F" w:tentative="1">
      <w:start w:val="1"/>
      <w:numFmt w:val="decimal"/>
      <w:lvlText w:val="%4."/>
      <w:lvlJc w:val="left"/>
      <w:pPr>
        <w:ind w:left="2954" w:hanging="360"/>
      </w:pPr>
    </w:lvl>
    <w:lvl w:ilvl="4" w:tplc="08070019" w:tentative="1">
      <w:start w:val="1"/>
      <w:numFmt w:val="lowerLetter"/>
      <w:lvlText w:val="%5."/>
      <w:lvlJc w:val="left"/>
      <w:pPr>
        <w:ind w:left="3674" w:hanging="360"/>
      </w:pPr>
    </w:lvl>
    <w:lvl w:ilvl="5" w:tplc="0807001B" w:tentative="1">
      <w:start w:val="1"/>
      <w:numFmt w:val="lowerRoman"/>
      <w:lvlText w:val="%6."/>
      <w:lvlJc w:val="right"/>
      <w:pPr>
        <w:ind w:left="4394" w:hanging="180"/>
      </w:pPr>
    </w:lvl>
    <w:lvl w:ilvl="6" w:tplc="0807000F" w:tentative="1">
      <w:start w:val="1"/>
      <w:numFmt w:val="decimal"/>
      <w:lvlText w:val="%7."/>
      <w:lvlJc w:val="left"/>
      <w:pPr>
        <w:ind w:left="5114" w:hanging="360"/>
      </w:pPr>
    </w:lvl>
    <w:lvl w:ilvl="7" w:tplc="08070019" w:tentative="1">
      <w:start w:val="1"/>
      <w:numFmt w:val="lowerLetter"/>
      <w:lvlText w:val="%8."/>
      <w:lvlJc w:val="left"/>
      <w:pPr>
        <w:ind w:left="5834" w:hanging="360"/>
      </w:pPr>
    </w:lvl>
    <w:lvl w:ilvl="8" w:tplc="0807001B" w:tentative="1">
      <w:start w:val="1"/>
      <w:numFmt w:val="lowerRoman"/>
      <w:lvlText w:val="%9."/>
      <w:lvlJc w:val="right"/>
      <w:pPr>
        <w:ind w:left="6554" w:hanging="180"/>
      </w:pPr>
    </w:lvl>
  </w:abstractNum>
  <w:abstractNum w:abstractNumId="5" w15:restartNumberingAfterBreak="0">
    <w:nsid w:val="2E925BD0"/>
    <w:multiLevelType w:val="multilevel"/>
    <w:tmpl w:val="50765218"/>
    <w:lvl w:ilvl="0">
      <w:start w:val="4"/>
      <w:numFmt w:val="decimal"/>
      <w:lvlText w:val="%1"/>
      <w:lvlJc w:val="left"/>
      <w:pPr>
        <w:ind w:left="434" w:hanging="315"/>
      </w:pPr>
      <w:rPr>
        <w:rFonts w:hint="default"/>
      </w:rPr>
    </w:lvl>
    <w:lvl w:ilvl="1">
      <w:start w:val="4"/>
      <w:numFmt w:val="decimal"/>
      <w:lvlText w:val="%1.%2"/>
      <w:lvlJc w:val="left"/>
      <w:pPr>
        <w:ind w:left="434" w:hanging="315"/>
      </w:pPr>
      <w:rPr>
        <w:rFonts w:ascii="Times New Roman" w:eastAsia="Times New Roman" w:hAnsi="Times New Roman" w:hint="default"/>
        <w:w w:val="104"/>
        <w:sz w:val="19"/>
        <w:szCs w:val="19"/>
      </w:rPr>
    </w:lvl>
    <w:lvl w:ilvl="2">
      <w:start w:val="1"/>
      <w:numFmt w:val="bullet"/>
      <w:lvlText w:val="•"/>
      <w:lvlJc w:val="left"/>
      <w:pPr>
        <w:ind w:left="2129" w:hanging="315"/>
      </w:pPr>
      <w:rPr>
        <w:rFonts w:hint="default"/>
      </w:rPr>
    </w:lvl>
    <w:lvl w:ilvl="3">
      <w:start w:val="1"/>
      <w:numFmt w:val="bullet"/>
      <w:lvlText w:val="•"/>
      <w:lvlJc w:val="left"/>
      <w:pPr>
        <w:ind w:left="2976" w:hanging="315"/>
      </w:pPr>
      <w:rPr>
        <w:rFonts w:hint="default"/>
      </w:rPr>
    </w:lvl>
    <w:lvl w:ilvl="4">
      <w:start w:val="1"/>
      <w:numFmt w:val="bullet"/>
      <w:lvlText w:val="•"/>
      <w:lvlJc w:val="left"/>
      <w:pPr>
        <w:ind w:left="3823" w:hanging="315"/>
      </w:pPr>
      <w:rPr>
        <w:rFonts w:hint="default"/>
      </w:rPr>
    </w:lvl>
    <w:lvl w:ilvl="5">
      <w:start w:val="1"/>
      <w:numFmt w:val="bullet"/>
      <w:lvlText w:val="•"/>
      <w:lvlJc w:val="left"/>
      <w:pPr>
        <w:ind w:left="4670" w:hanging="315"/>
      </w:pPr>
      <w:rPr>
        <w:rFonts w:hint="default"/>
      </w:rPr>
    </w:lvl>
    <w:lvl w:ilvl="6">
      <w:start w:val="1"/>
      <w:numFmt w:val="bullet"/>
      <w:lvlText w:val="•"/>
      <w:lvlJc w:val="left"/>
      <w:pPr>
        <w:ind w:left="5517" w:hanging="315"/>
      </w:pPr>
      <w:rPr>
        <w:rFonts w:hint="default"/>
      </w:rPr>
    </w:lvl>
    <w:lvl w:ilvl="7">
      <w:start w:val="1"/>
      <w:numFmt w:val="bullet"/>
      <w:lvlText w:val="•"/>
      <w:lvlJc w:val="left"/>
      <w:pPr>
        <w:ind w:left="6364" w:hanging="315"/>
      </w:pPr>
      <w:rPr>
        <w:rFonts w:hint="default"/>
      </w:rPr>
    </w:lvl>
    <w:lvl w:ilvl="8">
      <w:start w:val="1"/>
      <w:numFmt w:val="bullet"/>
      <w:lvlText w:val="•"/>
      <w:lvlJc w:val="left"/>
      <w:pPr>
        <w:ind w:left="7211" w:hanging="315"/>
      </w:pPr>
      <w:rPr>
        <w:rFonts w:hint="default"/>
      </w:rPr>
    </w:lvl>
  </w:abstractNum>
  <w:abstractNum w:abstractNumId="6" w15:restartNumberingAfterBreak="0">
    <w:nsid w:val="362D2055"/>
    <w:multiLevelType w:val="multilevel"/>
    <w:tmpl w:val="EACAE93E"/>
    <w:lvl w:ilvl="0">
      <w:start w:val="4"/>
      <w:numFmt w:val="decimal"/>
      <w:lvlText w:val="%1"/>
      <w:lvlJc w:val="left"/>
      <w:pPr>
        <w:ind w:left="434" w:hanging="315"/>
      </w:pPr>
      <w:rPr>
        <w:rFonts w:hint="default"/>
      </w:rPr>
    </w:lvl>
    <w:lvl w:ilvl="1">
      <w:start w:val="2"/>
      <w:numFmt w:val="decimal"/>
      <w:lvlText w:val="%1.%2"/>
      <w:lvlJc w:val="left"/>
      <w:pPr>
        <w:ind w:left="434" w:hanging="315"/>
      </w:pPr>
      <w:rPr>
        <w:rFonts w:ascii="Times New Roman" w:eastAsia="Times New Roman" w:hAnsi="Times New Roman" w:hint="default"/>
        <w:w w:val="104"/>
        <w:sz w:val="19"/>
        <w:szCs w:val="19"/>
      </w:rPr>
    </w:lvl>
    <w:lvl w:ilvl="2">
      <w:start w:val="1"/>
      <w:numFmt w:val="bullet"/>
      <w:lvlText w:val="•"/>
      <w:lvlJc w:val="left"/>
      <w:pPr>
        <w:ind w:left="2129" w:hanging="315"/>
      </w:pPr>
      <w:rPr>
        <w:rFonts w:hint="default"/>
      </w:rPr>
    </w:lvl>
    <w:lvl w:ilvl="3">
      <w:start w:val="1"/>
      <w:numFmt w:val="bullet"/>
      <w:lvlText w:val="•"/>
      <w:lvlJc w:val="left"/>
      <w:pPr>
        <w:ind w:left="2976" w:hanging="315"/>
      </w:pPr>
      <w:rPr>
        <w:rFonts w:hint="default"/>
      </w:rPr>
    </w:lvl>
    <w:lvl w:ilvl="4">
      <w:start w:val="1"/>
      <w:numFmt w:val="bullet"/>
      <w:lvlText w:val="•"/>
      <w:lvlJc w:val="left"/>
      <w:pPr>
        <w:ind w:left="3823" w:hanging="315"/>
      </w:pPr>
      <w:rPr>
        <w:rFonts w:hint="default"/>
      </w:rPr>
    </w:lvl>
    <w:lvl w:ilvl="5">
      <w:start w:val="1"/>
      <w:numFmt w:val="bullet"/>
      <w:lvlText w:val="•"/>
      <w:lvlJc w:val="left"/>
      <w:pPr>
        <w:ind w:left="4670" w:hanging="315"/>
      </w:pPr>
      <w:rPr>
        <w:rFonts w:hint="default"/>
      </w:rPr>
    </w:lvl>
    <w:lvl w:ilvl="6">
      <w:start w:val="1"/>
      <w:numFmt w:val="bullet"/>
      <w:lvlText w:val="•"/>
      <w:lvlJc w:val="left"/>
      <w:pPr>
        <w:ind w:left="5517" w:hanging="315"/>
      </w:pPr>
      <w:rPr>
        <w:rFonts w:hint="default"/>
      </w:rPr>
    </w:lvl>
    <w:lvl w:ilvl="7">
      <w:start w:val="1"/>
      <w:numFmt w:val="bullet"/>
      <w:lvlText w:val="•"/>
      <w:lvlJc w:val="left"/>
      <w:pPr>
        <w:ind w:left="6364" w:hanging="315"/>
      </w:pPr>
      <w:rPr>
        <w:rFonts w:hint="default"/>
      </w:rPr>
    </w:lvl>
    <w:lvl w:ilvl="8">
      <w:start w:val="1"/>
      <w:numFmt w:val="bullet"/>
      <w:lvlText w:val="•"/>
      <w:lvlJc w:val="left"/>
      <w:pPr>
        <w:ind w:left="7211" w:hanging="315"/>
      </w:pPr>
      <w:rPr>
        <w:rFonts w:hint="default"/>
      </w:rPr>
    </w:lvl>
  </w:abstractNum>
  <w:abstractNum w:abstractNumId="7" w15:restartNumberingAfterBreak="0">
    <w:nsid w:val="39DF6BEC"/>
    <w:multiLevelType w:val="multilevel"/>
    <w:tmpl w:val="7F72C9BC"/>
    <w:lvl w:ilvl="0">
      <w:start w:val="3"/>
      <w:numFmt w:val="decimal"/>
      <w:lvlText w:val="%1"/>
      <w:lvlJc w:val="left"/>
      <w:pPr>
        <w:ind w:left="434" w:hanging="315"/>
      </w:pPr>
      <w:rPr>
        <w:rFonts w:hint="default"/>
      </w:rPr>
    </w:lvl>
    <w:lvl w:ilvl="1">
      <w:start w:val="1"/>
      <w:numFmt w:val="decimal"/>
      <w:lvlText w:val="%1.%2"/>
      <w:lvlJc w:val="left"/>
      <w:pPr>
        <w:ind w:left="434" w:hanging="315"/>
      </w:pPr>
      <w:rPr>
        <w:rFonts w:ascii="Times New Roman" w:eastAsia="Times New Roman" w:hAnsi="Times New Roman" w:hint="default"/>
        <w:w w:val="104"/>
        <w:sz w:val="19"/>
        <w:szCs w:val="19"/>
      </w:rPr>
    </w:lvl>
    <w:lvl w:ilvl="2">
      <w:start w:val="1"/>
      <w:numFmt w:val="bullet"/>
      <w:lvlText w:val="•"/>
      <w:lvlJc w:val="left"/>
      <w:pPr>
        <w:ind w:left="2129" w:hanging="315"/>
      </w:pPr>
      <w:rPr>
        <w:rFonts w:hint="default"/>
      </w:rPr>
    </w:lvl>
    <w:lvl w:ilvl="3">
      <w:start w:val="1"/>
      <w:numFmt w:val="bullet"/>
      <w:lvlText w:val="•"/>
      <w:lvlJc w:val="left"/>
      <w:pPr>
        <w:ind w:left="2976" w:hanging="315"/>
      </w:pPr>
      <w:rPr>
        <w:rFonts w:hint="default"/>
      </w:rPr>
    </w:lvl>
    <w:lvl w:ilvl="4">
      <w:start w:val="1"/>
      <w:numFmt w:val="bullet"/>
      <w:lvlText w:val="•"/>
      <w:lvlJc w:val="left"/>
      <w:pPr>
        <w:ind w:left="3823" w:hanging="315"/>
      </w:pPr>
      <w:rPr>
        <w:rFonts w:hint="default"/>
      </w:rPr>
    </w:lvl>
    <w:lvl w:ilvl="5">
      <w:start w:val="1"/>
      <w:numFmt w:val="bullet"/>
      <w:lvlText w:val="•"/>
      <w:lvlJc w:val="left"/>
      <w:pPr>
        <w:ind w:left="4670" w:hanging="315"/>
      </w:pPr>
      <w:rPr>
        <w:rFonts w:hint="default"/>
      </w:rPr>
    </w:lvl>
    <w:lvl w:ilvl="6">
      <w:start w:val="1"/>
      <w:numFmt w:val="bullet"/>
      <w:lvlText w:val="•"/>
      <w:lvlJc w:val="left"/>
      <w:pPr>
        <w:ind w:left="5517" w:hanging="315"/>
      </w:pPr>
      <w:rPr>
        <w:rFonts w:hint="default"/>
      </w:rPr>
    </w:lvl>
    <w:lvl w:ilvl="7">
      <w:start w:val="1"/>
      <w:numFmt w:val="bullet"/>
      <w:lvlText w:val="•"/>
      <w:lvlJc w:val="left"/>
      <w:pPr>
        <w:ind w:left="6364" w:hanging="315"/>
      </w:pPr>
      <w:rPr>
        <w:rFonts w:hint="default"/>
      </w:rPr>
    </w:lvl>
    <w:lvl w:ilvl="8">
      <w:start w:val="1"/>
      <w:numFmt w:val="bullet"/>
      <w:lvlText w:val="•"/>
      <w:lvlJc w:val="left"/>
      <w:pPr>
        <w:ind w:left="7211" w:hanging="315"/>
      </w:pPr>
      <w:rPr>
        <w:rFonts w:hint="default"/>
      </w:rPr>
    </w:lvl>
  </w:abstractNum>
  <w:abstractNum w:abstractNumId="8" w15:restartNumberingAfterBreak="0">
    <w:nsid w:val="64710C3F"/>
    <w:multiLevelType w:val="multilevel"/>
    <w:tmpl w:val="1B46D19E"/>
    <w:lvl w:ilvl="0">
      <w:start w:val="1"/>
      <w:numFmt w:val="decimal"/>
      <w:lvlText w:val="%1"/>
      <w:lvlJc w:val="left"/>
      <w:pPr>
        <w:ind w:left="298" w:hanging="179"/>
      </w:pPr>
      <w:rPr>
        <w:rFonts w:ascii="Times New Roman" w:eastAsia="Times New Roman" w:hAnsi="Times New Roman" w:hint="default"/>
        <w:b/>
        <w:bCs/>
        <w:w w:val="117"/>
        <w:sz w:val="19"/>
        <w:szCs w:val="19"/>
      </w:rPr>
    </w:lvl>
    <w:lvl w:ilvl="1">
      <w:start w:val="1"/>
      <w:numFmt w:val="decimal"/>
      <w:lvlText w:val="%1.%2"/>
      <w:lvlJc w:val="left"/>
      <w:pPr>
        <w:ind w:left="434" w:hanging="315"/>
      </w:pPr>
      <w:rPr>
        <w:rFonts w:ascii="Times New Roman" w:eastAsia="Times New Roman" w:hAnsi="Times New Roman" w:hint="default"/>
        <w:w w:val="104"/>
        <w:sz w:val="19"/>
        <w:szCs w:val="19"/>
      </w:rPr>
    </w:lvl>
    <w:lvl w:ilvl="2">
      <w:start w:val="1"/>
      <w:numFmt w:val="bullet"/>
      <w:lvlText w:val="•"/>
      <w:lvlJc w:val="left"/>
      <w:pPr>
        <w:ind w:left="434" w:hanging="315"/>
      </w:pPr>
      <w:rPr>
        <w:rFonts w:hint="default"/>
      </w:rPr>
    </w:lvl>
    <w:lvl w:ilvl="3">
      <w:start w:val="1"/>
      <w:numFmt w:val="bullet"/>
      <w:lvlText w:val="•"/>
      <w:lvlJc w:val="left"/>
      <w:pPr>
        <w:ind w:left="543" w:hanging="315"/>
      </w:pPr>
      <w:rPr>
        <w:rFonts w:hint="default"/>
      </w:rPr>
    </w:lvl>
    <w:lvl w:ilvl="4">
      <w:start w:val="1"/>
      <w:numFmt w:val="bullet"/>
      <w:lvlText w:val="•"/>
      <w:lvlJc w:val="left"/>
      <w:pPr>
        <w:ind w:left="1112" w:hanging="315"/>
      </w:pPr>
      <w:rPr>
        <w:rFonts w:hint="default"/>
      </w:rPr>
    </w:lvl>
    <w:lvl w:ilvl="5">
      <w:start w:val="1"/>
      <w:numFmt w:val="bullet"/>
      <w:lvlText w:val="•"/>
      <w:lvlJc w:val="left"/>
      <w:pPr>
        <w:ind w:left="1113" w:hanging="315"/>
      </w:pPr>
      <w:rPr>
        <w:rFonts w:hint="default"/>
      </w:rPr>
    </w:lvl>
    <w:lvl w:ilvl="6">
      <w:start w:val="1"/>
      <w:numFmt w:val="bullet"/>
      <w:lvlText w:val="•"/>
      <w:lvlJc w:val="left"/>
      <w:pPr>
        <w:ind w:left="1116" w:hanging="315"/>
      </w:pPr>
      <w:rPr>
        <w:rFonts w:hint="default"/>
      </w:rPr>
    </w:lvl>
    <w:lvl w:ilvl="7">
      <w:start w:val="1"/>
      <w:numFmt w:val="bullet"/>
      <w:lvlText w:val="•"/>
      <w:lvlJc w:val="left"/>
      <w:pPr>
        <w:ind w:left="1186" w:hanging="315"/>
      </w:pPr>
      <w:rPr>
        <w:rFonts w:hint="default"/>
      </w:rPr>
    </w:lvl>
    <w:lvl w:ilvl="8">
      <w:start w:val="1"/>
      <w:numFmt w:val="bullet"/>
      <w:lvlText w:val="•"/>
      <w:lvlJc w:val="left"/>
      <w:pPr>
        <w:ind w:left="1189" w:hanging="315"/>
      </w:pPr>
      <w:rPr>
        <w:rFonts w:hint="default"/>
      </w:rPr>
    </w:lvl>
  </w:abstractNum>
  <w:num w:numId="1">
    <w:abstractNumId w:val="1"/>
  </w:num>
  <w:num w:numId="2">
    <w:abstractNumId w:val="2"/>
  </w:num>
  <w:num w:numId="3">
    <w:abstractNumId w:val="8"/>
  </w:num>
  <w:num w:numId="4">
    <w:abstractNumId w:val="4"/>
  </w:num>
  <w:num w:numId="5">
    <w:abstractNumId w:val="0"/>
  </w:num>
  <w:num w:numId="6">
    <w:abstractNumId w:val="7"/>
  </w:num>
  <w:num w:numId="7">
    <w:abstractNumId w:val="6"/>
  </w:num>
  <w:num w:numId="8">
    <w:abstractNumId w:val="5"/>
  </w:num>
  <w:num w:numId="9">
    <w:abstractNumId w:val="3"/>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embedSystemFonts/>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189"/>
    <w:rsid w:val="00003899"/>
    <w:rsid w:val="000056DD"/>
    <w:rsid w:val="00022CC9"/>
    <w:rsid w:val="00027B73"/>
    <w:rsid w:val="000311B4"/>
    <w:rsid w:val="000339CA"/>
    <w:rsid w:val="0003485F"/>
    <w:rsid w:val="000443DA"/>
    <w:rsid w:val="00045AFC"/>
    <w:rsid w:val="00050650"/>
    <w:rsid w:val="00050CEA"/>
    <w:rsid w:val="00063AC9"/>
    <w:rsid w:val="00064189"/>
    <w:rsid w:val="00067AFB"/>
    <w:rsid w:val="000766DB"/>
    <w:rsid w:val="00076849"/>
    <w:rsid w:val="000834B0"/>
    <w:rsid w:val="00083C7F"/>
    <w:rsid w:val="00086A29"/>
    <w:rsid w:val="00095AB2"/>
    <w:rsid w:val="00095F03"/>
    <w:rsid w:val="000B2DE2"/>
    <w:rsid w:val="000C5BED"/>
    <w:rsid w:val="000D6E23"/>
    <w:rsid w:val="000E33D2"/>
    <w:rsid w:val="000F0E06"/>
    <w:rsid w:val="001015A9"/>
    <w:rsid w:val="00102132"/>
    <w:rsid w:val="001050ED"/>
    <w:rsid w:val="00113FDF"/>
    <w:rsid w:val="00117A1D"/>
    <w:rsid w:val="00121016"/>
    <w:rsid w:val="0012500B"/>
    <w:rsid w:val="001313CF"/>
    <w:rsid w:val="00136057"/>
    <w:rsid w:val="00140FBF"/>
    <w:rsid w:val="00141DBB"/>
    <w:rsid w:val="001452FE"/>
    <w:rsid w:val="00146607"/>
    <w:rsid w:val="00146BBB"/>
    <w:rsid w:val="00152D81"/>
    <w:rsid w:val="00154B71"/>
    <w:rsid w:val="00160570"/>
    <w:rsid w:val="0016775B"/>
    <w:rsid w:val="00193C14"/>
    <w:rsid w:val="001A5C3A"/>
    <w:rsid w:val="001C422B"/>
    <w:rsid w:val="001E0B8A"/>
    <w:rsid w:val="00206118"/>
    <w:rsid w:val="0021599D"/>
    <w:rsid w:val="0023360B"/>
    <w:rsid w:val="00234A2B"/>
    <w:rsid w:val="00253AD5"/>
    <w:rsid w:val="00267CC1"/>
    <w:rsid w:val="00292749"/>
    <w:rsid w:val="00294BCF"/>
    <w:rsid w:val="00296066"/>
    <w:rsid w:val="002B11AC"/>
    <w:rsid w:val="002D2394"/>
    <w:rsid w:val="00301C21"/>
    <w:rsid w:val="00307F2B"/>
    <w:rsid w:val="00350CB5"/>
    <w:rsid w:val="0035679F"/>
    <w:rsid w:val="00365FF9"/>
    <w:rsid w:val="003A3D61"/>
    <w:rsid w:val="003B441F"/>
    <w:rsid w:val="003C6D13"/>
    <w:rsid w:val="003D3110"/>
    <w:rsid w:val="003E5C5C"/>
    <w:rsid w:val="003F4127"/>
    <w:rsid w:val="003F771E"/>
    <w:rsid w:val="004018F4"/>
    <w:rsid w:val="00401C22"/>
    <w:rsid w:val="00403E19"/>
    <w:rsid w:val="004225B9"/>
    <w:rsid w:val="004255B4"/>
    <w:rsid w:val="00426B90"/>
    <w:rsid w:val="004322BE"/>
    <w:rsid w:val="0044350B"/>
    <w:rsid w:val="0045616C"/>
    <w:rsid w:val="004561F0"/>
    <w:rsid w:val="0046152C"/>
    <w:rsid w:val="00462419"/>
    <w:rsid w:val="0047403F"/>
    <w:rsid w:val="0048192B"/>
    <w:rsid w:val="00481947"/>
    <w:rsid w:val="004947FD"/>
    <w:rsid w:val="004A0315"/>
    <w:rsid w:val="004A5D06"/>
    <w:rsid w:val="004B44A7"/>
    <w:rsid w:val="004D6CBE"/>
    <w:rsid w:val="004E074F"/>
    <w:rsid w:val="00502272"/>
    <w:rsid w:val="00504964"/>
    <w:rsid w:val="00540054"/>
    <w:rsid w:val="005508E7"/>
    <w:rsid w:val="0055530E"/>
    <w:rsid w:val="00557327"/>
    <w:rsid w:val="00561787"/>
    <w:rsid w:val="005627BE"/>
    <w:rsid w:val="00566F78"/>
    <w:rsid w:val="0057036C"/>
    <w:rsid w:val="005777F4"/>
    <w:rsid w:val="00591914"/>
    <w:rsid w:val="00595D05"/>
    <w:rsid w:val="005A270B"/>
    <w:rsid w:val="005C0FF6"/>
    <w:rsid w:val="005C5989"/>
    <w:rsid w:val="005D2EE7"/>
    <w:rsid w:val="005E63C8"/>
    <w:rsid w:val="005F07AD"/>
    <w:rsid w:val="005F351A"/>
    <w:rsid w:val="005F5D5C"/>
    <w:rsid w:val="005F6F22"/>
    <w:rsid w:val="00600902"/>
    <w:rsid w:val="0062178C"/>
    <w:rsid w:val="00621F7F"/>
    <w:rsid w:val="00623634"/>
    <w:rsid w:val="00631178"/>
    <w:rsid w:val="006324F2"/>
    <w:rsid w:val="00637E94"/>
    <w:rsid w:val="006409A3"/>
    <w:rsid w:val="006439C5"/>
    <w:rsid w:val="0067305A"/>
    <w:rsid w:val="0067381D"/>
    <w:rsid w:val="00676564"/>
    <w:rsid w:val="0068498E"/>
    <w:rsid w:val="0069039D"/>
    <w:rsid w:val="00694DD1"/>
    <w:rsid w:val="006A462E"/>
    <w:rsid w:val="006D6A81"/>
    <w:rsid w:val="006E229F"/>
    <w:rsid w:val="007050FE"/>
    <w:rsid w:val="00707A1F"/>
    <w:rsid w:val="0072304C"/>
    <w:rsid w:val="00733DE2"/>
    <w:rsid w:val="007348C9"/>
    <w:rsid w:val="00745EC8"/>
    <w:rsid w:val="00781BF4"/>
    <w:rsid w:val="00783064"/>
    <w:rsid w:val="00793515"/>
    <w:rsid w:val="0079779C"/>
    <w:rsid w:val="007A02E5"/>
    <w:rsid w:val="007A61DB"/>
    <w:rsid w:val="007B1F64"/>
    <w:rsid w:val="007B6556"/>
    <w:rsid w:val="007C0CF8"/>
    <w:rsid w:val="007C2DEF"/>
    <w:rsid w:val="007C61DC"/>
    <w:rsid w:val="007D08D0"/>
    <w:rsid w:val="007D704A"/>
    <w:rsid w:val="007F5454"/>
    <w:rsid w:val="007F769E"/>
    <w:rsid w:val="00802DEC"/>
    <w:rsid w:val="00821A03"/>
    <w:rsid w:val="0083004B"/>
    <w:rsid w:val="00832B13"/>
    <w:rsid w:val="008365D4"/>
    <w:rsid w:val="00852DBD"/>
    <w:rsid w:val="0085379F"/>
    <w:rsid w:val="008663BC"/>
    <w:rsid w:val="00870B21"/>
    <w:rsid w:val="00877D3B"/>
    <w:rsid w:val="008839F4"/>
    <w:rsid w:val="0089018A"/>
    <w:rsid w:val="0089070B"/>
    <w:rsid w:val="00891378"/>
    <w:rsid w:val="00893A30"/>
    <w:rsid w:val="008952FA"/>
    <w:rsid w:val="008A3B8F"/>
    <w:rsid w:val="008B7CFC"/>
    <w:rsid w:val="008C0BBC"/>
    <w:rsid w:val="008C57B9"/>
    <w:rsid w:val="008D7924"/>
    <w:rsid w:val="008E1229"/>
    <w:rsid w:val="008E1499"/>
    <w:rsid w:val="008E2557"/>
    <w:rsid w:val="008E2F44"/>
    <w:rsid w:val="008F0B67"/>
    <w:rsid w:val="008F2DFE"/>
    <w:rsid w:val="0090200E"/>
    <w:rsid w:val="009021A9"/>
    <w:rsid w:val="0092006A"/>
    <w:rsid w:val="0092300B"/>
    <w:rsid w:val="00933191"/>
    <w:rsid w:val="00934408"/>
    <w:rsid w:val="00937B86"/>
    <w:rsid w:val="00943713"/>
    <w:rsid w:val="00956946"/>
    <w:rsid w:val="00966CB7"/>
    <w:rsid w:val="009719A7"/>
    <w:rsid w:val="009754B9"/>
    <w:rsid w:val="00985CD3"/>
    <w:rsid w:val="00994B16"/>
    <w:rsid w:val="009B4F51"/>
    <w:rsid w:val="009E7745"/>
    <w:rsid w:val="009F267F"/>
    <w:rsid w:val="009F5C01"/>
    <w:rsid w:val="00A1503B"/>
    <w:rsid w:val="00A15293"/>
    <w:rsid w:val="00A2518C"/>
    <w:rsid w:val="00A3378D"/>
    <w:rsid w:val="00A45A3D"/>
    <w:rsid w:val="00A467CA"/>
    <w:rsid w:val="00A473FC"/>
    <w:rsid w:val="00A50678"/>
    <w:rsid w:val="00A55A00"/>
    <w:rsid w:val="00A617E7"/>
    <w:rsid w:val="00A65646"/>
    <w:rsid w:val="00A73D48"/>
    <w:rsid w:val="00A765AA"/>
    <w:rsid w:val="00A80142"/>
    <w:rsid w:val="00A8449B"/>
    <w:rsid w:val="00A84955"/>
    <w:rsid w:val="00A91258"/>
    <w:rsid w:val="00AB0C13"/>
    <w:rsid w:val="00AB3D15"/>
    <w:rsid w:val="00AC41EA"/>
    <w:rsid w:val="00AC5A0A"/>
    <w:rsid w:val="00AD420A"/>
    <w:rsid w:val="00AD545F"/>
    <w:rsid w:val="00AE601C"/>
    <w:rsid w:val="00B0394A"/>
    <w:rsid w:val="00B213A7"/>
    <w:rsid w:val="00B21656"/>
    <w:rsid w:val="00B24C14"/>
    <w:rsid w:val="00B34FFE"/>
    <w:rsid w:val="00B50B5F"/>
    <w:rsid w:val="00B574C6"/>
    <w:rsid w:val="00B76320"/>
    <w:rsid w:val="00B874BF"/>
    <w:rsid w:val="00B9500E"/>
    <w:rsid w:val="00BB2009"/>
    <w:rsid w:val="00BB2CD9"/>
    <w:rsid w:val="00BB56E2"/>
    <w:rsid w:val="00BC0324"/>
    <w:rsid w:val="00BE0041"/>
    <w:rsid w:val="00BE6920"/>
    <w:rsid w:val="00C15EAE"/>
    <w:rsid w:val="00C17110"/>
    <w:rsid w:val="00C37C91"/>
    <w:rsid w:val="00C424EB"/>
    <w:rsid w:val="00C5732F"/>
    <w:rsid w:val="00C57B18"/>
    <w:rsid w:val="00C625AB"/>
    <w:rsid w:val="00CA5874"/>
    <w:rsid w:val="00CD7690"/>
    <w:rsid w:val="00CF520D"/>
    <w:rsid w:val="00D025DB"/>
    <w:rsid w:val="00D0764A"/>
    <w:rsid w:val="00D25326"/>
    <w:rsid w:val="00D25DF4"/>
    <w:rsid w:val="00D41734"/>
    <w:rsid w:val="00D56FE0"/>
    <w:rsid w:val="00D87042"/>
    <w:rsid w:val="00D91A73"/>
    <w:rsid w:val="00D93529"/>
    <w:rsid w:val="00D9466A"/>
    <w:rsid w:val="00DA35B7"/>
    <w:rsid w:val="00DA36D1"/>
    <w:rsid w:val="00DA4AA5"/>
    <w:rsid w:val="00DC1077"/>
    <w:rsid w:val="00DC535F"/>
    <w:rsid w:val="00DF611E"/>
    <w:rsid w:val="00DF6780"/>
    <w:rsid w:val="00E01D1E"/>
    <w:rsid w:val="00E21CC8"/>
    <w:rsid w:val="00E51E21"/>
    <w:rsid w:val="00E56399"/>
    <w:rsid w:val="00E56E29"/>
    <w:rsid w:val="00E60901"/>
    <w:rsid w:val="00E65BBB"/>
    <w:rsid w:val="00E82D61"/>
    <w:rsid w:val="00E92982"/>
    <w:rsid w:val="00EA6C56"/>
    <w:rsid w:val="00EB289D"/>
    <w:rsid w:val="00ED424D"/>
    <w:rsid w:val="00EF0807"/>
    <w:rsid w:val="00EF0BD2"/>
    <w:rsid w:val="00F043BF"/>
    <w:rsid w:val="00F1308E"/>
    <w:rsid w:val="00F24306"/>
    <w:rsid w:val="00F26102"/>
    <w:rsid w:val="00F3016B"/>
    <w:rsid w:val="00F67E14"/>
    <w:rsid w:val="00F71405"/>
    <w:rsid w:val="00F742CC"/>
    <w:rsid w:val="00F81DDC"/>
    <w:rsid w:val="00F96A80"/>
    <w:rsid w:val="00FA3FBD"/>
    <w:rsid w:val="00FA4496"/>
    <w:rsid w:val="00FB0237"/>
    <w:rsid w:val="00FB3D27"/>
    <w:rsid w:val="00FD264B"/>
    <w:rsid w:val="00FD5789"/>
    <w:rsid w:val="00FE3D5C"/>
    <w:rsid w:val="00FF32D8"/>
    <w:rsid w:val="00FF39AF"/>
    <w:rsid w:val="00FF4931"/>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50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083C7F"/>
    <w:pPr>
      <w:widowControl w:val="0"/>
      <w:spacing w:after="0" w:line="240" w:lineRule="auto"/>
    </w:pPr>
    <w:rPr>
      <w:rFonts w:ascii="Times New Roman" w:hAnsi="Times New Roman"/>
      <w:lang w:val="en-US"/>
    </w:rPr>
  </w:style>
  <w:style w:type="paragraph" w:styleId="berschrift1">
    <w:name w:val="heading 1"/>
    <w:basedOn w:val="Standard"/>
    <w:link w:val="berschrift1Zchn"/>
    <w:uiPriority w:val="1"/>
    <w:qFormat/>
    <w:rsid w:val="00117A1D"/>
    <w:pPr>
      <w:ind w:left="120"/>
      <w:outlineLvl w:val="0"/>
    </w:pPr>
    <w:rPr>
      <w:rFonts w:eastAsia="Times New Roman"/>
      <w:bCs/>
      <w:sz w:val="19"/>
      <w:szCs w:val="19"/>
    </w:rPr>
  </w:style>
  <w:style w:type="paragraph" w:styleId="berschrift2">
    <w:name w:val="heading 2"/>
    <w:basedOn w:val="Standard"/>
    <w:next w:val="Standard"/>
    <w:link w:val="berschrift2Zchn"/>
    <w:uiPriority w:val="9"/>
    <w:unhideWhenUsed/>
    <w:qFormat/>
    <w:rsid w:val="00117A1D"/>
    <w:pPr>
      <w:keepNext/>
      <w:keepLines/>
      <w:numPr>
        <w:numId w:val="5"/>
      </w:numPr>
      <w:spacing w:before="160" w:after="120"/>
      <w:outlineLvl w:val="1"/>
    </w:pPr>
    <w:rPr>
      <w:rFonts w:eastAsiaTheme="majorEastAsia" w:cstheme="majorBidi"/>
      <w:b/>
      <w:szCs w:val="26"/>
    </w:rPr>
  </w:style>
  <w:style w:type="paragraph" w:styleId="berschrift3">
    <w:name w:val="heading 3"/>
    <w:basedOn w:val="Standard"/>
    <w:next w:val="Standard"/>
    <w:link w:val="berschrift3Zchn"/>
    <w:uiPriority w:val="9"/>
    <w:unhideWhenUsed/>
    <w:qFormat/>
    <w:rsid w:val="00117A1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117A1D"/>
    <w:rPr>
      <w:rFonts w:ascii="Times New Roman" w:eastAsia="Times New Roman" w:hAnsi="Times New Roman"/>
      <w:bCs/>
      <w:sz w:val="19"/>
      <w:szCs w:val="19"/>
      <w:lang w:val="en-US"/>
    </w:rPr>
  </w:style>
  <w:style w:type="paragraph" w:styleId="Textkrper">
    <w:name w:val="Body Text"/>
    <w:basedOn w:val="Standard"/>
    <w:link w:val="TextkrperZchn"/>
    <w:autoRedefine/>
    <w:uiPriority w:val="1"/>
    <w:qFormat/>
    <w:rsid w:val="007A61DB"/>
    <w:pPr>
      <w:spacing w:line="480" w:lineRule="auto"/>
      <w:ind w:firstLine="426"/>
      <w:jc w:val="both"/>
    </w:pPr>
    <w:rPr>
      <w:rFonts w:eastAsia="Times New Roman"/>
      <w:sz w:val="24"/>
      <w:szCs w:val="24"/>
      <w:lang w:eastAsia="de-CH"/>
    </w:rPr>
  </w:style>
  <w:style w:type="character" w:customStyle="1" w:styleId="TextkrperZchn">
    <w:name w:val="Textkörper Zchn"/>
    <w:basedOn w:val="Absatz-Standardschriftart"/>
    <w:link w:val="Textkrper"/>
    <w:uiPriority w:val="1"/>
    <w:rsid w:val="007A61DB"/>
    <w:rPr>
      <w:rFonts w:ascii="Times New Roman" w:eastAsia="Times New Roman" w:hAnsi="Times New Roman"/>
      <w:sz w:val="24"/>
      <w:szCs w:val="24"/>
      <w:lang w:val="en-US" w:eastAsia="de-CH"/>
    </w:rPr>
  </w:style>
  <w:style w:type="paragraph" w:styleId="Kopfzeile">
    <w:name w:val="header"/>
    <w:basedOn w:val="Standard"/>
    <w:link w:val="KopfzeileZchn"/>
    <w:uiPriority w:val="99"/>
    <w:unhideWhenUsed/>
    <w:rsid w:val="00064189"/>
    <w:pPr>
      <w:tabs>
        <w:tab w:val="center" w:pos="4536"/>
        <w:tab w:val="right" w:pos="9072"/>
      </w:tabs>
    </w:pPr>
  </w:style>
  <w:style w:type="character" w:customStyle="1" w:styleId="KopfzeileZchn">
    <w:name w:val="Kopfzeile Zchn"/>
    <w:basedOn w:val="Absatz-Standardschriftart"/>
    <w:link w:val="Kopfzeile"/>
    <w:uiPriority w:val="99"/>
    <w:rsid w:val="00064189"/>
    <w:rPr>
      <w:lang w:val="en-US"/>
    </w:rPr>
  </w:style>
  <w:style w:type="paragraph" w:styleId="Fuzeile">
    <w:name w:val="footer"/>
    <w:basedOn w:val="Standard"/>
    <w:link w:val="FuzeileZchn"/>
    <w:uiPriority w:val="99"/>
    <w:unhideWhenUsed/>
    <w:rsid w:val="00064189"/>
    <w:pPr>
      <w:tabs>
        <w:tab w:val="center" w:pos="4536"/>
        <w:tab w:val="right" w:pos="9072"/>
      </w:tabs>
    </w:pPr>
  </w:style>
  <w:style w:type="character" w:customStyle="1" w:styleId="FuzeileZchn">
    <w:name w:val="Fußzeile Zchn"/>
    <w:basedOn w:val="Absatz-Standardschriftart"/>
    <w:link w:val="Fuzeile"/>
    <w:uiPriority w:val="99"/>
    <w:rsid w:val="00064189"/>
    <w:rPr>
      <w:lang w:val="en-US"/>
    </w:rPr>
  </w:style>
  <w:style w:type="paragraph" w:styleId="HTMLVorformatiert">
    <w:name w:val="HTML Preformatted"/>
    <w:basedOn w:val="Standard"/>
    <w:link w:val="HTMLVorformatiertZchn"/>
    <w:uiPriority w:val="99"/>
    <w:semiHidden/>
    <w:unhideWhenUsed/>
    <w:rsid w:val="009F26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de-CH" w:eastAsia="de-CH"/>
    </w:rPr>
  </w:style>
  <w:style w:type="character" w:customStyle="1" w:styleId="HTMLVorformatiertZchn">
    <w:name w:val="HTML Vorformatiert Zchn"/>
    <w:basedOn w:val="Absatz-Standardschriftart"/>
    <w:link w:val="HTMLVorformatiert"/>
    <w:uiPriority w:val="99"/>
    <w:semiHidden/>
    <w:rsid w:val="009F267F"/>
    <w:rPr>
      <w:rFonts w:ascii="Courier New" w:eastAsia="Times New Roman" w:hAnsi="Courier New" w:cs="Courier New"/>
      <w:sz w:val="20"/>
      <w:szCs w:val="20"/>
      <w:lang w:eastAsia="de-CH"/>
    </w:rPr>
  </w:style>
  <w:style w:type="paragraph" w:styleId="Beschriftung">
    <w:name w:val="caption"/>
    <w:basedOn w:val="Standard"/>
    <w:next w:val="Standard"/>
    <w:uiPriority w:val="35"/>
    <w:unhideWhenUsed/>
    <w:qFormat/>
    <w:rsid w:val="00083C7F"/>
    <w:pPr>
      <w:spacing w:after="200"/>
    </w:pPr>
    <w:rPr>
      <w:iCs/>
      <w:sz w:val="24"/>
      <w:szCs w:val="18"/>
    </w:rPr>
  </w:style>
  <w:style w:type="character" w:styleId="Kommentarzeichen">
    <w:name w:val="annotation reference"/>
    <w:basedOn w:val="Absatz-Standardschriftart"/>
    <w:uiPriority w:val="99"/>
    <w:semiHidden/>
    <w:unhideWhenUsed/>
    <w:rsid w:val="00117A1D"/>
    <w:rPr>
      <w:sz w:val="18"/>
      <w:szCs w:val="18"/>
    </w:rPr>
  </w:style>
  <w:style w:type="paragraph" w:styleId="Kommentartext">
    <w:name w:val="annotation text"/>
    <w:basedOn w:val="Standard"/>
    <w:link w:val="KommentartextZchn"/>
    <w:uiPriority w:val="99"/>
    <w:semiHidden/>
    <w:unhideWhenUsed/>
    <w:rsid w:val="00117A1D"/>
    <w:rPr>
      <w:sz w:val="24"/>
      <w:szCs w:val="24"/>
    </w:rPr>
  </w:style>
  <w:style w:type="character" w:customStyle="1" w:styleId="KommentartextZchn">
    <w:name w:val="Kommentartext Zchn"/>
    <w:basedOn w:val="Absatz-Standardschriftart"/>
    <w:link w:val="Kommentartext"/>
    <w:uiPriority w:val="99"/>
    <w:semiHidden/>
    <w:rsid w:val="00117A1D"/>
    <w:rPr>
      <w:sz w:val="24"/>
      <w:szCs w:val="24"/>
      <w:lang w:val="en-US"/>
    </w:rPr>
  </w:style>
  <w:style w:type="paragraph" w:styleId="Sprechblasentext">
    <w:name w:val="Balloon Text"/>
    <w:basedOn w:val="Standard"/>
    <w:link w:val="SprechblasentextZchn"/>
    <w:uiPriority w:val="99"/>
    <w:semiHidden/>
    <w:unhideWhenUsed/>
    <w:rsid w:val="00117A1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17A1D"/>
    <w:rPr>
      <w:rFonts w:ascii="Segoe UI" w:hAnsi="Segoe UI" w:cs="Segoe UI"/>
      <w:sz w:val="18"/>
      <w:szCs w:val="18"/>
      <w:lang w:val="en-US"/>
    </w:rPr>
  </w:style>
  <w:style w:type="character" w:customStyle="1" w:styleId="berschrift2Zchn">
    <w:name w:val="Überschrift 2 Zchn"/>
    <w:basedOn w:val="Absatz-Standardschriftart"/>
    <w:link w:val="berschrift2"/>
    <w:uiPriority w:val="9"/>
    <w:rsid w:val="00117A1D"/>
    <w:rPr>
      <w:rFonts w:ascii="Times New Roman" w:eastAsiaTheme="majorEastAsia" w:hAnsi="Times New Roman" w:cstheme="majorBidi"/>
      <w:b/>
      <w:szCs w:val="26"/>
      <w:lang w:val="en-US"/>
    </w:rPr>
  </w:style>
  <w:style w:type="character" w:customStyle="1" w:styleId="berschrift3Zchn">
    <w:name w:val="Überschrift 3 Zchn"/>
    <w:basedOn w:val="Absatz-Standardschriftart"/>
    <w:link w:val="berschrift3"/>
    <w:uiPriority w:val="9"/>
    <w:rsid w:val="00117A1D"/>
    <w:rPr>
      <w:rFonts w:asciiTheme="majorHAnsi" w:eastAsiaTheme="majorEastAsia" w:hAnsiTheme="majorHAnsi" w:cstheme="majorBidi"/>
      <w:color w:val="1F4D78" w:themeColor="accent1" w:themeShade="7F"/>
      <w:sz w:val="24"/>
      <w:szCs w:val="24"/>
      <w:lang w:val="en-US"/>
    </w:rPr>
  </w:style>
  <w:style w:type="paragraph" w:styleId="Kommentarthema">
    <w:name w:val="annotation subject"/>
    <w:basedOn w:val="Kommentartext"/>
    <w:next w:val="Kommentartext"/>
    <w:link w:val="KommentarthemaZchn"/>
    <w:uiPriority w:val="99"/>
    <w:semiHidden/>
    <w:unhideWhenUsed/>
    <w:rsid w:val="008F2DFE"/>
    <w:rPr>
      <w:b/>
      <w:bCs/>
      <w:sz w:val="20"/>
      <w:szCs w:val="20"/>
    </w:rPr>
  </w:style>
  <w:style w:type="character" w:customStyle="1" w:styleId="KommentarthemaZchn">
    <w:name w:val="Kommentarthema Zchn"/>
    <w:basedOn w:val="KommentartextZchn"/>
    <w:link w:val="Kommentarthema"/>
    <w:uiPriority w:val="99"/>
    <w:semiHidden/>
    <w:rsid w:val="008F2DFE"/>
    <w:rPr>
      <w:b/>
      <w:bCs/>
      <w:sz w:val="20"/>
      <w:szCs w:val="20"/>
      <w:lang w:val="en-US"/>
    </w:rPr>
  </w:style>
  <w:style w:type="table" w:styleId="Tabellenraster">
    <w:name w:val="Table Grid"/>
    <w:basedOn w:val="NormaleTabelle"/>
    <w:uiPriority w:val="39"/>
    <w:rsid w:val="00877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78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3.wmf"/><Relationship Id="rId42" Type="http://schemas.openxmlformats.org/officeDocument/2006/relationships/image" Target="media/image34.wmf"/><Relationship Id="rId47" Type="http://schemas.openxmlformats.org/officeDocument/2006/relationships/image" Target="media/image39.emf"/><Relationship Id="rId63" Type="http://schemas.openxmlformats.org/officeDocument/2006/relationships/header" Target="header3.xml"/><Relationship Id="rId68" Type="http://schemas.openxmlformats.org/officeDocument/2006/relationships/image" Target="media/image55.emf"/><Relationship Id="rId84" Type="http://schemas.openxmlformats.org/officeDocument/2006/relationships/image" Target="media/image60.emf"/><Relationship Id="rId89" Type="http://schemas.openxmlformats.org/officeDocument/2006/relationships/oleObject" Target="embeddings/oleObject17.bin"/><Relationship Id="rId16" Type="http://schemas.openxmlformats.org/officeDocument/2006/relationships/image" Target="media/image8.wmf"/><Relationship Id="rId11" Type="http://schemas.openxmlformats.org/officeDocument/2006/relationships/image" Target="media/image3.emf"/><Relationship Id="rId32" Type="http://schemas.openxmlformats.org/officeDocument/2006/relationships/image" Target="media/image24.w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58.emf"/><Relationship Id="rId79" Type="http://schemas.openxmlformats.org/officeDocument/2006/relationships/oleObject" Target="embeddings/oleObject9.bin"/><Relationship Id="rId5" Type="http://schemas.openxmlformats.org/officeDocument/2006/relationships/webSettings" Target="webSettings.xml"/><Relationship Id="rId90" Type="http://schemas.openxmlformats.org/officeDocument/2006/relationships/oleObject" Target="embeddings/oleObject18.bin"/><Relationship Id="rId22" Type="http://schemas.openxmlformats.org/officeDocument/2006/relationships/image" Target="media/image14.wmf"/><Relationship Id="rId27" Type="http://schemas.openxmlformats.org/officeDocument/2006/relationships/image" Target="media/image19.wmf"/><Relationship Id="rId43" Type="http://schemas.openxmlformats.org/officeDocument/2006/relationships/image" Target="media/image35.wmf"/><Relationship Id="rId48" Type="http://schemas.openxmlformats.org/officeDocument/2006/relationships/image" Target="media/image40.wmf"/><Relationship Id="rId64" Type="http://schemas.openxmlformats.org/officeDocument/2006/relationships/image" Target="media/image53.emf"/><Relationship Id="rId69" Type="http://schemas.openxmlformats.org/officeDocument/2006/relationships/oleObject" Target="embeddings/oleObject3.bin"/><Relationship Id="rId8" Type="http://schemas.openxmlformats.org/officeDocument/2006/relationships/image" Target="media/image1.png"/><Relationship Id="rId51" Type="http://schemas.openxmlformats.org/officeDocument/2006/relationships/image" Target="media/image43.wmf"/><Relationship Id="rId72" Type="http://schemas.openxmlformats.org/officeDocument/2006/relationships/image" Target="media/image57.wmf"/><Relationship Id="rId80" Type="http://schemas.openxmlformats.org/officeDocument/2006/relationships/oleObject" Target="embeddings/oleObject10.bin"/><Relationship Id="rId85"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51.wmf"/><Relationship Id="rId67" Type="http://schemas.openxmlformats.org/officeDocument/2006/relationships/oleObject" Target="embeddings/oleObject2.bin"/><Relationship Id="rId20" Type="http://schemas.openxmlformats.org/officeDocument/2006/relationships/image" Target="media/image12.emf"/><Relationship Id="rId41" Type="http://schemas.openxmlformats.org/officeDocument/2006/relationships/image" Target="media/image33.wmf"/><Relationship Id="rId54" Type="http://schemas.openxmlformats.org/officeDocument/2006/relationships/image" Target="media/image46.emf"/><Relationship Id="rId62" Type="http://schemas.openxmlformats.org/officeDocument/2006/relationships/header" Target="header2.xml"/><Relationship Id="rId70" Type="http://schemas.openxmlformats.org/officeDocument/2006/relationships/image" Target="media/image56.emf"/><Relationship Id="rId75" Type="http://schemas.openxmlformats.org/officeDocument/2006/relationships/oleObject" Target="embeddings/oleObject6.bin"/><Relationship Id="rId83" Type="http://schemas.openxmlformats.org/officeDocument/2006/relationships/oleObject" Target="embeddings/oleObject13.bin"/><Relationship Id="rId88" Type="http://schemas.openxmlformats.org/officeDocument/2006/relationships/oleObject" Target="embeddings/oleObject16.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59" Type="http://schemas.microsoft.com/office/2016/09/relationships/commentsIds" Target="commentsIds.xml"/><Relationship Id="rId15" Type="http://schemas.openxmlformats.org/officeDocument/2006/relationships/image" Target="media/image7.e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9.wmf"/><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oleObject" Target="embeddings/oleObject1.bin"/><Relationship Id="rId73" Type="http://schemas.openxmlformats.org/officeDocument/2006/relationships/oleObject" Target="embeddings/oleObject5.bin"/><Relationship Id="rId78" Type="http://schemas.openxmlformats.org/officeDocument/2006/relationships/oleObject" Target="embeddings/oleObject8.bin"/><Relationship Id="rId81" Type="http://schemas.openxmlformats.org/officeDocument/2006/relationships/oleObject" Target="embeddings/oleObject11.bin"/><Relationship Id="rId86" Type="http://schemas.openxmlformats.org/officeDocument/2006/relationships/image" Target="media/image61.emf"/><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5.emf"/><Relationship Id="rId18" Type="http://schemas.openxmlformats.org/officeDocument/2006/relationships/image" Target="media/image10.wmf"/><Relationship Id="rId39" Type="http://schemas.openxmlformats.org/officeDocument/2006/relationships/image" Target="media/image31.wmf"/><Relationship Id="rId34" Type="http://schemas.openxmlformats.org/officeDocument/2006/relationships/image" Target="media/image26.wmf"/><Relationship Id="rId50" Type="http://schemas.openxmlformats.org/officeDocument/2006/relationships/image" Target="media/image42.emf"/><Relationship Id="rId55" Type="http://schemas.openxmlformats.org/officeDocument/2006/relationships/image" Target="media/image47.wmf"/><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wmf"/><Relationship Id="rId40" Type="http://schemas.openxmlformats.org/officeDocument/2006/relationships/image" Target="media/image32.emf"/><Relationship Id="rId45" Type="http://schemas.openxmlformats.org/officeDocument/2006/relationships/image" Target="media/image37.wmf"/><Relationship Id="rId66" Type="http://schemas.openxmlformats.org/officeDocument/2006/relationships/image" Target="media/image54.emf"/><Relationship Id="rId87" Type="http://schemas.openxmlformats.org/officeDocument/2006/relationships/oleObject" Target="embeddings/oleObject15.bin"/><Relationship Id="rId61" Type="http://schemas.openxmlformats.org/officeDocument/2006/relationships/header" Target="header1.xml"/><Relationship Id="rId82" Type="http://schemas.openxmlformats.org/officeDocument/2006/relationships/oleObject" Target="embeddings/oleObject12.bin"/><Relationship Id="rId19" Type="http://schemas.openxmlformats.org/officeDocument/2006/relationships/image" Target="media/image11.emf"/><Relationship Id="rId14" Type="http://schemas.openxmlformats.org/officeDocument/2006/relationships/image" Target="media/image6.wmf"/><Relationship Id="rId30" Type="http://schemas.openxmlformats.org/officeDocument/2006/relationships/image" Target="media/image22.wmf"/><Relationship Id="rId35" Type="http://schemas.openxmlformats.org/officeDocument/2006/relationships/image" Target="media/image27.wmf"/><Relationship Id="rId56" Type="http://schemas.openxmlformats.org/officeDocument/2006/relationships/image" Target="media/image48.wmf"/><Relationship Id="rId77" Type="http://schemas.openxmlformats.org/officeDocument/2006/relationships/oleObject" Target="embeddings/oleObject7.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0D196-8B8A-4EAE-8A46-04BE8871A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10600</Words>
  <Characters>66782</Characters>
  <Application>Microsoft Office Word</Application>
  <DocSecurity>0</DocSecurity>
  <Lines>556</Lines>
  <Paragraphs>154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2020-01-15T10:24:00Z</dcterms:created>
  <dcterms:modified xsi:type="dcterms:W3CDTF">2020-01-15T10:24:00Z</dcterms:modified>
</cp:coreProperties>
</file>