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88DD6" w14:textId="77777777" w:rsidR="0059526F" w:rsidRPr="00172A50" w:rsidRDefault="0059526F" w:rsidP="0001454A">
      <w:pPr>
        <w:rPr>
          <w:lang w:val="en-US"/>
        </w:rPr>
      </w:pPr>
      <w:bookmarkStart w:id="0" w:name="_GoBack"/>
      <w:bookmarkEnd w:id="0"/>
      <w:r w:rsidRPr="00172A50">
        <w:rPr>
          <w:lang w:val="en-US"/>
        </w:rPr>
        <w:t>DOI: 10.1002/</w:t>
      </w:r>
      <w:r w:rsidR="007F6BA8" w:rsidRPr="00172A50">
        <w:rPr>
          <w:lang w:val="en-US"/>
        </w:rPr>
        <w:t xml:space="preserve"> </w:t>
      </w:r>
      <w:r w:rsidRPr="00172A50">
        <w:rPr>
          <w:lang w:val="en-US"/>
        </w:rPr>
        <w:t xml:space="preserve">((please add manuscript number)) </w:t>
      </w:r>
    </w:p>
    <w:p w14:paraId="3A965091" w14:textId="77777777" w:rsidR="007D24A9" w:rsidRPr="00172A50" w:rsidRDefault="0045786A" w:rsidP="007D24A9">
      <w:pPr>
        <w:rPr>
          <w:lang w:val="en-US"/>
        </w:rPr>
      </w:pPr>
      <w:r w:rsidRPr="00172A50">
        <w:rPr>
          <w:b/>
          <w:bCs/>
          <w:lang w:val="en-US"/>
        </w:rPr>
        <w:t>Article</w:t>
      </w:r>
      <w:r w:rsidR="007D24A9" w:rsidRPr="00172A50">
        <w:rPr>
          <w:b/>
          <w:bCs/>
          <w:lang w:val="en-US"/>
        </w:rPr>
        <w:t xml:space="preserve"> type</w:t>
      </w:r>
      <w:r w:rsidRPr="00172A50">
        <w:rPr>
          <w:b/>
          <w:bCs/>
          <w:lang w:val="en-US"/>
        </w:rPr>
        <w:t>:</w:t>
      </w:r>
      <w:r w:rsidR="008460ED" w:rsidRPr="00172A50">
        <w:rPr>
          <w:b/>
          <w:bCs/>
          <w:lang w:val="en-US"/>
        </w:rPr>
        <w:t xml:space="preserve"> Full Paper</w:t>
      </w:r>
    </w:p>
    <w:p w14:paraId="339D8E0A" w14:textId="77777777" w:rsidR="0001454A" w:rsidRPr="00172A50" w:rsidRDefault="0001454A" w:rsidP="00004A23">
      <w:pPr>
        <w:rPr>
          <w:lang w:val="en-US"/>
        </w:rPr>
      </w:pPr>
    </w:p>
    <w:p w14:paraId="3E5ED46C" w14:textId="77777777" w:rsidR="00004A23" w:rsidRPr="00172A50" w:rsidRDefault="00004A23" w:rsidP="00004A23">
      <w:pPr>
        <w:rPr>
          <w:lang w:val="en-US"/>
        </w:rPr>
      </w:pPr>
    </w:p>
    <w:p w14:paraId="57081550" w14:textId="77777777" w:rsidR="008460ED" w:rsidRPr="00172A50" w:rsidRDefault="008460ED" w:rsidP="008460ED">
      <w:pPr>
        <w:pStyle w:val="Title2"/>
        <w:spacing w:line="480" w:lineRule="auto"/>
        <w:rPr>
          <w:b w:val="0"/>
          <w:lang w:val="en-GB"/>
        </w:rPr>
      </w:pPr>
      <w:r w:rsidRPr="00172A50">
        <w:rPr>
          <w:lang w:val="en-GB"/>
        </w:rPr>
        <w:t xml:space="preserve">Investigation of </w:t>
      </w:r>
      <w:r w:rsidR="00F23C0B" w:rsidRPr="00172A50">
        <w:rPr>
          <w:bCs/>
        </w:rPr>
        <w:t>horseradish peroxidase</w:t>
      </w:r>
      <w:r w:rsidRPr="00172A50">
        <w:rPr>
          <w:lang w:val="en-GB"/>
        </w:rPr>
        <w:t xml:space="preserve"> kinetics in an “organelle like” environment</w:t>
      </w:r>
    </w:p>
    <w:p w14:paraId="6C269559" w14:textId="77777777" w:rsidR="002D16A0" w:rsidRPr="00172A50" w:rsidRDefault="002D16A0" w:rsidP="002D16A0">
      <w:pPr>
        <w:pStyle w:val="Title2"/>
        <w:rPr>
          <w:b w:val="0"/>
        </w:rPr>
      </w:pPr>
    </w:p>
    <w:p w14:paraId="1F3C57C4" w14:textId="77777777" w:rsidR="002D16A0" w:rsidRPr="00172A50" w:rsidRDefault="002D16A0" w:rsidP="002D16A0">
      <w:pPr>
        <w:pStyle w:val="Tableofcontents"/>
      </w:pPr>
    </w:p>
    <w:p w14:paraId="68FFCB59" w14:textId="77777777" w:rsidR="008460ED" w:rsidRPr="00172A50" w:rsidRDefault="008460ED" w:rsidP="008460ED">
      <w:pPr>
        <w:pStyle w:val="AuthorsFull"/>
        <w:spacing w:line="480" w:lineRule="auto"/>
        <w:rPr>
          <w:lang w:val="de-DE"/>
        </w:rPr>
      </w:pPr>
      <w:r w:rsidRPr="00172A50">
        <w:rPr>
          <w:lang w:val="de-DE"/>
        </w:rPr>
        <w:t xml:space="preserve">Patric Baumann, Mariana Spulber, </w:t>
      </w:r>
      <w:r w:rsidR="00E07736" w:rsidRPr="00172A50">
        <w:rPr>
          <w:lang w:val="de-DE"/>
        </w:rPr>
        <w:t>Ozana Fischer,</w:t>
      </w:r>
      <w:r w:rsidR="0037301D" w:rsidRPr="00172A50">
        <w:rPr>
          <w:lang w:val="de-DE"/>
        </w:rPr>
        <w:t xml:space="preserve"> Anja Car,</w:t>
      </w:r>
      <w:r w:rsidR="00E07736" w:rsidRPr="00172A50">
        <w:rPr>
          <w:lang w:val="de-DE"/>
        </w:rPr>
        <w:t xml:space="preserve"> </w:t>
      </w:r>
      <w:r w:rsidRPr="00172A50">
        <w:rPr>
          <w:lang w:val="de-DE"/>
        </w:rPr>
        <w:t xml:space="preserve">Wolfgang Meier </w:t>
      </w:r>
    </w:p>
    <w:p w14:paraId="38290AAC" w14:textId="77777777" w:rsidR="002D16A0" w:rsidRPr="00172A50" w:rsidRDefault="002D16A0" w:rsidP="002D16A0">
      <w:pPr>
        <w:pStyle w:val="Tableofcontents"/>
        <w:rPr>
          <w:lang w:val="de-DE"/>
        </w:rPr>
      </w:pPr>
    </w:p>
    <w:p w14:paraId="198B2D32" w14:textId="77777777" w:rsidR="002D16A0" w:rsidRPr="00172A50" w:rsidRDefault="002D16A0" w:rsidP="00322D5B">
      <w:pPr>
        <w:pStyle w:val="Dedication0"/>
        <w:rPr>
          <w:lang w:val="de-DE"/>
        </w:rPr>
      </w:pPr>
    </w:p>
    <w:p w14:paraId="0B51A04C" w14:textId="77777777" w:rsidR="002D16A0" w:rsidRPr="00172A50" w:rsidRDefault="002D16A0" w:rsidP="002D16A0">
      <w:pPr>
        <w:pStyle w:val="Tableofcontents"/>
        <w:rPr>
          <w:lang w:val="de-DE"/>
        </w:rPr>
      </w:pPr>
    </w:p>
    <w:p w14:paraId="557F41E0" w14:textId="77777777" w:rsidR="008460ED" w:rsidRPr="00172A50" w:rsidRDefault="00044747" w:rsidP="008460ED">
      <w:pPr>
        <w:pStyle w:val="Addresses"/>
        <w:spacing w:line="480" w:lineRule="auto"/>
        <w:rPr>
          <w:lang w:val="de-CH"/>
        </w:rPr>
      </w:pPr>
      <w:r w:rsidRPr="00172A50">
        <w:rPr>
          <w:lang w:val="de-CH"/>
        </w:rPr>
        <w:t xml:space="preserve">Dr. </w:t>
      </w:r>
      <w:r w:rsidR="008460ED" w:rsidRPr="00172A50">
        <w:rPr>
          <w:lang w:val="de-CH"/>
        </w:rPr>
        <w:t>P. Baumann, Dr. M. Spulber, Dr. O. Fischer</w:t>
      </w:r>
      <w:r w:rsidR="005B4D5B" w:rsidRPr="00172A50">
        <w:rPr>
          <w:lang w:val="de-CH"/>
        </w:rPr>
        <w:t xml:space="preserve">, Dr. </w:t>
      </w:r>
      <w:r w:rsidR="00E07697" w:rsidRPr="00172A50">
        <w:rPr>
          <w:lang w:val="de-CH"/>
        </w:rPr>
        <w:t xml:space="preserve">A. </w:t>
      </w:r>
      <w:r w:rsidR="005B4D5B" w:rsidRPr="00172A50">
        <w:rPr>
          <w:lang w:val="de-CH"/>
        </w:rPr>
        <w:t>Car</w:t>
      </w:r>
      <w:r w:rsidR="00026EF0" w:rsidRPr="00172A50">
        <w:rPr>
          <w:lang w:val="de-CH"/>
        </w:rPr>
        <w:t>,</w:t>
      </w:r>
      <w:r w:rsidR="008460ED" w:rsidRPr="00172A50">
        <w:rPr>
          <w:lang w:val="de-CH"/>
        </w:rPr>
        <w:t xml:space="preserve"> </w:t>
      </w:r>
      <w:r w:rsidR="00E50D2E" w:rsidRPr="00172A50">
        <w:rPr>
          <w:lang w:val="de-CH"/>
        </w:rPr>
        <w:t>Prof. Dr. W. Meier</w:t>
      </w:r>
    </w:p>
    <w:p w14:paraId="0E0F060B" w14:textId="77777777" w:rsidR="00C71891" w:rsidRPr="00172A50" w:rsidRDefault="008460ED" w:rsidP="008460ED">
      <w:pPr>
        <w:pStyle w:val="Addresses"/>
        <w:spacing w:line="480" w:lineRule="auto"/>
        <w:rPr>
          <w:lang w:val="en-GB"/>
        </w:rPr>
      </w:pPr>
      <w:r w:rsidRPr="00172A50">
        <w:rPr>
          <w:lang w:val="en-GB"/>
        </w:rPr>
        <w:t>Department of Chemistry, University of Basel, Klingelbergstra</w:t>
      </w:r>
      <w:r w:rsidR="00C71891" w:rsidRPr="00172A50">
        <w:rPr>
          <w:lang w:val="en-GB"/>
        </w:rPr>
        <w:t>sse 80, 4056 Basel, Switzerland</w:t>
      </w:r>
    </w:p>
    <w:p w14:paraId="71679B66" w14:textId="77777777" w:rsidR="008460ED" w:rsidRPr="00172A50" w:rsidRDefault="008460ED" w:rsidP="008460ED">
      <w:pPr>
        <w:pStyle w:val="Addresses"/>
        <w:spacing w:line="480" w:lineRule="auto"/>
        <w:rPr>
          <w:lang w:val="de-DE"/>
        </w:rPr>
      </w:pPr>
      <w:r w:rsidRPr="00172A50">
        <w:rPr>
          <w:lang w:val="de-DE"/>
        </w:rPr>
        <w:t xml:space="preserve">E-mail: </w:t>
      </w:r>
      <w:r w:rsidR="00E07736" w:rsidRPr="00172A50">
        <w:rPr>
          <w:lang w:val="de-DE"/>
        </w:rPr>
        <w:t>wolfgang.meier@unibas.ch</w:t>
      </w:r>
    </w:p>
    <w:p w14:paraId="2EC19C3B" w14:textId="77777777" w:rsidR="002D16A0" w:rsidRPr="00172A50" w:rsidRDefault="002D16A0" w:rsidP="002D16A0"/>
    <w:p w14:paraId="549346CB" w14:textId="77777777" w:rsidR="008460ED" w:rsidRPr="00172A50" w:rsidRDefault="008460ED" w:rsidP="008460ED">
      <w:pPr>
        <w:spacing w:line="480" w:lineRule="auto"/>
        <w:rPr>
          <w:lang w:val="en-GB"/>
        </w:rPr>
      </w:pPr>
      <w:r w:rsidRPr="00172A50">
        <w:rPr>
          <w:bCs/>
          <w:lang w:val="en-GB"/>
        </w:rPr>
        <w:t xml:space="preserve">Keywords: </w:t>
      </w:r>
      <w:r w:rsidRPr="00172A50">
        <w:rPr>
          <w:rFonts w:eastAsia="MS Gothic"/>
          <w:lang w:val="en-GB"/>
        </w:rPr>
        <w:t>nanoreactor, enzyme kinetic</w:t>
      </w:r>
      <w:r w:rsidR="00C51606" w:rsidRPr="00172A50">
        <w:rPr>
          <w:rFonts w:eastAsia="MS Gothic"/>
          <w:lang w:val="en-GB"/>
        </w:rPr>
        <w:t>s</w:t>
      </w:r>
      <w:r w:rsidRPr="00172A50">
        <w:rPr>
          <w:rFonts w:eastAsia="MS Gothic"/>
          <w:lang w:val="en-GB"/>
        </w:rPr>
        <w:t>, macromolecular crowding, encapsulation efficiency</w:t>
      </w:r>
    </w:p>
    <w:p w14:paraId="310FBEE7" w14:textId="77777777" w:rsidR="00004A23" w:rsidRPr="00172A50" w:rsidRDefault="00004A23" w:rsidP="00004A23">
      <w:pPr>
        <w:rPr>
          <w:lang w:val="en-GB"/>
        </w:rPr>
      </w:pPr>
    </w:p>
    <w:p w14:paraId="441B5FA3" w14:textId="77777777" w:rsidR="000F6C61" w:rsidRPr="00172A50" w:rsidRDefault="00C51606" w:rsidP="00046B13">
      <w:pPr>
        <w:spacing w:line="480" w:lineRule="auto"/>
        <w:jc w:val="both"/>
        <w:rPr>
          <w:lang w:val="en-US"/>
        </w:rPr>
      </w:pPr>
      <w:r w:rsidRPr="00172A50">
        <w:rPr>
          <w:lang w:val="en-US"/>
        </w:rPr>
        <w:t xml:space="preserve">In order to </w:t>
      </w:r>
      <w:r w:rsidR="000F6C61" w:rsidRPr="00172A50">
        <w:rPr>
          <w:lang w:val="en-US"/>
        </w:rPr>
        <w:t>mimic</w:t>
      </w:r>
      <w:r w:rsidR="00B11427" w:rsidRPr="00172A50">
        <w:rPr>
          <w:lang w:val="en-US"/>
        </w:rPr>
        <w:t xml:space="preserve"> </w:t>
      </w:r>
      <w:r w:rsidR="00E07697" w:rsidRPr="00172A50">
        <w:rPr>
          <w:lang w:val="en-US"/>
        </w:rPr>
        <w:t>cell organelles</w:t>
      </w:r>
      <w:r w:rsidRPr="00172A50">
        <w:rPr>
          <w:lang w:val="en-US"/>
        </w:rPr>
        <w:t>,</w:t>
      </w:r>
      <w:r w:rsidR="000F6C61" w:rsidRPr="00172A50">
        <w:rPr>
          <w:lang w:val="en-US"/>
        </w:rPr>
        <w:t xml:space="preserve"> </w:t>
      </w:r>
      <w:r w:rsidRPr="00172A50">
        <w:rPr>
          <w:lang w:val="en-US"/>
        </w:rPr>
        <w:t xml:space="preserve">we have </w:t>
      </w:r>
      <w:r w:rsidR="009423F2" w:rsidRPr="00172A50">
        <w:rPr>
          <w:lang w:val="en-US"/>
        </w:rPr>
        <w:t>investigated</w:t>
      </w:r>
      <w:r w:rsidRPr="00172A50">
        <w:rPr>
          <w:lang w:val="en-US"/>
        </w:rPr>
        <w:t xml:space="preserve"> </w:t>
      </w:r>
      <w:r w:rsidR="000F6C61" w:rsidRPr="00172A50">
        <w:rPr>
          <w:lang w:val="en-US"/>
        </w:rPr>
        <w:t>artificial nanoreactors</w:t>
      </w:r>
      <w:r w:rsidR="00B11427" w:rsidRPr="00172A50">
        <w:rPr>
          <w:lang w:val="en-US"/>
        </w:rPr>
        <w:t xml:space="preserve"> </w:t>
      </w:r>
      <w:r w:rsidR="000F6C61" w:rsidRPr="00172A50">
        <w:rPr>
          <w:lang w:val="en-US"/>
        </w:rPr>
        <w:t>based on polymeric vesicles with reconstituted channel p</w:t>
      </w:r>
      <w:r w:rsidR="00E47200" w:rsidRPr="00172A50">
        <w:rPr>
          <w:lang w:val="en-US"/>
        </w:rPr>
        <w:t>roteins</w:t>
      </w:r>
      <w:r w:rsidR="000F6C61" w:rsidRPr="00172A50">
        <w:rPr>
          <w:lang w:val="en-US"/>
        </w:rPr>
        <w:t xml:space="preserve"> (OmpF), and co-encapsulated enzyme</w:t>
      </w:r>
      <w:r w:rsidRPr="00172A50">
        <w:rPr>
          <w:lang w:val="en-US"/>
        </w:rPr>
        <w:t>s</w:t>
      </w:r>
      <w:r w:rsidR="000F6C61" w:rsidRPr="00172A50">
        <w:rPr>
          <w:lang w:val="en-US"/>
        </w:rPr>
        <w:t xml:space="preserve"> </w:t>
      </w:r>
      <w:r w:rsidR="003B5C4D" w:rsidRPr="00172A50">
        <w:rPr>
          <w:bCs/>
          <w:lang w:val="en-US"/>
        </w:rPr>
        <w:t>horseradish peroxidase</w:t>
      </w:r>
      <w:r w:rsidR="003B5C4D" w:rsidRPr="00172A50">
        <w:rPr>
          <w:lang w:val="en-US"/>
        </w:rPr>
        <w:t xml:space="preserve"> </w:t>
      </w:r>
      <w:r w:rsidR="000F6C61" w:rsidRPr="00172A50">
        <w:rPr>
          <w:lang w:val="en-US"/>
        </w:rPr>
        <w:t xml:space="preserve">(HRP) </w:t>
      </w:r>
      <w:r w:rsidR="009423F2" w:rsidRPr="00172A50">
        <w:rPr>
          <w:lang w:val="en-US"/>
        </w:rPr>
        <w:t xml:space="preserve">along </w:t>
      </w:r>
      <w:r w:rsidR="000F6C61" w:rsidRPr="00172A50">
        <w:rPr>
          <w:lang w:val="en-US"/>
        </w:rPr>
        <w:t xml:space="preserve">with </w:t>
      </w:r>
      <w:r w:rsidRPr="00172A50">
        <w:rPr>
          <w:lang w:val="en-US"/>
        </w:rPr>
        <w:t xml:space="preserve">a </w:t>
      </w:r>
      <w:r w:rsidR="00410F33" w:rsidRPr="00172A50">
        <w:rPr>
          <w:lang w:val="en-US"/>
        </w:rPr>
        <w:t>crowding agent (</w:t>
      </w:r>
      <w:r w:rsidR="000F6C61" w:rsidRPr="00172A50">
        <w:rPr>
          <w:lang w:val="en-US"/>
        </w:rPr>
        <w:t>Ficoll or PEG</w:t>
      </w:r>
      <w:r w:rsidR="00410F33" w:rsidRPr="00172A50">
        <w:rPr>
          <w:lang w:val="en-US"/>
        </w:rPr>
        <w:t>)</w:t>
      </w:r>
      <w:r w:rsidR="000F6C61" w:rsidRPr="00172A50">
        <w:rPr>
          <w:lang w:val="en-US"/>
        </w:rPr>
        <w:t xml:space="preserve"> inside the cavity. Importantly, the presence of macromolecules has </w:t>
      </w:r>
      <w:r w:rsidRPr="00172A50">
        <w:rPr>
          <w:lang w:val="en-US"/>
        </w:rPr>
        <w:t xml:space="preserve">a </w:t>
      </w:r>
      <w:r w:rsidR="000F6C61" w:rsidRPr="00172A50">
        <w:rPr>
          <w:lang w:val="en-US"/>
        </w:rPr>
        <w:t xml:space="preserve">strong impact on </w:t>
      </w:r>
      <w:r w:rsidRPr="00172A50">
        <w:rPr>
          <w:lang w:val="en-US"/>
        </w:rPr>
        <w:t xml:space="preserve">the enzyme </w:t>
      </w:r>
      <w:r w:rsidR="000F6C61" w:rsidRPr="00172A50">
        <w:rPr>
          <w:lang w:val="en-US"/>
        </w:rPr>
        <w:t>kinetic</w:t>
      </w:r>
      <w:r w:rsidRPr="00172A50">
        <w:rPr>
          <w:lang w:val="en-US"/>
        </w:rPr>
        <w:t>s,</w:t>
      </w:r>
      <w:r w:rsidR="000F6C61" w:rsidRPr="00172A50">
        <w:rPr>
          <w:lang w:val="en-US"/>
        </w:rPr>
        <w:t xml:space="preserve"> but no influence on </w:t>
      </w:r>
      <w:r w:rsidRPr="00172A50">
        <w:rPr>
          <w:lang w:val="en-US"/>
        </w:rPr>
        <w:t xml:space="preserve">the </w:t>
      </w:r>
      <w:r w:rsidR="000F6C61" w:rsidRPr="00172A50">
        <w:rPr>
          <w:lang w:val="en-US"/>
        </w:rPr>
        <w:t>integrity of vesicles</w:t>
      </w:r>
      <w:r w:rsidR="00766D11" w:rsidRPr="00172A50">
        <w:rPr>
          <w:lang w:val="en-US"/>
        </w:rPr>
        <w:t xml:space="preserve"> </w:t>
      </w:r>
      <w:r w:rsidR="00410F33" w:rsidRPr="00172A50">
        <w:rPr>
          <w:lang w:val="en-US"/>
        </w:rPr>
        <w:t>up to</w:t>
      </w:r>
      <w:r w:rsidR="00766D11" w:rsidRPr="00172A50">
        <w:rPr>
          <w:lang w:val="en-US"/>
        </w:rPr>
        <w:t xml:space="preserve"> certain concentrations</w:t>
      </w:r>
      <w:r w:rsidR="000F6C61" w:rsidRPr="00172A50">
        <w:rPr>
          <w:lang w:val="en-US"/>
        </w:rPr>
        <w:t xml:space="preserve">. </w:t>
      </w:r>
      <w:r w:rsidR="00766D11" w:rsidRPr="00172A50">
        <w:rPr>
          <w:lang w:val="en-US"/>
        </w:rPr>
        <w:t>This particular</w:t>
      </w:r>
      <w:r w:rsidR="000110BE" w:rsidRPr="00172A50">
        <w:rPr>
          <w:lang w:val="en-US"/>
        </w:rPr>
        <w:t xml:space="preserve"> design</w:t>
      </w:r>
      <w:r w:rsidR="000F6C61" w:rsidRPr="00172A50">
        <w:rPr>
          <w:lang w:val="en-US"/>
        </w:rPr>
        <w:t xml:space="preserve"> allow</w:t>
      </w:r>
      <w:r w:rsidRPr="00172A50">
        <w:rPr>
          <w:lang w:val="en-US"/>
        </w:rPr>
        <w:t>s</w:t>
      </w:r>
      <w:r w:rsidR="000F6C61" w:rsidRPr="00172A50">
        <w:rPr>
          <w:lang w:val="en-US"/>
        </w:rPr>
        <w:t xml:space="preserve"> for the first time </w:t>
      </w:r>
      <w:r w:rsidRPr="00172A50">
        <w:rPr>
          <w:lang w:val="en-US"/>
        </w:rPr>
        <w:t xml:space="preserve">the determination of </w:t>
      </w:r>
      <w:r w:rsidR="000F6C61" w:rsidRPr="00172A50">
        <w:rPr>
          <w:lang w:val="en-US"/>
        </w:rPr>
        <w:t>HRP kinetics</w:t>
      </w:r>
      <w:r w:rsidR="00766D11" w:rsidRPr="00172A50">
        <w:rPr>
          <w:lang w:val="en-US"/>
        </w:rPr>
        <w:t xml:space="preserve"> </w:t>
      </w:r>
      <w:r w:rsidR="000F6C61" w:rsidRPr="00172A50">
        <w:rPr>
          <w:lang w:val="en-US"/>
        </w:rPr>
        <w:t xml:space="preserve">inside nonreactors </w:t>
      </w:r>
      <w:r w:rsidR="009423F2" w:rsidRPr="00172A50">
        <w:rPr>
          <w:lang w:val="en-US"/>
        </w:rPr>
        <w:t xml:space="preserve">with </w:t>
      </w:r>
      <w:r w:rsidR="00410F33" w:rsidRPr="00172A50">
        <w:rPr>
          <w:lang w:val="en-US"/>
        </w:rPr>
        <w:t>crowded milieu</w:t>
      </w:r>
      <w:r w:rsidR="000F6C61" w:rsidRPr="00172A50">
        <w:rPr>
          <w:lang w:val="en-US"/>
        </w:rPr>
        <w:t>.</w:t>
      </w:r>
      <w:r w:rsidR="000110BE" w:rsidRPr="00172A50">
        <w:rPr>
          <w:lang w:val="en-US"/>
        </w:rPr>
        <w:t xml:space="preserve"> The values </w:t>
      </w:r>
      <w:r w:rsidR="00E17DEF" w:rsidRPr="00172A50">
        <w:rPr>
          <w:lang w:val="en-US"/>
        </w:rPr>
        <w:t xml:space="preserve">of </w:t>
      </w:r>
      <w:r w:rsidRPr="00172A50">
        <w:rPr>
          <w:lang w:val="en-US"/>
        </w:rPr>
        <w:t xml:space="preserve">the </w:t>
      </w:r>
      <w:r w:rsidR="00E17DEF" w:rsidRPr="00172A50">
        <w:rPr>
          <w:lang w:val="en-US"/>
        </w:rPr>
        <w:t>Michaelis</w:t>
      </w:r>
      <w:r w:rsidR="002C5385" w:rsidRPr="00172A50">
        <w:rPr>
          <w:lang w:val="en-US"/>
        </w:rPr>
        <w:t>-</w:t>
      </w:r>
      <w:r w:rsidR="00E17DEF" w:rsidRPr="00172A50">
        <w:rPr>
          <w:lang w:val="en-US"/>
        </w:rPr>
        <w:t xml:space="preserve">Menten constant (Km) measured </w:t>
      </w:r>
      <w:r w:rsidR="00B11427" w:rsidRPr="00172A50">
        <w:rPr>
          <w:lang w:val="en-US"/>
        </w:rPr>
        <w:t xml:space="preserve">for </w:t>
      </w:r>
      <w:r w:rsidR="00E17DEF" w:rsidRPr="00172A50">
        <w:rPr>
          <w:lang w:val="en-US"/>
        </w:rPr>
        <w:t xml:space="preserve">HRP </w:t>
      </w:r>
      <w:r w:rsidR="00817CD5" w:rsidRPr="00172A50">
        <w:rPr>
          <w:lang w:val="en-US"/>
        </w:rPr>
        <w:t xml:space="preserve">in </w:t>
      </w:r>
      <w:r w:rsidR="005539F4" w:rsidRPr="00172A50">
        <w:rPr>
          <w:lang w:val="en-US"/>
        </w:rPr>
        <w:t xml:space="preserve">a </w:t>
      </w:r>
      <w:r w:rsidR="00817CD5" w:rsidRPr="00172A50">
        <w:rPr>
          <w:lang w:val="en-US"/>
        </w:rPr>
        <w:t>confined space (</w:t>
      </w:r>
      <w:r w:rsidR="00E17DEF" w:rsidRPr="00172A50">
        <w:rPr>
          <w:lang w:val="en-US"/>
        </w:rPr>
        <w:t xml:space="preserve">encapsulated in </w:t>
      </w:r>
      <w:r w:rsidR="00B11427" w:rsidRPr="00172A50">
        <w:rPr>
          <w:lang w:val="en-US"/>
        </w:rPr>
        <w:t>nanoreactor</w:t>
      </w:r>
      <w:r w:rsidR="00E17DEF" w:rsidRPr="00172A50">
        <w:rPr>
          <w:lang w:val="en-US"/>
        </w:rPr>
        <w:t>s</w:t>
      </w:r>
      <w:r w:rsidR="00817CD5" w:rsidRPr="00172A50">
        <w:rPr>
          <w:lang w:val="en-US"/>
        </w:rPr>
        <w:t>)</w:t>
      </w:r>
      <w:r w:rsidR="00B11427" w:rsidRPr="00172A50">
        <w:rPr>
          <w:lang w:val="en-US"/>
        </w:rPr>
        <w:t xml:space="preserve"> </w:t>
      </w:r>
      <w:r w:rsidR="00E17DEF" w:rsidRPr="00172A50">
        <w:rPr>
          <w:lang w:val="en-US"/>
        </w:rPr>
        <w:t xml:space="preserve">in </w:t>
      </w:r>
      <w:r w:rsidR="005539F4" w:rsidRPr="00172A50">
        <w:rPr>
          <w:lang w:val="en-US"/>
        </w:rPr>
        <w:t xml:space="preserve">the </w:t>
      </w:r>
      <w:r w:rsidR="00E17DEF" w:rsidRPr="00172A50">
        <w:rPr>
          <w:lang w:val="en-US"/>
        </w:rPr>
        <w:t xml:space="preserve">absence of macromolecules </w:t>
      </w:r>
      <w:r w:rsidR="00B11427" w:rsidRPr="00172A50">
        <w:rPr>
          <w:lang w:val="en-US"/>
        </w:rPr>
        <w:t>are</w:t>
      </w:r>
      <w:r w:rsidR="000110BE" w:rsidRPr="00172A50">
        <w:rPr>
          <w:lang w:val="en-US"/>
        </w:rPr>
        <w:t xml:space="preserve"> </w:t>
      </w:r>
      <w:r w:rsidR="009423F2" w:rsidRPr="00172A50">
        <w:rPr>
          <w:lang w:val="en-US"/>
        </w:rPr>
        <w:t>~</w:t>
      </w:r>
      <w:r w:rsidR="00E17DEF" w:rsidRPr="00172A50">
        <w:rPr>
          <w:lang w:val="en-US"/>
        </w:rPr>
        <w:t xml:space="preserve">50 % lower </w:t>
      </w:r>
      <w:r w:rsidR="005539F4" w:rsidRPr="00172A50">
        <w:rPr>
          <w:lang w:val="en-US"/>
        </w:rPr>
        <w:t xml:space="preserve">than </w:t>
      </w:r>
      <w:r w:rsidR="00DB1B45" w:rsidRPr="00172A50">
        <w:rPr>
          <w:lang w:val="en-US"/>
        </w:rPr>
        <w:t xml:space="preserve">in </w:t>
      </w:r>
      <w:r w:rsidR="00410F33" w:rsidRPr="00172A50">
        <w:rPr>
          <w:lang w:val="en-US"/>
        </w:rPr>
        <w:t>free conditions</w:t>
      </w:r>
      <w:r w:rsidR="009423F2" w:rsidRPr="00172A50">
        <w:rPr>
          <w:lang w:val="en-US"/>
        </w:rPr>
        <w:t xml:space="preserve">, and </w:t>
      </w:r>
      <w:r w:rsidR="00817CD5" w:rsidRPr="00172A50">
        <w:rPr>
          <w:lang w:val="en-US"/>
        </w:rPr>
        <w:t xml:space="preserve">the presence of </w:t>
      </w:r>
      <w:r w:rsidR="005539F4" w:rsidRPr="00172A50">
        <w:rPr>
          <w:lang w:val="en-US"/>
        </w:rPr>
        <w:t xml:space="preserve">a </w:t>
      </w:r>
      <w:r w:rsidR="00817CD5" w:rsidRPr="00172A50">
        <w:rPr>
          <w:lang w:val="en-US"/>
        </w:rPr>
        <w:t xml:space="preserve">crowding </w:t>
      </w:r>
      <w:r w:rsidR="004346ED" w:rsidRPr="00172A50">
        <w:rPr>
          <w:lang w:val="en-US"/>
        </w:rPr>
        <w:t>agent</w:t>
      </w:r>
      <w:r w:rsidR="009423F2" w:rsidRPr="00172A50">
        <w:rPr>
          <w:lang w:val="en-US"/>
        </w:rPr>
        <w:t xml:space="preserve"> resulted in</w:t>
      </w:r>
      <w:r w:rsidR="005539F4" w:rsidRPr="00172A50">
        <w:rPr>
          <w:lang w:val="en-US"/>
        </w:rPr>
        <w:t xml:space="preserve"> a</w:t>
      </w:r>
      <w:r w:rsidR="004346ED" w:rsidRPr="00172A50">
        <w:rPr>
          <w:lang w:val="en-US"/>
        </w:rPr>
        <w:t xml:space="preserve"> further pronounced decrease. Th</w:t>
      </w:r>
      <w:r w:rsidR="007F6929" w:rsidRPr="00172A50">
        <w:rPr>
          <w:lang w:val="en-US"/>
        </w:rPr>
        <w:t>ese</w:t>
      </w:r>
      <w:r w:rsidR="004346ED" w:rsidRPr="00172A50">
        <w:rPr>
          <w:lang w:val="en-US"/>
        </w:rPr>
        <w:t xml:space="preserve"> results clearly s</w:t>
      </w:r>
      <w:r w:rsidR="007F6929" w:rsidRPr="00172A50">
        <w:rPr>
          <w:lang w:val="en-US"/>
        </w:rPr>
        <w:t>uggest</w:t>
      </w:r>
      <w:r w:rsidR="004346ED" w:rsidRPr="00172A50">
        <w:rPr>
          <w:lang w:val="en-US"/>
        </w:rPr>
        <w:t xml:space="preserve"> that </w:t>
      </w:r>
      <w:r w:rsidR="005539F4" w:rsidRPr="00172A50">
        <w:rPr>
          <w:lang w:val="en-US"/>
        </w:rPr>
        <w:t xml:space="preserve">activities </w:t>
      </w:r>
      <w:r w:rsidR="004346ED" w:rsidRPr="00172A50">
        <w:rPr>
          <w:lang w:val="en-US"/>
        </w:rPr>
        <w:t>of enzyme</w:t>
      </w:r>
      <w:r w:rsidR="005539F4" w:rsidRPr="00172A50">
        <w:rPr>
          <w:lang w:val="en-US"/>
        </w:rPr>
        <w:t>s</w:t>
      </w:r>
      <w:r w:rsidR="004346ED" w:rsidRPr="00172A50">
        <w:rPr>
          <w:lang w:val="en-US"/>
        </w:rPr>
        <w:t xml:space="preserve"> </w:t>
      </w:r>
      <w:r w:rsidR="00E243F1" w:rsidRPr="00172A50">
        <w:rPr>
          <w:lang w:val="en-US"/>
        </w:rPr>
        <w:t>in confined space</w:t>
      </w:r>
      <w:r w:rsidR="005539F4" w:rsidRPr="00172A50">
        <w:rPr>
          <w:lang w:val="en-US"/>
        </w:rPr>
        <w:t>s</w:t>
      </w:r>
      <w:r w:rsidR="00E243F1" w:rsidRPr="00172A50">
        <w:rPr>
          <w:lang w:val="en-US"/>
        </w:rPr>
        <w:t xml:space="preserve"> </w:t>
      </w:r>
      <w:r w:rsidR="006F6BF5" w:rsidRPr="00172A50">
        <w:rPr>
          <w:lang w:val="en-US"/>
        </w:rPr>
        <w:t>can be tune</w:t>
      </w:r>
      <w:r w:rsidR="005539F4" w:rsidRPr="00172A50">
        <w:rPr>
          <w:lang w:val="en-US"/>
        </w:rPr>
        <w:t>d</w:t>
      </w:r>
      <w:r w:rsidR="006F6BF5" w:rsidRPr="00172A50">
        <w:rPr>
          <w:lang w:val="en-US"/>
        </w:rPr>
        <w:t xml:space="preserve"> by </w:t>
      </w:r>
      <w:r w:rsidR="00E243F1" w:rsidRPr="00172A50">
        <w:rPr>
          <w:lang w:val="en-US"/>
        </w:rPr>
        <w:t xml:space="preserve">varying </w:t>
      </w:r>
      <w:r w:rsidR="005539F4" w:rsidRPr="00172A50">
        <w:rPr>
          <w:lang w:val="en-US"/>
        </w:rPr>
        <w:t xml:space="preserve">the </w:t>
      </w:r>
      <w:r w:rsidR="00410F33" w:rsidRPr="00172A50">
        <w:rPr>
          <w:lang w:val="en-US"/>
        </w:rPr>
        <w:t xml:space="preserve">concentrations of </w:t>
      </w:r>
      <w:r w:rsidR="006F6BF5" w:rsidRPr="00172A50">
        <w:rPr>
          <w:lang w:val="en-US"/>
        </w:rPr>
        <w:t xml:space="preserve">crowding </w:t>
      </w:r>
      <w:r w:rsidR="00410F33" w:rsidRPr="00172A50">
        <w:rPr>
          <w:lang w:val="en-US"/>
        </w:rPr>
        <w:t>compound</w:t>
      </w:r>
      <w:r w:rsidR="0053649A" w:rsidRPr="00172A50">
        <w:rPr>
          <w:lang w:val="en-US"/>
        </w:rPr>
        <w:t>s</w:t>
      </w:r>
      <w:r w:rsidR="00E243F1" w:rsidRPr="00172A50">
        <w:rPr>
          <w:lang w:val="en-US"/>
        </w:rPr>
        <w:t xml:space="preserve">. </w:t>
      </w:r>
      <w:r w:rsidR="00410F33" w:rsidRPr="00172A50">
        <w:rPr>
          <w:lang w:val="en-US"/>
        </w:rPr>
        <w:t>The p</w:t>
      </w:r>
      <w:r w:rsidR="00E243F1" w:rsidRPr="00172A50">
        <w:rPr>
          <w:lang w:val="en-US"/>
        </w:rPr>
        <w:t xml:space="preserve">resent investigation </w:t>
      </w:r>
      <w:r w:rsidR="005539F4" w:rsidRPr="00172A50">
        <w:rPr>
          <w:lang w:val="en-US"/>
        </w:rPr>
        <w:t>represents an advance</w:t>
      </w:r>
      <w:r w:rsidR="00410F33" w:rsidRPr="00172A50">
        <w:rPr>
          <w:lang w:val="en-US"/>
        </w:rPr>
        <w:t xml:space="preserve"> in nanorector design</w:t>
      </w:r>
      <w:r w:rsidR="005539F4" w:rsidRPr="00172A50">
        <w:rPr>
          <w:lang w:val="en-US"/>
        </w:rPr>
        <w:t xml:space="preserve"> by</w:t>
      </w:r>
      <w:r w:rsidR="00410F33" w:rsidRPr="00172A50">
        <w:rPr>
          <w:lang w:val="en-US"/>
        </w:rPr>
        <w:t xml:space="preserve"> </w:t>
      </w:r>
      <w:r w:rsidR="005539F4" w:rsidRPr="00172A50">
        <w:rPr>
          <w:lang w:val="en-US"/>
        </w:rPr>
        <w:t xml:space="preserve">considering </w:t>
      </w:r>
      <w:r w:rsidR="00251D35" w:rsidRPr="00172A50">
        <w:rPr>
          <w:lang w:val="en-US"/>
        </w:rPr>
        <w:t xml:space="preserve">the influence of </w:t>
      </w:r>
      <w:r w:rsidR="005271AF" w:rsidRPr="00172A50">
        <w:rPr>
          <w:lang w:val="en-US"/>
        </w:rPr>
        <w:t xml:space="preserve">environmental </w:t>
      </w:r>
      <w:r w:rsidR="00026F9C" w:rsidRPr="00172A50">
        <w:rPr>
          <w:lang w:val="en-US"/>
        </w:rPr>
        <w:lastRenderedPageBreak/>
        <w:t>factor</w:t>
      </w:r>
      <w:r w:rsidR="005271AF" w:rsidRPr="00172A50">
        <w:rPr>
          <w:lang w:val="en-US"/>
        </w:rPr>
        <w:t>s</w:t>
      </w:r>
      <w:r w:rsidR="00026F9C" w:rsidRPr="00172A50">
        <w:rPr>
          <w:lang w:val="en-US"/>
        </w:rPr>
        <w:t xml:space="preserve"> </w:t>
      </w:r>
      <w:r w:rsidR="007F6929" w:rsidRPr="00172A50">
        <w:rPr>
          <w:lang w:val="en-US"/>
        </w:rPr>
        <w:t xml:space="preserve">on </w:t>
      </w:r>
      <w:r w:rsidR="00026F9C" w:rsidRPr="00172A50">
        <w:rPr>
          <w:lang w:val="en-US"/>
        </w:rPr>
        <w:t xml:space="preserve">enzymatic </w:t>
      </w:r>
      <w:r w:rsidR="007A62C4" w:rsidRPr="00172A50">
        <w:rPr>
          <w:lang w:val="en-US"/>
        </w:rPr>
        <w:t>performance</w:t>
      </w:r>
      <w:r w:rsidR="00477284" w:rsidRPr="00172A50">
        <w:rPr>
          <w:lang w:val="en-US"/>
        </w:rPr>
        <w:t xml:space="preserve">, and it demonstrates that </w:t>
      </w:r>
      <w:r w:rsidR="00477284" w:rsidRPr="00172A50">
        <w:rPr>
          <w:lang w:val="en-GB"/>
        </w:rPr>
        <w:t>both</w:t>
      </w:r>
      <w:r w:rsidR="008D022E" w:rsidRPr="00172A50">
        <w:rPr>
          <w:lang w:val="en-GB"/>
        </w:rPr>
        <w:t xml:space="preserve"> encapsulation and the presence of a crowding environment increase </w:t>
      </w:r>
      <w:r w:rsidR="005539F4" w:rsidRPr="00172A50">
        <w:rPr>
          <w:lang w:val="en-GB"/>
        </w:rPr>
        <w:t xml:space="preserve">the </w:t>
      </w:r>
      <w:r w:rsidR="008D022E" w:rsidRPr="00172A50">
        <w:rPr>
          <w:lang w:val="en-GB"/>
        </w:rPr>
        <w:t>enzyme-substrate affinity.</w:t>
      </w:r>
    </w:p>
    <w:p w14:paraId="6930C123" w14:textId="77777777" w:rsidR="00817CD5" w:rsidRPr="00172A50" w:rsidRDefault="00817CD5" w:rsidP="00004A23">
      <w:pPr>
        <w:rPr>
          <w:lang w:val="en-US"/>
        </w:rPr>
      </w:pPr>
    </w:p>
    <w:p w14:paraId="0E6E3C27" w14:textId="77777777" w:rsidR="002D16A0" w:rsidRPr="00172A50" w:rsidRDefault="002D16A0" w:rsidP="002D16A0">
      <w:pPr>
        <w:pStyle w:val="Head1"/>
      </w:pPr>
      <w:r w:rsidRPr="00172A50">
        <w:t>1. Introduction</w:t>
      </w:r>
    </w:p>
    <w:p w14:paraId="36064EE1" w14:textId="77777777" w:rsidR="008460ED" w:rsidRPr="00172A50" w:rsidRDefault="00E46FB9" w:rsidP="008460ED">
      <w:pPr>
        <w:spacing w:line="480" w:lineRule="auto"/>
        <w:jc w:val="both"/>
        <w:rPr>
          <w:lang w:val="en-GB"/>
        </w:rPr>
      </w:pPr>
      <w:r w:rsidRPr="00172A50">
        <w:rPr>
          <w:lang w:val="en-GB"/>
        </w:rPr>
        <w:t>In n</w:t>
      </w:r>
      <w:r w:rsidR="008460ED" w:rsidRPr="00172A50">
        <w:rPr>
          <w:lang w:val="en-GB"/>
        </w:rPr>
        <w:t>ature</w:t>
      </w:r>
      <w:r w:rsidR="00F04036" w:rsidRPr="00172A50">
        <w:rPr>
          <w:lang w:val="en-GB"/>
        </w:rPr>
        <w:t>,</w:t>
      </w:r>
      <w:r w:rsidR="008460ED" w:rsidRPr="00172A50">
        <w:rPr>
          <w:lang w:val="en-GB"/>
        </w:rPr>
        <w:t xml:space="preserve"> activity and processes </w:t>
      </w:r>
      <w:r w:rsidRPr="00172A50">
        <w:rPr>
          <w:lang w:val="en-GB"/>
        </w:rPr>
        <w:t xml:space="preserve">are optimized </w:t>
      </w:r>
      <w:r w:rsidR="008460ED" w:rsidRPr="00172A50">
        <w:rPr>
          <w:lang w:val="en-GB"/>
        </w:rPr>
        <w:t>by separating different tasks in</w:t>
      </w:r>
      <w:r w:rsidRPr="00172A50">
        <w:rPr>
          <w:lang w:val="en-GB"/>
        </w:rPr>
        <w:t>to</w:t>
      </w:r>
      <w:r w:rsidR="008460ED" w:rsidRPr="00172A50">
        <w:rPr>
          <w:lang w:val="en-GB"/>
        </w:rPr>
        <w:t xml:space="preserve"> individual compartments</w:t>
      </w:r>
      <w:r w:rsidRPr="00172A50">
        <w:rPr>
          <w:lang w:val="en-GB"/>
        </w:rPr>
        <w:t>, and i</w:t>
      </w:r>
      <w:r w:rsidR="008460ED" w:rsidRPr="00172A50">
        <w:rPr>
          <w:lang w:val="en-GB"/>
        </w:rPr>
        <w:t>n living cells compartmentali</w:t>
      </w:r>
      <w:r w:rsidR="0053649A" w:rsidRPr="00172A50">
        <w:rPr>
          <w:lang w:val="en-GB"/>
        </w:rPr>
        <w:t>z</w:t>
      </w:r>
      <w:r w:rsidR="008460ED" w:rsidRPr="00172A50">
        <w:rPr>
          <w:lang w:val="en-GB"/>
        </w:rPr>
        <w:t xml:space="preserve">ation </w:t>
      </w:r>
      <w:r w:rsidRPr="00172A50">
        <w:rPr>
          <w:lang w:val="en-GB"/>
        </w:rPr>
        <w:t>involves</w:t>
      </w:r>
      <w:r w:rsidR="008460ED" w:rsidRPr="00172A50">
        <w:rPr>
          <w:lang w:val="en-GB"/>
        </w:rPr>
        <w:t xml:space="preserve"> organelles</w:t>
      </w:r>
      <w:r w:rsidRPr="00172A50">
        <w:rPr>
          <w:lang w:val="en-GB"/>
        </w:rPr>
        <w:t xml:space="preserve"> </w:t>
      </w:r>
      <w:r w:rsidR="00030DFC" w:rsidRPr="00172A50">
        <w:rPr>
          <w:lang w:val="en-GB"/>
        </w:rPr>
        <w:fldChar w:fldCharType="begin"/>
      </w:r>
      <w:r w:rsidR="00007AAB" w:rsidRPr="00172A50">
        <w:rPr>
          <w:lang w:val="en-GB"/>
        </w:rPr>
        <w:instrText xml:space="preserve"> ADDIN EN.CITE &lt;EndNote&gt;&lt;Cite&gt;&lt;Author&gt;Peters&lt;/Author&gt;&lt;Year&gt;2012&lt;/Year&gt;&lt;RecNum&gt;14&lt;/RecNum&gt;&lt;DisplayText&gt;[1]&lt;/DisplayText&gt;&lt;record&gt;&lt;rec-number&gt;14&lt;/rec-number&gt;&lt;foreign-keys&gt;&lt;key app="EN" db-id="5eapews2bt5sx8e0sf7pzweda22a5s2v0zzp" timestamp="1444164923"&gt;14&lt;/key&gt;&lt;/foreign-keys&gt;&lt;ref-type name="Journal Article"&gt;17&lt;/ref-type&gt;&lt;contributors&gt;&lt;authors&gt;&lt;author&gt;Peters, Ruud J. R. W.&lt;/author&gt;&lt;author&gt;Louzao, Iria&lt;/author&gt;&lt;author&gt;van Hest, Jan C. M.&lt;/author&gt;&lt;/authors&gt;&lt;/contributors&gt;&lt;titles&gt;&lt;title&gt;From polymeric nanoreactors to artificial organelles&lt;/title&gt;&lt;secondary-title&gt;Chemical Science&lt;/secondary-title&gt;&lt;/titles&gt;&lt;periodical&gt;&lt;full-title&gt;Chemical Science&lt;/full-title&gt;&lt;/periodical&gt;&lt;pages&gt;335-342&lt;/pages&gt;&lt;volume&gt;3&lt;/volume&gt;&lt;number&gt;2&lt;/number&gt;&lt;dates&gt;&lt;year&gt;2012&lt;/year&gt;&lt;pub-dates&gt;&lt;date&gt;2012&lt;/date&gt;&lt;/pub-dates&gt;&lt;/dates&gt;&lt;isbn&gt;2041-6520&lt;/isbn&gt;&lt;accession-num&gt;WOS:000298963300004&lt;/accession-num&gt;&lt;urls&gt;&lt;related-urls&gt;&lt;url&gt;&amp;lt;Go to ISI&amp;gt;://WOS:000298963300004&lt;/url&gt;&lt;/related-urls&gt;&lt;/urls&gt;&lt;electronic-resource-num&gt;10.1039/c2sc00803c&lt;/electronic-resource-num&gt;&lt;/record&gt;&lt;/Cite&gt;&lt;/EndNote&gt;</w:instrText>
      </w:r>
      <w:r w:rsidR="00030DFC" w:rsidRPr="00172A50">
        <w:rPr>
          <w:lang w:val="en-GB"/>
        </w:rPr>
        <w:fldChar w:fldCharType="separate"/>
      </w:r>
      <w:r w:rsidR="00007AAB" w:rsidRPr="00172A50">
        <w:rPr>
          <w:noProof/>
          <w:lang w:val="en-GB"/>
        </w:rPr>
        <w:t>[1]</w:t>
      </w:r>
      <w:r w:rsidR="00030DFC" w:rsidRPr="00172A50">
        <w:rPr>
          <w:lang w:val="en-GB"/>
        </w:rPr>
        <w:fldChar w:fldCharType="end"/>
      </w:r>
      <w:r w:rsidR="009D2476" w:rsidRPr="00172A50">
        <w:rPr>
          <w:lang w:val="en-GB"/>
        </w:rPr>
        <w:t>,</w:t>
      </w:r>
      <w:r w:rsidR="008460ED" w:rsidRPr="00172A50">
        <w:rPr>
          <w:lang w:val="en-GB"/>
        </w:rPr>
        <w:t xml:space="preserve"> such as nuclei, mitochondria or lysosomes. Organelles are separated </w:t>
      </w:r>
      <w:r w:rsidRPr="00172A50">
        <w:rPr>
          <w:lang w:val="en-GB"/>
        </w:rPr>
        <w:t>from other</w:t>
      </w:r>
      <w:r w:rsidR="008460ED" w:rsidRPr="00172A50">
        <w:rPr>
          <w:lang w:val="en-GB"/>
        </w:rPr>
        <w:t xml:space="preserve"> cell</w:t>
      </w:r>
      <w:r w:rsidR="00F04036" w:rsidRPr="00172A50">
        <w:rPr>
          <w:lang w:val="en-GB"/>
        </w:rPr>
        <w:t>ular materials</w:t>
      </w:r>
      <w:r w:rsidR="008460ED" w:rsidRPr="00172A50">
        <w:rPr>
          <w:lang w:val="en-GB"/>
        </w:rPr>
        <w:t xml:space="preserve"> </w:t>
      </w:r>
      <w:r w:rsidR="000C2E7C" w:rsidRPr="00172A50">
        <w:rPr>
          <w:lang w:val="en-GB"/>
        </w:rPr>
        <w:t>by a lipid bilayer</w:t>
      </w:r>
      <w:r w:rsidR="00430C33" w:rsidRPr="00172A50">
        <w:rPr>
          <w:lang w:val="en-GB"/>
        </w:rPr>
        <w:t xml:space="preserve">. </w:t>
      </w:r>
      <w:r w:rsidRPr="00172A50">
        <w:rPr>
          <w:lang w:val="en-GB"/>
        </w:rPr>
        <w:t>M</w:t>
      </w:r>
      <w:r w:rsidR="008460ED" w:rsidRPr="00172A50">
        <w:rPr>
          <w:lang w:val="en-GB"/>
        </w:rPr>
        <w:t>imic</w:t>
      </w:r>
      <w:r w:rsidR="006E78F9" w:rsidRPr="00172A50">
        <w:rPr>
          <w:lang w:val="en-GB"/>
        </w:rPr>
        <w:t>k</w:t>
      </w:r>
      <w:r w:rsidRPr="00172A50">
        <w:rPr>
          <w:lang w:val="en-GB"/>
        </w:rPr>
        <w:t>ing</w:t>
      </w:r>
      <w:r w:rsidR="008460ED" w:rsidRPr="00172A50">
        <w:rPr>
          <w:lang w:val="en-GB"/>
        </w:rPr>
        <w:t xml:space="preserve"> such organelles is a </w:t>
      </w:r>
      <w:r w:rsidRPr="00172A50">
        <w:rPr>
          <w:lang w:val="en-GB"/>
        </w:rPr>
        <w:t xml:space="preserve">major </w:t>
      </w:r>
      <w:r w:rsidR="008460ED" w:rsidRPr="00172A50">
        <w:rPr>
          <w:lang w:val="en-GB"/>
        </w:rPr>
        <w:t>challenge, but necessary for better understanding the complexity of cellular environment</w:t>
      </w:r>
      <w:r w:rsidR="006E78F9" w:rsidRPr="00172A50">
        <w:rPr>
          <w:lang w:val="en-GB"/>
        </w:rPr>
        <w:t>s</w:t>
      </w:r>
      <w:r w:rsidR="008460ED" w:rsidRPr="00172A50">
        <w:rPr>
          <w:lang w:val="en-GB"/>
        </w:rPr>
        <w:t xml:space="preserve"> </w:t>
      </w:r>
      <w:r w:rsidR="00030DFC" w:rsidRPr="00172A50">
        <w:rPr>
          <w:lang w:val="en-GB"/>
        </w:rPr>
        <w:fldChar w:fldCharType="begin"/>
      </w:r>
      <w:r w:rsidR="00007AAB" w:rsidRPr="00172A50">
        <w:rPr>
          <w:lang w:val="en-GB"/>
        </w:rPr>
        <w:instrText xml:space="preserve"> ADDIN EN.CITE &lt;EndNote&gt;&lt;Cite&gt;&lt;Author&gt;van Dongen&lt;/Author&gt;&lt;Year&gt;2010&lt;/Year&gt;&lt;RecNum&gt;23&lt;/RecNum&gt;&lt;DisplayText&gt;[2]&lt;/DisplayText&gt;&lt;record&gt;&lt;rec-number&gt;23&lt;/rec-number&gt;&lt;foreign-keys&gt;&lt;key app="EN" db-id="5eapews2bt5sx8e0sf7pzweda22a5s2v0zzp" timestamp="1444164923"&gt;23&lt;/key&gt;&lt;/foreign-keys&gt;&lt;ref-type name="Journal Article"&gt;17&lt;/ref-type&gt;&lt;contributors&gt;&lt;authors&gt;&lt;author&gt;van Dongen, Stijn F. M.&lt;/author&gt;&lt;author&gt;Verdurmen, Wouter P. R.&lt;/author&gt;&lt;author&gt;Peters, Ruud J. R. W.&lt;/author&gt;&lt;author&gt;Nolte, Roeland J. M.&lt;/author&gt;&lt;author&gt;Brock, Roland&lt;/author&gt;&lt;author&gt;van Hest, Jan C. M.&lt;/author&gt;&lt;/authors&gt;&lt;/contributors&gt;&lt;titles&gt;&lt;title&gt;Cellular Integration of an Enzyme-Loaded Polymersome Nanoreactor&lt;/title&gt;&lt;secondary-title&gt;Angewandte Chemie-International Edition&lt;/secondary-title&gt;&lt;/titles&gt;&lt;periodical&gt;&lt;full-title&gt;Angewandte Chemie-International Edition&lt;/full-title&gt;&lt;/periodical&gt;&lt;pages&gt;7213-7216&lt;/pages&gt;&lt;volume&gt;49&lt;/volume&gt;&lt;number&gt;40&lt;/number&gt;&lt;dates&gt;&lt;year&gt;2010&lt;/year&gt;&lt;pub-dates&gt;&lt;date&gt;2010&lt;/date&gt;&lt;/pub-dates&gt;&lt;/dates&gt;&lt;isbn&gt;1433-7851&lt;/isbn&gt;&lt;accession-num&gt;WOS:000282916800007&lt;/accession-num&gt;&lt;urls&gt;&lt;related-urls&gt;&lt;url&gt;&amp;lt;Go to ISI&amp;gt;://WOS:000282916800007&lt;/url&gt;&lt;/related-urls&gt;&lt;/urls&gt;&lt;electronic-resource-num&gt;10.1002/anie.201002655&lt;/electronic-resource-num&gt;&lt;/record&gt;&lt;/Cite&gt;&lt;/EndNote&gt;</w:instrText>
      </w:r>
      <w:r w:rsidR="00030DFC" w:rsidRPr="00172A50">
        <w:rPr>
          <w:lang w:val="en-GB"/>
        </w:rPr>
        <w:fldChar w:fldCharType="separate"/>
      </w:r>
      <w:r w:rsidR="00007AAB" w:rsidRPr="00172A50">
        <w:rPr>
          <w:noProof/>
          <w:lang w:val="en-GB"/>
        </w:rPr>
        <w:t>[2]</w:t>
      </w:r>
      <w:r w:rsidR="00030DFC" w:rsidRPr="00172A50">
        <w:rPr>
          <w:lang w:val="en-GB"/>
        </w:rPr>
        <w:fldChar w:fldCharType="end"/>
      </w:r>
      <w:r w:rsidR="00896F48" w:rsidRPr="00172A50">
        <w:rPr>
          <w:lang w:val="en-GB"/>
        </w:rPr>
        <w:t>.</w:t>
      </w:r>
    </w:p>
    <w:p w14:paraId="2B0CD5BF" w14:textId="425A4F0C" w:rsidR="008460ED" w:rsidRPr="00172A50" w:rsidRDefault="008460ED" w:rsidP="00CA43B5">
      <w:pPr>
        <w:spacing w:line="480" w:lineRule="auto"/>
        <w:jc w:val="both"/>
        <w:rPr>
          <w:lang w:val="en-GB"/>
        </w:rPr>
      </w:pPr>
      <w:r w:rsidRPr="00172A50">
        <w:rPr>
          <w:lang w:val="en-GB"/>
        </w:rPr>
        <w:t>Lipid bilayers can be synthetically mimicked</w:t>
      </w:r>
      <w:r w:rsidR="006A52A4" w:rsidRPr="00172A50">
        <w:rPr>
          <w:lang w:val="en-GB"/>
        </w:rPr>
        <w:t xml:space="preserve"> </w:t>
      </w:r>
      <w:r w:rsidR="006E78F9" w:rsidRPr="00172A50">
        <w:rPr>
          <w:lang w:val="en-GB"/>
        </w:rPr>
        <w:t xml:space="preserve">by </w:t>
      </w:r>
      <w:r w:rsidR="006A52A4" w:rsidRPr="00172A50">
        <w:rPr>
          <w:lang w:val="en-GB"/>
        </w:rPr>
        <w:t xml:space="preserve">amphiphilic block </w:t>
      </w:r>
      <w:r w:rsidRPr="00172A50">
        <w:rPr>
          <w:lang w:val="en-GB"/>
        </w:rPr>
        <w:t xml:space="preserve">copolymers </w:t>
      </w:r>
      <w:r w:rsidR="00030DFC" w:rsidRPr="00172A50">
        <w:rPr>
          <w:lang w:val="en-GB"/>
        </w:rPr>
        <w:fldChar w:fldCharType="begin"/>
      </w:r>
      <w:r w:rsidR="006E78F9" w:rsidRPr="00172A50">
        <w:rPr>
          <w:lang w:val="en-GB"/>
        </w:rPr>
        <w:instrText xml:space="preserve"> ADDIN EN.CITE &lt;EndNote&gt;&lt;Cite&gt;&lt;Author&gt;Discher&lt;/Author&gt;&lt;Year&gt;2002&lt;/Year&gt;&lt;RecNum&gt;258&lt;/RecNum&gt;&lt;DisplayText&gt;[3, 4]&lt;/DisplayText&gt;&lt;record&gt;&lt;rec-number&gt;258&lt;/rec-number&gt;&lt;foreign-keys&gt;&lt;key app="EN" db-id="pfvapxven0w9fqeapdy5xveo9ztsrt5adw5d"&gt;258&lt;/key&gt;&lt;/foreign-keys&gt;&lt;ref-type name="Journal Article"&gt;17&lt;/ref-type&gt;&lt;contributors&gt;&lt;authors&gt;&lt;author&gt;Discher, D. E.&lt;/author&gt;&lt;author&gt;Eisenberg, A.&lt;/author&gt;&lt;/authors&gt;&lt;/contributors&gt;&lt;titles&gt;&lt;title&gt;Polymer vesicles&lt;/title&gt;&lt;secondary-title&gt;Science&lt;/secondary-title&gt;&lt;/titles&gt;&lt;pages&gt;967-973&lt;/pages&gt;&lt;volume&gt;297&lt;/volume&gt;&lt;number&gt;5583&lt;/number&gt;&lt;dates&gt;&lt;year&gt;2002&lt;/year&gt;&lt;pub-dates&gt;&lt;date&gt;Aug 9&lt;/date&gt;&lt;/pub-dates&gt;&lt;/dates&gt;&lt;isbn&gt;0036-8075&lt;/isbn&gt;&lt;accession-num&gt;WOS:000177325400032&lt;/accession-num&gt;&lt;urls&gt;&lt;/urls&gt;&lt;/record&gt;&lt;/Cite&gt;&lt;Cite&gt;&lt;Author&gt;Marguet&lt;/Author&gt;&lt;Year&gt;2013&lt;/Year&gt;&lt;RecNum&gt;8&lt;/RecNum&gt;&lt;record&gt;&lt;rec-number&gt;8&lt;/rec-number&gt;&lt;foreign-keys&gt;&lt;key app="EN" db-id="5eapews2bt5sx8e0sf7pzweda22a5s2v0zzp" timestamp="1444164923"&gt;8&lt;/key&gt;&lt;/foreign-keys&gt;&lt;ref-type name="Journal Article"&gt;17&lt;/ref-type&gt;&lt;contributors&gt;&lt;authors&gt;&lt;author&gt;Marguet, Maite&lt;/author&gt;&lt;author&gt;Bonduelle, Colin&lt;/author&gt;&lt;author&gt;Lecommandoux, Sebastien&lt;/author&gt;&lt;/authors&gt;&lt;/contributors&gt;&lt;titles&gt;&lt;title&gt;Multicompartmentalized polymeric systems: towards biomimetic cellular structure and function&lt;/title&gt;&lt;secondary-title&gt;Chemical Society Reviews&lt;/secondary-title&gt;&lt;/titles&gt;&lt;periodical&gt;&lt;full-title&gt;Chemical Society Reviews&lt;/full-title&gt;&lt;/periodical&gt;&lt;pages&gt;512-529&lt;/pages&gt;&lt;volume&gt;42&lt;/volume&gt;&lt;number&gt;2&lt;/number&gt;&lt;dates&gt;&lt;year&gt;2013&lt;/year&gt;&lt;pub-dates&gt;&lt;date&gt;2013&lt;/date&gt;&lt;/pub-dates&gt;&lt;/dates&gt;&lt;isbn&gt;0306-0012&lt;/isbn&gt;&lt;accession-num&gt;WOS:000312460600008&lt;/accession-num&gt;&lt;urls&gt;&lt;related-urls&gt;&lt;url&gt;&amp;lt;Go to ISI&amp;gt;://WOS:000312460600008&lt;/url&gt;&lt;/related-urls&gt;&lt;/urls&gt;&lt;electronic-resource-num&gt;10.1039/c2cs35312a&lt;/electronic-resource-num&gt;&lt;/record&gt;&lt;/Cite&gt;&lt;/EndNote&gt;</w:instrText>
      </w:r>
      <w:r w:rsidR="00030DFC" w:rsidRPr="00172A50">
        <w:rPr>
          <w:lang w:val="en-GB"/>
        </w:rPr>
        <w:fldChar w:fldCharType="separate"/>
      </w:r>
      <w:r w:rsidR="006E78F9" w:rsidRPr="00172A50">
        <w:rPr>
          <w:noProof/>
          <w:lang w:val="en-GB"/>
        </w:rPr>
        <w:t>[3, 4]</w:t>
      </w:r>
      <w:r w:rsidR="00030DFC" w:rsidRPr="00172A50">
        <w:rPr>
          <w:lang w:val="en-GB"/>
        </w:rPr>
        <w:fldChar w:fldCharType="end"/>
      </w:r>
      <w:r w:rsidR="006E78F9" w:rsidRPr="00172A50">
        <w:rPr>
          <w:lang w:val="en-GB"/>
        </w:rPr>
        <w:t>, and a</w:t>
      </w:r>
      <w:r w:rsidRPr="00172A50">
        <w:rPr>
          <w:lang w:val="en-GB"/>
        </w:rPr>
        <w:t xml:space="preserve">mphiphilic polymeric membranes can form vesicular structures called polymersomes with </w:t>
      </w:r>
      <w:r w:rsidR="00F04036" w:rsidRPr="00172A50">
        <w:rPr>
          <w:lang w:val="en-GB"/>
        </w:rPr>
        <w:t xml:space="preserve">stabilities </w:t>
      </w:r>
      <w:r w:rsidRPr="00172A50">
        <w:rPr>
          <w:lang w:val="en-GB"/>
        </w:rPr>
        <w:t xml:space="preserve">superior to </w:t>
      </w:r>
      <w:r w:rsidR="006E78F9" w:rsidRPr="00172A50">
        <w:rPr>
          <w:lang w:val="en-GB"/>
        </w:rPr>
        <w:t>th</w:t>
      </w:r>
      <w:r w:rsidR="00F04036" w:rsidRPr="00172A50">
        <w:rPr>
          <w:lang w:val="en-GB"/>
        </w:rPr>
        <w:t>ose</w:t>
      </w:r>
      <w:r w:rsidR="006E78F9" w:rsidRPr="00172A50">
        <w:rPr>
          <w:lang w:val="en-GB"/>
        </w:rPr>
        <w:t xml:space="preserve"> of </w:t>
      </w:r>
      <w:r w:rsidRPr="00172A50">
        <w:rPr>
          <w:lang w:val="en-GB"/>
        </w:rPr>
        <w:t>lipid vesicles,</w:t>
      </w:r>
      <w:r w:rsidR="006E78F9" w:rsidRPr="00172A50">
        <w:rPr>
          <w:lang w:val="en-GB"/>
        </w:rPr>
        <w:t xml:space="preserve"> </w:t>
      </w:r>
      <w:r w:rsidR="00030DFC" w:rsidRPr="00172A50">
        <w:rPr>
          <w:lang w:val="en-GB"/>
        </w:rPr>
        <w:fldChar w:fldCharType="begin">
          <w:fldData xml:space="preserve">PEVuZE5vdGU+PENpdGU+PEF1dGhvcj5LaXRhLVRva2FyY3p5azwvQXV0aG9yPjxZZWFyPjIwMDk8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</w:fldData>
        </w:fldChar>
      </w:r>
      <w:r w:rsidR="00B117D2" w:rsidRPr="00172A50">
        <w:rPr>
          <w:lang w:val="en-GB"/>
        </w:rPr>
        <w:instrText xml:space="preserve"> ADDIN EN.CITE </w:instrText>
      </w:r>
      <w:r w:rsidR="00B117D2" w:rsidRPr="00172A50">
        <w:rPr>
          <w:lang w:val="en-GB"/>
        </w:rPr>
        <w:fldChar w:fldCharType="begin">
          <w:fldData xml:space="preserve">PEVuZE5vdGU+PENpdGU+PEF1dGhvcj5LaXRhLVRva2FyY3p5azwvQXV0aG9yPjxZZWFyPjIwMDk8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</w:fldData>
        </w:fldChar>
      </w:r>
      <w:r w:rsidR="00B117D2" w:rsidRPr="00172A50">
        <w:rPr>
          <w:lang w:val="en-GB"/>
        </w:rPr>
        <w:instrText xml:space="preserve"> ADDIN EN.CITE.DATA </w:instrText>
      </w:r>
      <w:r w:rsidR="00B117D2" w:rsidRPr="00172A50">
        <w:rPr>
          <w:lang w:val="en-GB"/>
        </w:rPr>
      </w:r>
      <w:r w:rsidR="00B117D2" w:rsidRPr="00172A50">
        <w:rPr>
          <w:lang w:val="en-GB"/>
        </w:rPr>
        <w:fldChar w:fldCharType="end"/>
      </w:r>
      <w:r w:rsidR="00030DFC" w:rsidRPr="00172A50">
        <w:rPr>
          <w:lang w:val="en-GB"/>
        </w:rPr>
      </w:r>
      <w:r w:rsidR="00030DFC" w:rsidRPr="00172A50">
        <w:rPr>
          <w:lang w:val="en-GB"/>
        </w:rPr>
        <w:fldChar w:fldCharType="separate"/>
      </w:r>
      <w:r w:rsidR="00B117D2" w:rsidRPr="00172A50">
        <w:rPr>
          <w:noProof/>
          <w:lang w:val="en-GB"/>
        </w:rPr>
        <w:t>[5-7]</w:t>
      </w:r>
      <w:r w:rsidR="00030DFC" w:rsidRPr="00172A50">
        <w:rPr>
          <w:lang w:val="en-GB"/>
        </w:rPr>
        <w:fldChar w:fldCharType="end"/>
      </w:r>
      <w:r w:rsidRPr="00172A50">
        <w:rPr>
          <w:lang w:val="en-GB"/>
        </w:rPr>
        <w:t xml:space="preserve">. </w:t>
      </w:r>
      <w:r w:rsidR="006E78F9" w:rsidRPr="00172A50">
        <w:rPr>
          <w:lang w:val="en-GB"/>
        </w:rPr>
        <w:t>E</w:t>
      </w:r>
      <w:r w:rsidRPr="00172A50">
        <w:rPr>
          <w:lang w:val="en-GB"/>
        </w:rPr>
        <w:t>ncapsulation of enzymes inside polymer</w:t>
      </w:r>
      <w:r w:rsidR="00FA6BC1" w:rsidRPr="00172A50">
        <w:rPr>
          <w:lang w:val="en-GB"/>
        </w:rPr>
        <w:t>somes leads to compartmentaliz</w:t>
      </w:r>
      <w:r w:rsidRPr="00172A50">
        <w:rPr>
          <w:lang w:val="en-GB"/>
        </w:rPr>
        <w:t>ation of enzymatic reaction</w:t>
      </w:r>
      <w:r w:rsidR="006E78F9" w:rsidRPr="00172A50">
        <w:rPr>
          <w:lang w:val="en-GB"/>
        </w:rPr>
        <w:t>s</w:t>
      </w:r>
      <w:r w:rsidRPr="00172A50">
        <w:rPr>
          <w:lang w:val="en-GB"/>
        </w:rPr>
        <w:t xml:space="preserve"> if exchange of molecules (substrates and products) through the membrane is possible</w:t>
      </w:r>
      <w:r w:rsidR="006E78F9" w:rsidRPr="00172A50">
        <w:rPr>
          <w:lang w:val="en-GB"/>
        </w:rPr>
        <w:t xml:space="preserve"> </w:t>
      </w:r>
      <w:r w:rsidR="00030DFC" w:rsidRPr="00172A50">
        <w:rPr>
          <w:lang w:val="en-GB"/>
        </w:rPr>
        <w:fldChar w:fldCharType="begin"/>
      </w:r>
      <w:r w:rsidR="00007AAB" w:rsidRPr="00172A50">
        <w:rPr>
          <w:lang w:val="en-GB"/>
        </w:rPr>
        <w:instrText xml:space="preserve"> ADDIN EN.CITE &lt;EndNote&gt;&lt;Cite&gt;&lt;Author&gt;Zhang&lt;/Author&gt;&lt;Year&gt;2016&lt;/Year&gt;&lt;RecNum&gt;496&lt;/RecNum&gt;&lt;DisplayText&gt;[8]&lt;/DisplayText&gt;&lt;record&gt;&lt;rec-number&gt;496&lt;/rec-number&gt;&lt;foreign-keys&gt;&lt;key app="EN" db-id="pfvapxven0w9fqeapdy5xveo9ztsrt5adw5d"&gt;496&lt;/key&gt;&lt;/foreign-keys&gt;&lt;ref-type name="Journal Article"&gt;17&lt;/ref-type&gt;&lt;contributors&gt;&lt;authors&gt;&lt;author&gt;Zhang, Xiaoyan&lt;/author&gt;&lt;author&gt;Lomora, Mihai&lt;/author&gt;&lt;author&gt;Einfalt, Tomaz&lt;/author&gt;&lt;author&gt;Meier, Wolfgang&lt;/author&gt;&lt;author&gt;Klein, Noreen&lt;/author&gt;&lt;author&gt;Schneider, Dirk&lt;/author&gt;&lt;author&gt;Palivan, Cornelia G.&lt;/author&gt;&lt;/authors&gt;&lt;/contributors&gt;&lt;titles&gt;&lt;title&gt;Active surfaces engineered by immobilizing protein-polymer nanoreactors for selectively detecting sugar alcohols&lt;/title&gt;&lt;secondary-title&gt;Biomaterials&lt;/secondary-title&gt;&lt;/titles&gt;&lt;periodical&gt;&lt;full-title&gt;Biomaterials&lt;/full-title&gt;&lt;/periodical&gt;&lt;pages&gt;79-88&lt;/pages&gt;&lt;volume&gt;89&lt;/volume&gt;&lt;keywords&gt;&lt;keyword&gt;protein polymer nanoreactor sugar alc ribitol&lt;/keyword&gt;&lt;/keywords&gt;&lt;dates&gt;&lt;year&gt;2016&lt;/year&gt;&lt;pub-dates&gt;&lt;date&gt;//&lt;/date&gt;&lt;/pub-dates&gt;&lt;/dates&gt;&lt;publisher&gt;Elsevier Ltd.&lt;/publisher&gt;&lt;isbn&gt;0142-9612&lt;/isbn&gt;&lt;work-type&gt;10.1016/j.biomaterials.2016.02.042&lt;/work-type&gt;&lt;urls&gt;&lt;/urls&gt;&lt;electronic-resource-num&gt;10.1016/j.biomaterials.2016.02.042&lt;/electronic-resource-num&gt;&lt;/record&gt;&lt;/Cite&gt;&lt;/EndNote&gt;</w:instrText>
      </w:r>
      <w:r w:rsidR="00030DFC" w:rsidRPr="00172A50">
        <w:rPr>
          <w:lang w:val="en-GB"/>
        </w:rPr>
        <w:fldChar w:fldCharType="separate"/>
      </w:r>
      <w:r w:rsidR="00007AAB" w:rsidRPr="00172A50">
        <w:rPr>
          <w:noProof/>
          <w:lang w:val="en-GB"/>
        </w:rPr>
        <w:t>[8]</w:t>
      </w:r>
      <w:r w:rsidR="00030DFC" w:rsidRPr="00172A50">
        <w:rPr>
          <w:lang w:val="en-GB"/>
        </w:rPr>
        <w:fldChar w:fldCharType="end"/>
      </w:r>
      <w:r w:rsidR="006E78F9" w:rsidRPr="00172A50">
        <w:rPr>
          <w:lang w:val="en-GB"/>
        </w:rPr>
        <w:t>, and this can be</w:t>
      </w:r>
      <w:r w:rsidRPr="00172A50">
        <w:rPr>
          <w:lang w:val="en-GB"/>
        </w:rPr>
        <w:t xml:space="preserve"> accomplish</w:t>
      </w:r>
      <w:r w:rsidR="006E78F9" w:rsidRPr="00172A50">
        <w:rPr>
          <w:lang w:val="en-GB"/>
        </w:rPr>
        <w:t>ed</w:t>
      </w:r>
      <w:r w:rsidRPr="00172A50">
        <w:rPr>
          <w:lang w:val="en-GB"/>
        </w:rPr>
        <w:t xml:space="preserve"> </w:t>
      </w:r>
      <w:r w:rsidR="006E78F9" w:rsidRPr="00172A50">
        <w:rPr>
          <w:lang w:val="en-GB"/>
        </w:rPr>
        <w:t xml:space="preserve">by decorating </w:t>
      </w:r>
      <w:r w:rsidRPr="00172A50">
        <w:rPr>
          <w:lang w:val="en-GB"/>
        </w:rPr>
        <w:t xml:space="preserve">the polymeric membrane with channel proteins that allow </w:t>
      </w:r>
      <w:r w:rsidR="00F04036" w:rsidRPr="00172A50">
        <w:rPr>
          <w:lang w:val="en-GB"/>
        </w:rPr>
        <w:t xml:space="preserve">transport of </w:t>
      </w:r>
      <w:r w:rsidRPr="00172A50">
        <w:rPr>
          <w:lang w:val="en-GB"/>
        </w:rPr>
        <w:t xml:space="preserve">molecules </w:t>
      </w:r>
      <w:r w:rsidR="00030DFC" w:rsidRPr="00172A50">
        <w:rPr>
          <w:lang w:val="en-GB"/>
        </w:rPr>
        <w:fldChar w:fldCharType="begin"/>
      </w:r>
      <w:r w:rsidR="00007AAB" w:rsidRPr="00172A50">
        <w:rPr>
          <w:lang w:val="en-GB"/>
        </w:rPr>
        <w:instrText xml:space="preserve"> ADDIN EN.CITE &lt;EndNote&gt;&lt;Cite&gt;&lt;Author&gt;Einfalt&lt;/Author&gt;&lt;Year&gt;2015&lt;/Year&gt;&lt;RecNum&gt;495&lt;/RecNum&gt;&lt;DisplayText&gt;[9]&lt;/DisplayText&gt;&lt;record&gt;&lt;rec-number&gt;495&lt;/rec-number&gt;&lt;foreign-keys&gt;&lt;key app="EN" db-id="pfvapxven0w9fqeapdy5xveo9ztsrt5adw5d"&gt;495&lt;/key&gt;&lt;/foreign-keys&gt;&lt;ref-type name="Journal Article"&gt;17&lt;/ref-type&gt;&lt;contributors&gt;&lt;authors&gt;&lt;author&gt;Einfalt, Tomaz&lt;/author&gt;&lt;author&gt;Goers, Roland&lt;/author&gt;&lt;author&gt;Dinu, Ionel Adrian&lt;/author&gt;&lt;author&gt;Najer, Adrian&lt;/author&gt;&lt;author&gt;Spulber, Mariana&lt;/author&gt;&lt;author&gt;Onaca-Fischer, Ozana&lt;/author&gt;&lt;author&gt;Palivan, Cornelia G.&lt;/author&gt;&lt;/authors&gt;&lt;/contributors&gt;&lt;titles&gt;&lt;title&gt;Stimuli-Triggered Activity of Nanoreactors by Biomimetic Engineering Polymer Membranes&lt;/title&gt;&lt;secondary-title&gt;Nano Lett.&lt;/secondary-title&gt;&lt;/titles&gt;&lt;periodical&gt;&lt;full-title&gt;Nano Lett.&lt;/full-title&gt;&lt;/periodical&gt;&lt;pages&gt;7596-7603&lt;/pages&gt;&lt;volume&gt;15&lt;/volume&gt;&lt;number&gt;11&lt;/number&gt;&lt;keywords&gt;&lt;keyword&gt;pH triggered enzyme nanoreactor biomimetic engineering polymersome membrane&lt;/keyword&gt;&lt;/keywords&gt;&lt;dates&gt;&lt;year&gt;2015&lt;/year&gt;&lt;pub-dates&gt;&lt;date&gt;//&lt;/date&gt;&lt;/pub-dates&gt;&lt;/dates&gt;&lt;publisher&gt;American Chemical Society&lt;/publisher&gt;&lt;isbn&gt;1530-6984&lt;/isbn&gt;&lt;work-type&gt;10.1021/acs.nanolett.5b03386&lt;/work-type&gt;&lt;urls&gt;&lt;/urls&gt;&lt;electronic-resource-num&gt;10.1021/acs.nanolett.5b03386&lt;/electronic-resource-num&gt;&lt;/record&gt;&lt;/Cite&gt;&lt;/EndNote&gt;</w:instrText>
      </w:r>
      <w:r w:rsidR="00030DFC" w:rsidRPr="00172A50">
        <w:rPr>
          <w:lang w:val="en-GB"/>
        </w:rPr>
        <w:fldChar w:fldCharType="separate"/>
      </w:r>
      <w:r w:rsidR="00007AAB" w:rsidRPr="00172A50">
        <w:rPr>
          <w:noProof/>
          <w:lang w:val="en-GB"/>
        </w:rPr>
        <w:t>[9]</w:t>
      </w:r>
      <w:r w:rsidR="00030DFC" w:rsidRPr="00172A50">
        <w:rPr>
          <w:lang w:val="en-GB"/>
        </w:rPr>
        <w:fldChar w:fldCharType="end"/>
      </w:r>
      <w:r w:rsidR="00896F48" w:rsidRPr="00172A50">
        <w:rPr>
          <w:lang w:val="en-GB"/>
        </w:rPr>
        <w:t xml:space="preserve">. </w:t>
      </w:r>
      <w:r w:rsidRPr="00172A50">
        <w:rPr>
          <w:lang w:val="en-GB"/>
        </w:rPr>
        <w:t>Controlling the permeability of polymeric membrane</w:t>
      </w:r>
      <w:r w:rsidR="00F04036" w:rsidRPr="00172A50">
        <w:rPr>
          <w:lang w:val="en-GB"/>
        </w:rPr>
        <w:t>s</w:t>
      </w:r>
      <w:r w:rsidRPr="00172A50">
        <w:rPr>
          <w:lang w:val="en-GB"/>
        </w:rPr>
        <w:t xml:space="preserve"> with channel proteins </w:t>
      </w:r>
      <w:r w:rsidR="00C81F67" w:rsidRPr="00172A50">
        <w:rPr>
          <w:lang w:val="en-GB"/>
        </w:rPr>
        <w:t>ensure</w:t>
      </w:r>
      <w:r w:rsidR="006E78F9" w:rsidRPr="00172A50">
        <w:rPr>
          <w:lang w:val="en-GB"/>
        </w:rPr>
        <w:t>s</w:t>
      </w:r>
      <w:r w:rsidRPr="00172A50">
        <w:rPr>
          <w:lang w:val="en-GB"/>
        </w:rPr>
        <w:t xml:space="preserve"> that the enzyme </w:t>
      </w:r>
      <w:r w:rsidR="006E78F9" w:rsidRPr="00172A50">
        <w:rPr>
          <w:lang w:val="en-GB"/>
        </w:rPr>
        <w:t xml:space="preserve">does </w:t>
      </w:r>
      <w:r w:rsidRPr="00172A50">
        <w:rPr>
          <w:lang w:val="en-GB"/>
        </w:rPr>
        <w:t>not leak out of the polymersome</w:t>
      </w:r>
      <w:r w:rsidR="006E78F9" w:rsidRPr="00172A50">
        <w:rPr>
          <w:lang w:val="en-GB"/>
        </w:rPr>
        <w:t>, whilst</w:t>
      </w:r>
      <w:r w:rsidRPr="00172A50">
        <w:rPr>
          <w:lang w:val="en-GB"/>
        </w:rPr>
        <w:t xml:space="preserve"> the </w:t>
      </w:r>
      <w:r w:rsidR="006E78F9" w:rsidRPr="00172A50">
        <w:rPr>
          <w:lang w:val="en-GB"/>
        </w:rPr>
        <w:t xml:space="preserve">enzyme </w:t>
      </w:r>
      <w:r w:rsidRPr="00172A50">
        <w:rPr>
          <w:lang w:val="en-GB"/>
        </w:rPr>
        <w:t>substrate</w:t>
      </w:r>
      <w:r w:rsidR="006E78F9" w:rsidRPr="00172A50">
        <w:rPr>
          <w:lang w:val="en-GB"/>
        </w:rPr>
        <w:t xml:space="preserve"> and</w:t>
      </w:r>
      <w:r w:rsidRPr="00172A50">
        <w:rPr>
          <w:lang w:val="en-GB"/>
        </w:rPr>
        <w:t xml:space="preserve"> the reaction </w:t>
      </w:r>
      <w:r w:rsidR="006E78F9" w:rsidRPr="00172A50">
        <w:rPr>
          <w:lang w:val="en-GB"/>
        </w:rPr>
        <w:t xml:space="preserve">product </w:t>
      </w:r>
      <w:r w:rsidRPr="00172A50">
        <w:rPr>
          <w:lang w:val="en-GB"/>
        </w:rPr>
        <w:t xml:space="preserve">can passively diffuse through the membrane. Functional structures made of polymersomes containing membrane proteins and enzymes </w:t>
      </w:r>
      <w:r w:rsidR="00C81F67" w:rsidRPr="00172A50">
        <w:rPr>
          <w:lang w:val="en-GB"/>
        </w:rPr>
        <w:t xml:space="preserve">are called nanoreactors and </w:t>
      </w:r>
      <w:r w:rsidRPr="00172A50">
        <w:rPr>
          <w:lang w:val="en-GB"/>
        </w:rPr>
        <w:t>can be regarded as the simplest type of artificial organelle. Simple artificial organelles based on polymersomes have been designed</w:t>
      </w:r>
      <w:r w:rsidR="006E78F9" w:rsidRPr="00172A50">
        <w:rPr>
          <w:lang w:val="en-GB"/>
        </w:rPr>
        <w:t xml:space="preserve"> for enzyme replacement in</w:t>
      </w:r>
      <w:r w:rsidRPr="00172A50">
        <w:rPr>
          <w:lang w:val="en-GB"/>
        </w:rPr>
        <w:t xml:space="preserve"> therapeutic applications </w:t>
      </w:r>
      <w:r w:rsidR="00030DFC" w:rsidRPr="00172A50">
        <w:rPr>
          <w:lang w:val="en-GB"/>
        </w:rPr>
        <w:fldChar w:fldCharType="begin">
          <w:fldData xml:space="preserve">PEVuZE5vdGU+PENpdGU+PEF1dGhvcj5CZW4tSGFpbTwvQXV0aG9yPjxZZWFyPjIwMDg8L1llYXI+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</w:fldData>
        </w:fldChar>
      </w:r>
      <w:r w:rsidR="00007AAB" w:rsidRPr="00172A50">
        <w:rPr>
          <w:lang w:val="en-GB"/>
        </w:rPr>
        <w:instrText xml:space="preserve"> ADDIN EN.CITE </w:instrText>
      </w:r>
      <w:r w:rsidR="00030DFC" w:rsidRPr="00172A50">
        <w:rPr>
          <w:lang w:val="en-GB"/>
        </w:rPr>
        <w:fldChar w:fldCharType="begin">
          <w:fldData xml:space="preserve">PEVuZE5vdGU+PENpdGU+PEF1dGhvcj5CZW4tSGFpbTwvQXV0aG9yPjxZZWFyPjIwMDg8L1llYXI+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</w:fldData>
        </w:fldChar>
      </w:r>
      <w:r w:rsidR="00007AAB" w:rsidRPr="00172A50">
        <w:rPr>
          <w:lang w:val="en-GB"/>
        </w:rPr>
        <w:instrText xml:space="preserve"> ADDIN EN.CITE.DATA </w:instrText>
      </w:r>
      <w:r w:rsidR="00030DFC" w:rsidRPr="00172A50">
        <w:rPr>
          <w:lang w:val="en-GB"/>
        </w:rPr>
      </w:r>
      <w:r w:rsidR="00030DFC" w:rsidRPr="00172A50">
        <w:rPr>
          <w:lang w:val="en-GB"/>
        </w:rPr>
        <w:fldChar w:fldCharType="end"/>
      </w:r>
      <w:r w:rsidR="00030DFC" w:rsidRPr="00172A50">
        <w:rPr>
          <w:lang w:val="en-GB"/>
        </w:rPr>
      </w:r>
      <w:r w:rsidR="00030DFC" w:rsidRPr="00172A50">
        <w:rPr>
          <w:lang w:val="en-GB"/>
        </w:rPr>
        <w:fldChar w:fldCharType="separate"/>
      </w:r>
      <w:r w:rsidR="00007AAB" w:rsidRPr="00172A50">
        <w:rPr>
          <w:noProof/>
          <w:lang w:val="en-GB"/>
        </w:rPr>
        <w:t>[1, 2, 10-12]</w:t>
      </w:r>
      <w:r w:rsidR="00030DFC" w:rsidRPr="00172A50">
        <w:rPr>
          <w:lang w:val="en-GB"/>
        </w:rPr>
        <w:fldChar w:fldCharType="end"/>
      </w:r>
      <w:r w:rsidRPr="00172A50">
        <w:rPr>
          <w:lang w:val="en-GB"/>
        </w:rPr>
        <w:t>.</w:t>
      </w:r>
      <w:r w:rsidR="00CF3DFD" w:rsidRPr="00172A50">
        <w:rPr>
          <w:lang w:val="en-GB"/>
        </w:rPr>
        <w:t xml:space="preserve"> </w:t>
      </w:r>
      <w:r w:rsidRPr="00172A50">
        <w:rPr>
          <w:lang w:val="en-GB"/>
        </w:rPr>
        <w:t xml:space="preserve">Inside polymersomes, enzymes are protected </w:t>
      </w:r>
      <w:r w:rsidR="006E78F9" w:rsidRPr="00172A50">
        <w:rPr>
          <w:lang w:val="en-GB"/>
        </w:rPr>
        <w:t xml:space="preserve">from </w:t>
      </w:r>
      <w:r w:rsidRPr="00172A50">
        <w:rPr>
          <w:lang w:val="en-GB"/>
        </w:rPr>
        <w:t>degrading agents and the</w:t>
      </w:r>
      <w:r w:rsidR="006E78F9" w:rsidRPr="00172A50">
        <w:rPr>
          <w:lang w:val="en-GB"/>
        </w:rPr>
        <w:t>ir</w:t>
      </w:r>
      <w:r w:rsidRPr="00172A50">
        <w:rPr>
          <w:lang w:val="en-GB"/>
        </w:rPr>
        <w:t xml:space="preserve"> </w:t>
      </w:r>
      <w:r w:rsidR="006E78F9" w:rsidRPr="00172A50">
        <w:rPr>
          <w:lang w:val="en-GB"/>
        </w:rPr>
        <w:t>stabilities are</w:t>
      </w:r>
      <w:r w:rsidR="00896F48" w:rsidRPr="00172A50">
        <w:rPr>
          <w:lang w:val="en-GB"/>
        </w:rPr>
        <w:t xml:space="preserve"> improved </w:t>
      </w:r>
      <w:r w:rsidR="00030DFC" w:rsidRPr="00172A50">
        <w:rPr>
          <w:lang w:val="en-GB"/>
        </w:rPr>
        <w:fldChar w:fldCharType="begin">
          <w:fldData xml:space="preserve">PEVuZE5vdGU+PENpdGU+PEF1dGhvcj5BeHRoZWxtPC9BdXRob3I+PFllYXI+MjAwODwvWWVhcj48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</w:fldData>
        </w:fldChar>
      </w:r>
      <w:r w:rsidR="00007AAB" w:rsidRPr="00172A50">
        <w:rPr>
          <w:lang w:val="en-GB"/>
        </w:rPr>
        <w:instrText xml:space="preserve"> ADDIN EN.CITE </w:instrText>
      </w:r>
      <w:r w:rsidR="00030DFC" w:rsidRPr="00172A50">
        <w:rPr>
          <w:lang w:val="en-GB"/>
        </w:rPr>
        <w:fldChar w:fldCharType="begin">
          <w:fldData xml:space="preserve">PEVuZE5vdGU+PENpdGU+PEF1dGhvcj5BeHRoZWxtPC9BdXRob3I+PFllYXI+MjAwODwvWWVhcj48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</w:fldData>
        </w:fldChar>
      </w:r>
      <w:r w:rsidR="00007AAB" w:rsidRPr="00172A50">
        <w:rPr>
          <w:lang w:val="en-GB"/>
        </w:rPr>
        <w:instrText xml:space="preserve"> ADDIN EN.CITE.DATA </w:instrText>
      </w:r>
      <w:r w:rsidR="00030DFC" w:rsidRPr="00172A50">
        <w:rPr>
          <w:lang w:val="en-GB"/>
        </w:rPr>
      </w:r>
      <w:r w:rsidR="00030DFC" w:rsidRPr="00172A50">
        <w:rPr>
          <w:lang w:val="en-GB"/>
        </w:rPr>
        <w:fldChar w:fldCharType="end"/>
      </w:r>
      <w:r w:rsidR="00030DFC" w:rsidRPr="00172A50">
        <w:rPr>
          <w:lang w:val="en-GB"/>
        </w:rPr>
      </w:r>
      <w:r w:rsidR="00030DFC" w:rsidRPr="00172A50">
        <w:rPr>
          <w:lang w:val="en-GB"/>
        </w:rPr>
        <w:fldChar w:fldCharType="separate"/>
      </w:r>
      <w:r w:rsidR="00007AAB" w:rsidRPr="00172A50">
        <w:rPr>
          <w:noProof/>
          <w:lang w:val="en-GB"/>
        </w:rPr>
        <w:t>[13, 14]</w:t>
      </w:r>
      <w:r w:rsidR="00030DFC" w:rsidRPr="00172A50">
        <w:rPr>
          <w:lang w:val="en-GB"/>
        </w:rPr>
        <w:fldChar w:fldCharType="end"/>
      </w:r>
      <w:r w:rsidRPr="00172A50">
        <w:rPr>
          <w:lang w:val="en-GB"/>
        </w:rPr>
        <w:t>. Furthermore, by</w:t>
      </w:r>
      <w:r w:rsidR="006E78F9" w:rsidRPr="00172A50">
        <w:rPr>
          <w:lang w:val="en-GB"/>
        </w:rPr>
        <w:t xml:space="preserve"> measuring</w:t>
      </w:r>
      <w:r w:rsidRPr="00172A50">
        <w:rPr>
          <w:lang w:val="en-GB"/>
        </w:rPr>
        <w:t xml:space="preserve"> changes in the kinetic parameters (</w:t>
      </w:r>
      <w:r w:rsidRPr="00172A50">
        <w:rPr>
          <w:i/>
          <w:lang w:val="en-GB"/>
        </w:rPr>
        <w:t>K</w:t>
      </w:r>
      <w:r w:rsidRPr="00172A50">
        <w:rPr>
          <w:i/>
          <w:vertAlign w:val="subscript"/>
          <w:lang w:val="en-GB"/>
        </w:rPr>
        <w:t>m</w:t>
      </w:r>
      <w:r w:rsidRPr="00172A50">
        <w:rPr>
          <w:lang w:val="en-GB"/>
        </w:rPr>
        <w:t xml:space="preserve"> or </w:t>
      </w:r>
      <w:r w:rsidRPr="00172A50">
        <w:rPr>
          <w:i/>
          <w:lang w:val="en-GB"/>
        </w:rPr>
        <w:t>k</w:t>
      </w:r>
      <w:r w:rsidRPr="00172A50">
        <w:rPr>
          <w:i/>
          <w:vertAlign w:val="subscript"/>
          <w:lang w:val="en-GB"/>
        </w:rPr>
        <w:t>cat</w:t>
      </w:r>
      <w:r w:rsidRPr="00172A50">
        <w:rPr>
          <w:lang w:val="en-GB"/>
        </w:rPr>
        <w:t>)</w:t>
      </w:r>
      <w:r w:rsidR="006E78F9" w:rsidRPr="00172A50">
        <w:rPr>
          <w:lang w:val="en-GB"/>
        </w:rPr>
        <w:t xml:space="preserve"> it has been shown that the encapsulation of enzymes can enhance activity compared to </w:t>
      </w:r>
      <w:r w:rsidR="00D8050C" w:rsidRPr="00172A50">
        <w:rPr>
          <w:lang w:val="en-GB"/>
        </w:rPr>
        <w:t xml:space="preserve">the </w:t>
      </w:r>
      <w:r w:rsidR="006E78F9" w:rsidRPr="00172A50">
        <w:rPr>
          <w:lang w:val="en-GB"/>
        </w:rPr>
        <w:t xml:space="preserve">free enzymes </w:t>
      </w:r>
      <w:r w:rsidR="00030DFC" w:rsidRPr="00172A50">
        <w:rPr>
          <w:lang w:val="en-GB"/>
        </w:rPr>
        <w:fldChar w:fldCharType="begin"/>
      </w:r>
      <w:r w:rsidR="00007AAB" w:rsidRPr="00172A50">
        <w:rPr>
          <w:lang w:val="en-GB"/>
        </w:rPr>
        <w:instrText xml:space="preserve"> ADDIN EN.CITE &lt;EndNote&gt;&lt;Cite&gt;&lt;Author&gt;Ranquin&lt;/Author&gt;&lt;Year&gt;2005&lt;/Year&gt;&lt;RecNum&gt;43&lt;/RecNum&gt;&lt;DisplayText&gt;[15]&lt;/DisplayText&gt;&lt;record&gt;&lt;rec-number&gt;43&lt;/rec-number&gt;&lt;foreign-keys&gt;&lt;key app="EN" db-id="5eapews2bt5sx8e0sf7pzweda22a5s2v0zzp" timestamp="1444164923"&gt;43&lt;/key&gt;&lt;/foreign-keys&gt;&lt;ref-type name="Journal Article"&gt;17&lt;/ref-type&gt;&lt;contributors&gt;&lt;authors&gt;&lt;author&gt;Ranquin, A.&lt;/author&gt;&lt;author&gt;Versees, W.&lt;/author&gt;&lt;author&gt;Meier, W.&lt;/author&gt;&lt;author&gt;Steyaert, J.&lt;/author&gt;&lt;author&gt;Van Gelder, P.&lt;/author&gt;&lt;/authors&gt;&lt;/contributors&gt;&lt;titles&gt;&lt;title&gt;Therapeutic nanoreactors: Combining chemistry and biology in a novel triblock copolymer drug delivery system&lt;/title&gt;&lt;secondary-title&gt;Nano Letters&lt;/secondary-title&gt;&lt;/titles&gt;&lt;periodical&gt;&lt;full-title&gt;Nano Letters&lt;/full-title&gt;&lt;/periodical&gt;&lt;pages&gt;2220-2224&lt;/pages&gt;&lt;volume&gt;5&lt;/volume&gt;&lt;number&gt;11&lt;/number&gt;&lt;dates&gt;&lt;year&gt;2005&lt;/year&gt;&lt;pub-dates&gt;&lt;date&gt;Nov&lt;/date&gt;&lt;/pub-dates&gt;&lt;/dates&gt;&lt;isbn&gt;1530-6984&lt;/isbn&gt;&lt;accession-num&gt;WOS:000233481700021&lt;/accession-num&gt;&lt;urls&gt;&lt;related-urls&gt;&lt;url&gt;&amp;lt;Go to ISI&amp;gt;://WOS:000233481700021&lt;/url&gt;&lt;/related-urls&gt;&lt;/urls&gt;&lt;electronic-resource-num&gt;10.1021/nl051523d&lt;/electronic-resource-num&gt;&lt;/record&gt;&lt;/Cite&gt;&lt;/EndNote&gt;</w:instrText>
      </w:r>
      <w:r w:rsidR="00030DFC" w:rsidRPr="00172A50">
        <w:rPr>
          <w:lang w:val="en-GB"/>
        </w:rPr>
        <w:fldChar w:fldCharType="separate"/>
      </w:r>
      <w:r w:rsidR="00007AAB" w:rsidRPr="00172A50">
        <w:rPr>
          <w:noProof/>
          <w:lang w:val="en-GB"/>
        </w:rPr>
        <w:t>[15]</w:t>
      </w:r>
      <w:r w:rsidR="00030DFC" w:rsidRPr="00172A50">
        <w:rPr>
          <w:lang w:val="en-GB"/>
        </w:rPr>
        <w:fldChar w:fldCharType="end"/>
      </w:r>
      <w:r w:rsidRPr="00172A50">
        <w:rPr>
          <w:lang w:val="en-GB"/>
        </w:rPr>
        <w:t xml:space="preserve">. </w:t>
      </w:r>
      <w:r w:rsidR="00CD363E" w:rsidRPr="00172A50">
        <w:rPr>
          <w:lang w:val="en-GB"/>
        </w:rPr>
        <w:t>However,</w:t>
      </w:r>
      <w:r w:rsidRPr="00172A50">
        <w:rPr>
          <w:lang w:val="en-GB"/>
        </w:rPr>
        <w:t xml:space="preserve"> all enzymes characterized inside polymersomes until now were analysed in buffer solutions containing inorganic salts, and did not consider that inside cells</w:t>
      </w:r>
      <w:r w:rsidR="00D8050C" w:rsidRPr="00172A50">
        <w:rPr>
          <w:lang w:val="en-GB"/>
        </w:rPr>
        <w:t xml:space="preserve"> </w:t>
      </w:r>
      <w:r w:rsidRPr="00172A50">
        <w:rPr>
          <w:lang w:val="en-GB"/>
        </w:rPr>
        <w:lastRenderedPageBreak/>
        <w:t xml:space="preserve">enzymes work in a very complex environment </w:t>
      </w:r>
      <w:r w:rsidR="00D8050C" w:rsidRPr="00172A50">
        <w:rPr>
          <w:lang w:val="en-GB"/>
        </w:rPr>
        <w:t>(</w:t>
      </w:r>
      <w:r w:rsidRPr="00172A50">
        <w:rPr>
          <w:lang w:val="en-GB"/>
        </w:rPr>
        <w:t>the cytosol</w:t>
      </w:r>
      <w:r w:rsidR="00D8050C" w:rsidRPr="00172A50">
        <w:rPr>
          <w:lang w:val="en-GB"/>
        </w:rPr>
        <w:t>)</w:t>
      </w:r>
      <w:r w:rsidRPr="00172A50">
        <w:rPr>
          <w:lang w:val="en-GB"/>
        </w:rPr>
        <w:t xml:space="preserve">. </w:t>
      </w:r>
      <w:r w:rsidR="00D8050C" w:rsidRPr="00172A50">
        <w:rPr>
          <w:lang w:val="en-GB"/>
        </w:rPr>
        <w:t>Now</w:t>
      </w:r>
      <w:r w:rsidR="00FA6BC1" w:rsidRPr="00172A50">
        <w:rPr>
          <w:lang w:val="en-GB"/>
        </w:rPr>
        <w:t xml:space="preserve"> w</w:t>
      </w:r>
      <w:r w:rsidRPr="00172A50">
        <w:rPr>
          <w:lang w:val="en-GB"/>
        </w:rPr>
        <w:t xml:space="preserve">e </w:t>
      </w:r>
      <w:r w:rsidR="00D8050C" w:rsidRPr="00172A50">
        <w:rPr>
          <w:lang w:val="en-GB"/>
        </w:rPr>
        <w:t>have</w:t>
      </w:r>
      <w:r w:rsidRPr="00172A50">
        <w:rPr>
          <w:lang w:val="en-GB"/>
        </w:rPr>
        <w:t xml:space="preserve"> expand</w:t>
      </w:r>
      <w:r w:rsidR="00D8050C" w:rsidRPr="00172A50">
        <w:rPr>
          <w:lang w:val="en-GB"/>
        </w:rPr>
        <w:t>ed</w:t>
      </w:r>
      <w:r w:rsidRPr="00172A50">
        <w:rPr>
          <w:lang w:val="en-GB"/>
        </w:rPr>
        <w:t xml:space="preserve"> the artificial organelle concept and introduce</w:t>
      </w:r>
      <w:r w:rsidR="00D8050C" w:rsidRPr="00172A50">
        <w:rPr>
          <w:lang w:val="en-GB"/>
        </w:rPr>
        <w:t>d</w:t>
      </w:r>
      <w:r w:rsidRPr="00172A50">
        <w:rPr>
          <w:lang w:val="en-GB"/>
        </w:rPr>
        <w:t xml:space="preserve"> a new component</w:t>
      </w:r>
      <w:r w:rsidR="00D8050C" w:rsidRPr="00172A50">
        <w:rPr>
          <w:lang w:val="en-GB"/>
        </w:rPr>
        <w:t>, namely a macromolecule to mimic the natural setting of an enzyme,</w:t>
      </w:r>
      <w:r w:rsidRPr="00172A50">
        <w:rPr>
          <w:lang w:val="en-GB"/>
        </w:rPr>
        <w:t xml:space="preserve"> to the simple artificial organelle based on polymersome</w:t>
      </w:r>
      <w:r w:rsidR="00D8050C" w:rsidRPr="00172A50">
        <w:rPr>
          <w:lang w:val="en-GB"/>
        </w:rPr>
        <w:t>s</w:t>
      </w:r>
      <w:r w:rsidRPr="00172A50">
        <w:rPr>
          <w:lang w:val="en-GB"/>
        </w:rPr>
        <w:t xml:space="preserve">, enzymes and membrane </w:t>
      </w:r>
      <w:r w:rsidR="00FA6BC1" w:rsidRPr="00172A50">
        <w:rPr>
          <w:lang w:val="en-GB"/>
        </w:rPr>
        <w:t xml:space="preserve">channel </w:t>
      </w:r>
      <w:r w:rsidRPr="00172A50">
        <w:rPr>
          <w:lang w:val="en-GB"/>
        </w:rPr>
        <w:t>proteins.</w:t>
      </w:r>
      <w:r w:rsidR="00CA43B5" w:rsidRPr="00172A50">
        <w:rPr>
          <w:lang w:val="en-GB"/>
        </w:rPr>
        <w:t xml:space="preserve"> In the present </w:t>
      </w:r>
      <w:r w:rsidRPr="00172A50">
        <w:rPr>
          <w:lang w:val="en-GB"/>
        </w:rPr>
        <w:t>work</w:t>
      </w:r>
      <w:r w:rsidR="00CA43B5" w:rsidRPr="00172A50">
        <w:rPr>
          <w:lang w:val="en-GB"/>
        </w:rPr>
        <w:t xml:space="preserve"> this</w:t>
      </w:r>
      <w:r w:rsidRPr="00172A50">
        <w:rPr>
          <w:lang w:val="en-GB"/>
        </w:rPr>
        <w:t xml:space="preserve"> is based on nanoreactors made of poly(2-methyloxazoline)-</w:t>
      </w:r>
      <w:r w:rsidRPr="00172A50">
        <w:rPr>
          <w:i/>
          <w:lang w:val="en-GB"/>
        </w:rPr>
        <w:t>block</w:t>
      </w:r>
      <w:r w:rsidRPr="00172A50">
        <w:rPr>
          <w:lang w:val="en-GB"/>
        </w:rPr>
        <w:t>-poly(dimethylsiloxane)-</w:t>
      </w:r>
      <w:r w:rsidRPr="00172A50">
        <w:rPr>
          <w:i/>
          <w:lang w:val="en-GB"/>
        </w:rPr>
        <w:t>block</w:t>
      </w:r>
      <w:r w:rsidRPr="00172A50">
        <w:rPr>
          <w:lang w:val="en-GB"/>
        </w:rPr>
        <w:t>-poly(2-methyloxazoline) (PMOXA</w:t>
      </w:r>
      <w:r w:rsidRPr="00172A50">
        <w:rPr>
          <w:vertAlign w:val="subscript"/>
          <w:lang w:val="en-GB"/>
        </w:rPr>
        <w:t>5</w:t>
      </w:r>
      <w:r w:rsidRPr="00172A50">
        <w:rPr>
          <w:lang w:val="en-GB"/>
        </w:rPr>
        <w:t>-PDMS</w:t>
      </w:r>
      <w:r w:rsidRPr="00172A50">
        <w:rPr>
          <w:vertAlign w:val="subscript"/>
          <w:lang w:val="en-GB"/>
        </w:rPr>
        <w:t>22</w:t>
      </w:r>
      <w:r w:rsidRPr="00172A50">
        <w:rPr>
          <w:lang w:val="en-GB"/>
        </w:rPr>
        <w:t>-PMOXA</w:t>
      </w:r>
      <w:r w:rsidRPr="00172A50">
        <w:rPr>
          <w:vertAlign w:val="subscript"/>
          <w:lang w:val="en-GB"/>
        </w:rPr>
        <w:t>5</w:t>
      </w:r>
      <w:r w:rsidRPr="00172A50">
        <w:rPr>
          <w:lang w:val="en-GB"/>
        </w:rPr>
        <w:t>) polymer</w:t>
      </w:r>
      <w:r w:rsidR="00CA43B5" w:rsidRPr="00172A50">
        <w:rPr>
          <w:lang w:val="en-GB"/>
        </w:rPr>
        <w:t xml:space="preserve"> with </w:t>
      </w:r>
      <w:r w:rsidRPr="00172A50">
        <w:rPr>
          <w:lang w:val="en-GB"/>
        </w:rPr>
        <w:t xml:space="preserve">outer membrane protein F (OmpF) as </w:t>
      </w:r>
      <w:r w:rsidR="00CA43B5" w:rsidRPr="00172A50">
        <w:rPr>
          <w:lang w:val="en-GB"/>
        </w:rPr>
        <w:t xml:space="preserve">a </w:t>
      </w:r>
      <w:r w:rsidRPr="00172A50">
        <w:rPr>
          <w:lang w:val="en-GB"/>
        </w:rPr>
        <w:t xml:space="preserve">gate and </w:t>
      </w:r>
      <w:r w:rsidR="00CA43B5" w:rsidRPr="00172A50">
        <w:rPr>
          <w:lang w:val="en-GB"/>
        </w:rPr>
        <w:t xml:space="preserve">the enzyme </w:t>
      </w:r>
      <w:r w:rsidRPr="00172A50">
        <w:rPr>
          <w:lang w:val="en-GB"/>
        </w:rPr>
        <w:t xml:space="preserve">horseradish peroxidase (HRP). </w:t>
      </w:r>
    </w:p>
    <w:p w14:paraId="2670C938" w14:textId="77777777" w:rsidR="008460ED" w:rsidRPr="00172A50" w:rsidRDefault="008460ED" w:rsidP="008460ED">
      <w:pPr>
        <w:spacing w:line="480" w:lineRule="auto"/>
        <w:jc w:val="both"/>
        <w:rPr>
          <w:lang w:val="en-GB"/>
        </w:rPr>
      </w:pPr>
      <w:r w:rsidRPr="00172A50">
        <w:rPr>
          <w:lang w:val="en-GB"/>
        </w:rPr>
        <w:t>Furthermore, for a closer approach to real biological system</w:t>
      </w:r>
      <w:r w:rsidR="00EB3FD8" w:rsidRPr="00172A50">
        <w:rPr>
          <w:lang w:val="en-GB"/>
        </w:rPr>
        <w:t>,</w:t>
      </w:r>
      <w:r w:rsidRPr="00172A50">
        <w:rPr>
          <w:lang w:val="en-GB"/>
        </w:rPr>
        <w:t xml:space="preserve"> crowding agents were co-encapsulated to simulate a cellular environment, which is known to influence the enzyme kinetics </w:t>
      </w:r>
      <w:r w:rsidR="00030DFC" w:rsidRPr="00172A50">
        <w:rPr>
          <w:lang w:val="en-GB"/>
        </w:rPr>
        <w:fldChar w:fldCharType="begin"/>
      </w:r>
      <w:r w:rsidR="00007AAB" w:rsidRPr="00172A50">
        <w:rPr>
          <w:lang w:val="en-GB"/>
        </w:rPr>
        <w:instrText xml:space="preserve"> ADDIN EN.CITE &lt;EndNote&gt;&lt;Cite&gt;&lt;Author&gt;Pitulice&lt;/Author&gt;&lt;Year&gt;2013&lt;/Year&gt;&lt;RecNum&gt;1&lt;/RecNum&gt;&lt;DisplayText&gt;[16, 17]&lt;/DisplayText&gt;&lt;record&gt;&lt;rec-number&gt;1&lt;/rec-number&gt;&lt;foreign-keys&gt;&lt;key app="EN" db-id="rszv0dazqz9p29eprax5avfar0rxsz0zrdfx" timestamp="1444164977"&gt;1&lt;/key&gt;&lt;/foreign-keys&gt;&lt;ref-type name="Journal Article"&gt;17&lt;/ref-type&gt;&lt;contributors&gt;&lt;authors&gt;&lt;author&gt;Pitulice, Laura&lt;/author&gt;&lt;author&gt;Pastor, Isabel&lt;/author&gt;&lt;author&gt;Vilaseca, Eudald&lt;/author&gt;&lt;author&gt;Madurga, Sergis&lt;/author&gt;&lt;author&gt;Isvoran, Adriana&lt;/author&gt;&lt;author&gt;Cascante, Marta&lt;/author&gt;&lt;author&gt;Mas, Francesc&lt;/author&gt;&lt;/authors&gt;&lt;/contributors&gt;&lt;titles&gt;&lt;title&gt;Influence of Macromolecular Crowding on the Oxidation of ABTS by Hydrogen Peroxide Catalyzed by HRP&lt;/title&gt;&lt;secondary-title&gt;J Biocatal Biotransformation&lt;/secondary-title&gt;&lt;/titles&gt;&lt;volume&gt;2&lt;/volume&gt;&lt;number&gt;1&lt;/number&gt;&lt;dates&gt;&lt;year&gt;2013&lt;/year&gt;&lt;/dates&gt;&lt;urls&gt;&lt;/urls&gt;&lt;electronic-resource-num&gt;http://dx.doi.org/10.4172/2324-9099.1000107&lt;/electronic-resource-num&gt;&lt;/record&gt;&lt;/Cite&gt;&lt;Cite&gt;&lt;Author&gt;Voepel&lt;/Author&gt;&lt;Year&gt;2012&lt;/Year&gt;&lt;RecNum&gt;11&lt;/RecNum&gt;&lt;record&gt;&lt;rec-number&gt;11&lt;/rec-number&gt;&lt;foreign-keys&gt;&lt;key app="EN" db-id="5eapews2bt5sx8e0sf7pzweda22a5s2v0zzp" timestamp="1444164923"&gt;11&lt;/key&gt;&lt;/foreign-keys&gt;&lt;ref-type name="Journal Article"&gt;17&lt;/ref-type&gt;&lt;contributors&gt;&lt;authors&gt;&lt;author&gt;Voepel, Tobias&lt;/author&gt;&lt;author&gt;Makhatadze, George I.&lt;/author&gt;&lt;/authors&gt;&lt;/contributors&gt;&lt;titles&gt;&lt;title&gt;Enzyme Activity in the Crowded Milieu&lt;/title&gt;&lt;secondary-title&gt;Plos One&lt;/secondary-title&gt;&lt;/titles&gt;&lt;periodical&gt;&lt;full-title&gt;Plos One&lt;/full-title&gt;&lt;/periodical&gt;&lt;volume&gt;7&lt;/volume&gt;&lt;number&gt;6&lt;/number&gt;&lt;dates&gt;&lt;year&gt;2012&lt;/year&gt;&lt;pub-dates&gt;&lt;date&gt;Jun 26&lt;/date&gt;&lt;/pub-dates&gt;&lt;/dates&gt;&lt;isbn&gt;1932-6203&lt;/isbn&gt;&lt;accession-num&gt;WOS:000305808700026&lt;/accession-num&gt;&lt;urls&gt;&lt;related-urls&gt;&lt;url&gt;&amp;lt;Go to ISI&amp;gt;://WOS:000305808700026&lt;/url&gt;&lt;/related-urls&gt;&lt;/urls&gt;&lt;custom7&gt;e39418&lt;/custom7&gt;&lt;electronic-resource-num&gt;10.1371/journal.pone.0039418&lt;/electronic-resource-num&gt;&lt;/record&gt;&lt;/Cite&gt;&lt;/EndNote&gt;</w:instrText>
      </w:r>
      <w:r w:rsidR="00030DFC" w:rsidRPr="00172A50">
        <w:rPr>
          <w:lang w:val="en-GB"/>
        </w:rPr>
        <w:fldChar w:fldCharType="separate"/>
      </w:r>
      <w:r w:rsidR="00007AAB" w:rsidRPr="00172A50">
        <w:rPr>
          <w:noProof/>
          <w:lang w:val="en-GB"/>
        </w:rPr>
        <w:t>[16, 17]</w:t>
      </w:r>
      <w:r w:rsidR="00030DFC" w:rsidRPr="00172A50">
        <w:rPr>
          <w:lang w:val="en-GB"/>
        </w:rPr>
        <w:fldChar w:fldCharType="end"/>
      </w:r>
      <w:r w:rsidRPr="00172A50">
        <w:rPr>
          <w:lang w:val="en-GB"/>
        </w:rPr>
        <w:t>. In a living system</w:t>
      </w:r>
      <w:r w:rsidR="00EB3FD8" w:rsidRPr="00172A50">
        <w:rPr>
          <w:lang w:val="en-GB"/>
        </w:rPr>
        <w:t>,</w:t>
      </w:r>
      <w:r w:rsidRPr="00172A50">
        <w:rPr>
          <w:lang w:val="en-GB"/>
        </w:rPr>
        <w:t xml:space="preserve"> enzymes are exposed to 200-400g/L of other macromolecules</w:t>
      </w:r>
      <w:r w:rsidR="001052AF" w:rsidRPr="00172A50">
        <w:rPr>
          <w:lang w:val="en-GB"/>
        </w:rPr>
        <w:t xml:space="preserve"> </w:t>
      </w:r>
      <w:r w:rsidR="00030DFC" w:rsidRPr="00172A50">
        <w:rPr>
          <w:lang w:val="en-GB"/>
        </w:rPr>
        <w:fldChar w:fldCharType="begin">
          <w:fldData xml:space="preserve">PEVuZE5vdGU+PENpdGU+PEF1dGhvcj5FbGxpczwvQXV0aG9yPjxZZWFyPjIwMDE8L1llYXI+PFJl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</w:fldData>
        </w:fldChar>
      </w:r>
      <w:r w:rsidR="00007AAB" w:rsidRPr="00172A50">
        <w:rPr>
          <w:lang w:val="en-GB"/>
        </w:rPr>
        <w:instrText xml:space="preserve"> ADDIN EN.CITE </w:instrText>
      </w:r>
      <w:r w:rsidR="00030DFC" w:rsidRPr="00172A50">
        <w:rPr>
          <w:lang w:val="en-GB"/>
        </w:rPr>
        <w:fldChar w:fldCharType="begin">
          <w:fldData xml:space="preserve">PEVuZE5vdGU+PENpdGU+PEF1dGhvcj5FbGxpczwvQXV0aG9yPjxZZWFyPjIwMDE8L1llYXI+PFJl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</w:fldData>
        </w:fldChar>
      </w:r>
      <w:r w:rsidR="00007AAB" w:rsidRPr="00172A50">
        <w:rPr>
          <w:lang w:val="en-GB"/>
        </w:rPr>
        <w:instrText xml:space="preserve"> ADDIN EN.CITE.DATA </w:instrText>
      </w:r>
      <w:r w:rsidR="00030DFC" w:rsidRPr="00172A50">
        <w:rPr>
          <w:lang w:val="en-GB"/>
        </w:rPr>
      </w:r>
      <w:r w:rsidR="00030DFC" w:rsidRPr="00172A50">
        <w:rPr>
          <w:lang w:val="en-GB"/>
        </w:rPr>
        <w:fldChar w:fldCharType="end"/>
      </w:r>
      <w:r w:rsidR="00030DFC" w:rsidRPr="00172A50">
        <w:rPr>
          <w:lang w:val="en-GB"/>
        </w:rPr>
      </w:r>
      <w:r w:rsidR="00030DFC" w:rsidRPr="00172A50">
        <w:rPr>
          <w:lang w:val="en-GB"/>
        </w:rPr>
        <w:fldChar w:fldCharType="separate"/>
      </w:r>
      <w:r w:rsidR="00007AAB" w:rsidRPr="00172A50">
        <w:rPr>
          <w:noProof/>
          <w:lang w:val="en-GB"/>
        </w:rPr>
        <w:t>[18, 19]</w:t>
      </w:r>
      <w:r w:rsidR="00030DFC" w:rsidRPr="00172A50">
        <w:rPr>
          <w:lang w:val="en-GB"/>
        </w:rPr>
        <w:fldChar w:fldCharType="end"/>
      </w:r>
      <w:r w:rsidRPr="00172A50">
        <w:rPr>
          <w:lang w:val="en-GB"/>
        </w:rPr>
        <w:t xml:space="preserve"> </w:t>
      </w:r>
      <w:r w:rsidR="00EB3FD8" w:rsidRPr="00172A50">
        <w:rPr>
          <w:lang w:val="en-GB"/>
        </w:rPr>
        <w:t>t</w:t>
      </w:r>
      <w:r w:rsidRPr="00172A50">
        <w:rPr>
          <w:lang w:val="en-GB"/>
        </w:rPr>
        <w:t xml:space="preserve">he cytosol </w:t>
      </w:r>
      <w:r w:rsidR="00EB3FD8" w:rsidRPr="00172A50">
        <w:rPr>
          <w:lang w:val="en-GB"/>
        </w:rPr>
        <w:t>contains various</w:t>
      </w:r>
      <w:r w:rsidRPr="00172A50">
        <w:rPr>
          <w:lang w:val="en-GB"/>
        </w:rPr>
        <w:t xml:space="preserve"> proteins, nucleic acids, </w:t>
      </w:r>
      <w:r w:rsidR="00EB3FD8" w:rsidRPr="00172A50">
        <w:rPr>
          <w:lang w:val="en-GB"/>
        </w:rPr>
        <w:t xml:space="preserve">and </w:t>
      </w:r>
      <w:r w:rsidRPr="00172A50">
        <w:rPr>
          <w:lang w:val="en-GB"/>
        </w:rPr>
        <w:t>oligosaccharides, which influence on each other’s stability</w:t>
      </w:r>
      <w:r w:rsidR="00EB3FD8" w:rsidRPr="00172A50">
        <w:rPr>
          <w:lang w:val="en-GB"/>
        </w:rPr>
        <w:t>,</w:t>
      </w:r>
      <w:r w:rsidRPr="00172A50">
        <w:rPr>
          <w:lang w:val="en-GB"/>
        </w:rPr>
        <w:t xml:space="preserve"> mobility</w:t>
      </w:r>
      <w:r w:rsidR="00EB3FD8" w:rsidRPr="00172A50">
        <w:rPr>
          <w:lang w:val="en-GB"/>
        </w:rPr>
        <w:t>, and</w:t>
      </w:r>
      <w:r w:rsidRPr="00172A50">
        <w:rPr>
          <w:lang w:val="en-GB"/>
        </w:rPr>
        <w:t xml:space="preserve"> activity </w:t>
      </w:r>
      <w:r w:rsidR="00030DFC" w:rsidRPr="00172A50">
        <w:rPr>
          <w:lang w:val="en-GB"/>
        </w:rPr>
        <w:fldChar w:fldCharType="begin"/>
      </w:r>
      <w:r w:rsidR="00007AAB" w:rsidRPr="00172A50">
        <w:rPr>
          <w:lang w:val="en-GB"/>
        </w:rPr>
        <w:instrText xml:space="preserve"> ADDIN EN.CITE &lt;EndNote&gt;&lt;Cite&gt;&lt;Author&gt;Voepel&lt;/Author&gt;&lt;Year&gt;2012&lt;/Year&gt;&lt;RecNum&gt;11&lt;/RecNum&gt;&lt;DisplayText&gt;[17]&lt;/DisplayText&gt;&lt;record&gt;&lt;rec-number&gt;11&lt;/rec-number&gt;&lt;foreign-keys&gt;&lt;key app="EN" db-id="5eapews2bt5sx8e0sf7pzweda22a5s2v0zzp" timestamp="1444164923"&gt;11&lt;/key&gt;&lt;/foreign-keys&gt;&lt;ref-type name="Journal Article"&gt;17&lt;/ref-type&gt;&lt;contributors&gt;&lt;authors&gt;&lt;author&gt;Voepel, Tobias&lt;/author&gt;&lt;author&gt;Makhatadze, George I.&lt;/author&gt;&lt;/authors&gt;&lt;/contributors&gt;&lt;titles&gt;&lt;title&gt;Enzyme Activity in the Crowded Milieu&lt;/title&gt;&lt;secondary-title&gt;Plos One&lt;/secondary-title&gt;&lt;/titles&gt;&lt;periodical&gt;&lt;full-title&gt;Plos One&lt;/full-title&gt;&lt;/periodical&gt;&lt;volume&gt;7&lt;/volume&gt;&lt;number&gt;6&lt;/number&gt;&lt;dates&gt;&lt;year&gt;2012&lt;/year&gt;&lt;pub-dates&gt;&lt;date&gt;Jun 26&lt;/date&gt;&lt;/pub-dates&gt;&lt;/dates&gt;&lt;isbn&gt;1932-6203&lt;/isbn&gt;&lt;accession-num&gt;WOS:000305808700026&lt;/accession-num&gt;&lt;urls&gt;&lt;related-urls&gt;&lt;url&gt;&amp;lt;Go to ISI&amp;gt;://WOS:000305808700026&lt;/url&gt;&lt;/related-urls&gt;&lt;/urls&gt;&lt;custom7&gt;e39418&lt;/custom7&gt;&lt;electronic-resource-num&gt;10.1371/journal.pone.0039418&lt;/electronic-resource-num&gt;&lt;/record&gt;&lt;/Cite&gt;&lt;/EndNote&gt;</w:instrText>
      </w:r>
      <w:r w:rsidR="00030DFC" w:rsidRPr="00172A50">
        <w:rPr>
          <w:lang w:val="en-GB"/>
        </w:rPr>
        <w:fldChar w:fldCharType="separate"/>
      </w:r>
      <w:r w:rsidR="00007AAB" w:rsidRPr="00172A50">
        <w:rPr>
          <w:noProof/>
          <w:lang w:val="en-GB"/>
        </w:rPr>
        <w:t>[17]</w:t>
      </w:r>
      <w:r w:rsidR="00030DFC" w:rsidRPr="00172A50">
        <w:rPr>
          <w:lang w:val="en-GB"/>
        </w:rPr>
        <w:fldChar w:fldCharType="end"/>
      </w:r>
      <w:r w:rsidRPr="00172A50">
        <w:rPr>
          <w:lang w:val="en-GB"/>
        </w:rPr>
        <w:t>. Highly soluble macromolecules</w:t>
      </w:r>
      <w:r w:rsidR="00EB3FD8" w:rsidRPr="00172A50">
        <w:rPr>
          <w:lang w:val="en-GB"/>
        </w:rPr>
        <w:t>, including</w:t>
      </w:r>
      <w:r w:rsidRPr="00172A50">
        <w:rPr>
          <w:lang w:val="en-GB"/>
        </w:rPr>
        <w:t xml:space="preserve"> Ficoll, </w:t>
      </w:r>
      <w:r w:rsidR="00EC3861" w:rsidRPr="00172A50">
        <w:rPr>
          <w:lang w:val="en-GB"/>
        </w:rPr>
        <w:t>polyethylene glycol (PEG),</w:t>
      </w:r>
      <w:r w:rsidRPr="00172A50">
        <w:rPr>
          <w:lang w:val="en-GB"/>
        </w:rPr>
        <w:t xml:space="preserve"> </w:t>
      </w:r>
      <w:r w:rsidR="00EB3FD8" w:rsidRPr="00172A50">
        <w:rPr>
          <w:lang w:val="en-GB"/>
        </w:rPr>
        <w:t xml:space="preserve">dextran, </w:t>
      </w:r>
      <w:r w:rsidRPr="00172A50">
        <w:rPr>
          <w:lang w:val="en-GB"/>
        </w:rPr>
        <w:t xml:space="preserve">or proteins such as BSA are used to simplify and mimic </w:t>
      </w:r>
      <w:r w:rsidR="00EB3FD8" w:rsidRPr="00172A50">
        <w:rPr>
          <w:lang w:val="en-GB"/>
        </w:rPr>
        <w:t xml:space="preserve">the </w:t>
      </w:r>
      <w:r w:rsidRPr="00172A50">
        <w:rPr>
          <w:lang w:val="en-GB"/>
        </w:rPr>
        <w:t xml:space="preserve">cytosol </w:t>
      </w:r>
      <w:r w:rsidR="00030DFC" w:rsidRPr="00172A50">
        <w:rPr>
          <w:lang w:val="en-GB"/>
        </w:rPr>
        <w:fldChar w:fldCharType="begin"/>
      </w:r>
      <w:r w:rsidR="00007AAB" w:rsidRPr="00172A50">
        <w:rPr>
          <w:lang w:val="en-GB"/>
        </w:rPr>
        <w:instrText xml:space="preserve"> ADDIN EN.CITE &lt;EndNote&gt;&lt;Cite&gt;&lt;Author&gt;Voepel&lt;/Author&gt;&lt;Year&gt;2012&lt;/Year&gt;&lt;RecNum&gt;11&lt;/RecNum&gt;&lt;DisplayText&gt;[17]&lt;/DisplayText&gt;&lt;record&gt;&lt;rec-number&gt;11&lt;/rec-number&gt;&lt;foreign-keys&gt;&lt;key app="EN" db-id="5eapews2bt5sx8e0sf7pzweda22a5s2v0zzp" timestamp="1444164923"&gt;11&lt;/key&gt;&lt;/foreign-keys&gt;&lt;ref-type name="Journal Article"&gt;17&lt;/ref-type&gt;&lt;contributors&gt;&lt;authors&gt;&lt;author&gt;Voepel, Tobias&lt;/author&gt;&lt;author&gt;Makhatadze, George I.&lt;/author&gt;&lt;/authors&gt;&lt;/contributors&gt;&lt;titles&gt;&lt;title&gt;Enzyme Activity in the Crowded Milieu&lt;/title&gt;&lt;secondary-title&gt;Plos One&lt;/secondary-title&gt;&lt;/titles&gt;&lt;periodical&gt;&lt;full-title&gt;Plos One&lt;/full-title&gt;&lt;/periodical&gt;&lt;volume&gt;7&lt;/volume&gt;&lt;number&gt;6&lt;/number&gt;&lt;dates&gt;&lt;year&gt;2012&lt;/year&gt;&lt;pub-dates&gt;&lt;date&gt;Jun 26&lt;/date&gt;&lt;/pub-dates&gt;&lt;/dates&gt;&lt;isbn&gt;1932-6203&lt;/isbn&gt;&lt;accession-num&gt;WOS:000305808700026&lt;/accession-num&gt;&lt;urls&gt;&lt;related-urls&gt;&lt;url&gt;&amp;lt;Go to ISI&amp;gt;://WOS:000305808700026&lt;/url&gt;&lt;/related-urls&gt;&lt;/urls&gt;&lt;custom7&gt;e39418&lt;/custom7&gt;&lt;electronic-resource-num&gt;10.1371/journal.pone.0039418&lt;/electronic-resource-num&gt;&lt;/record&gt;&lt;/Cite&gt;&lt;/EndNote&gt;</w:instrText>
      </w:r>
      <w:r w:rsidR="00030DFC" w:rsidRPr="00172A50">
        <w:rPr>
          <w:lang w:val="en-GB"/>
        </w:rPr>
        <w:fldChar w:fldCharType="separate"/>
      </w:r>
      <w:r w:rsidR="00007AAB" w:rsidRPr="00172A50">
        <w:rPr>
          <w:noProof/>
          <w:lang w:val="en-GB"/>
        </w:rPr>
        <w:t>[17]</w:t>
      </w:r>
      <w:r w:rsidR="00030DFC" w:rsidRPr="00172A50">
        <w:rPr>
          <w:lang w:val="en-GB"/>
        </w:rPr>
        <w:fldChar w:fldCharType="end"/>
      </w:r>
      <w:r w:rsidRPr="00172A50">
        <w:rPr>
          <w:lang w:val="en-GB"/>
        </w:rPr>
        <w:t>.</w:t>
      </w:r>
    </w:p>
    <w:p w14:paraId="4FE43219" w14:textId="77777777" w:rsidR="00165CE5" w:rsidRPr="00172A50" w:rsidRDefault="00EB3FD8" w:rsidP="0042273F">
      <w:pPr>
        <w:spacing w:line="480" w:lineRule="auto"/>
        <w:jc w:val="both"/>
        <w:rPr>
          <w:lang w:val="en-GB"/>
        </w:rPr>
      </w:pPr>
      <w:r w:rsidRPr="00172A50">
        <w:rPr>
          <w:lang w:val="en-GB"/>
        </w:rPr>
        <w:t xml:space="preserve">The </w:t>
      </w:r>
      <w:r w:rsidR="008460ED" w:rsidRPr="00172A50">
        <w:rPr>
          <w:lang w:val="en-GB"/>
        </w:rPr>
        <w:t xml:space="preserve">Michaelis-Menten constant (Km) is a parameter that indicates the affinity of enzymes towards substrates. </w:t>
      </w:r>
      <w:r w:rsidR="0042273F" w:rsidRPr="00172A50">
        <w:rPr>
          <w:lang w:val="en-GB"/>
        </w:rPr>
        <w:t>Since the presence of 100 g/</w:t>
      </w:r>
      <w:r w:rsidR="00F04036" w:rsidRPr="00172A50">
        <w:rPr>
          <w:lang w:val="en-GB"/>
        </w:rPr>
        <w:t>L</w:t>
      </w:r>
      <w:r w:rsidR="0042273F" w:rsidRPr="00172A50">
        <w:rPr>
          <w:lang w:val="en-GB"/>
        </w:rPr>
        <w:t xml:space="preserve"> dextran </w:t>
      </w:r>
      <w:r w:rsidR="00723417" w:rsidRPr="00172A50">
        <w:rPr>
          <w:lang w:val="en-GB"/>
        </w:rPr>
        <w:t xml:space="preserve">has been shown to </w:t>
      </w:r>
      <w:r w:rsidR="0042273F" w:rsidRPr="00172A50">
        <w:rPr>
          <w:lang w:val="en-GB"/>
        </w:rPr>
        <w:t>result in a decrease in Km</w:t>
      </w:r>
      <w:r w:rsidR="00505B69" w:rsidRPr="00172A50">
        <w:rPr>
          <w:lang w:val="en-GB"/>
        </w:rPr>
        <w:t xml:space="preserve"> </w:t>
      </w:r>
      <w:r w:rsidR="00E545F7" w:rsidRPr="00172A50">
        <w:rPr>
          <w:lang w:val="en-GB"/>
        </w:rPr>
        <w:t xml:space="preserve">for the </w:t>
      </w:r>
      <w:r w:rsidR="008460ED" w:rsidRPr="00172A50">
        <w:rPr>
          <w:lang w:val="en-GB"/>
        </w:rPr>
        <w:t xml:space="preserve">oxidation of </w:t>
      </w:r>
      <w:r w:rsidR="003813B9" w:rsidRPr="00172A50">
        <w:rPr>
          <w:lang w:val="en-US"/>
        </w:rPr>
        <w:t>2,2'-</w:t>
      </w:r>
      <w:r w:rsidR="0042273F" w:rsidRPr="00172A50">
        <w:rPr>
          <w:lang w:val="en-US"/>
        </w:rPr>
        <w:t xml:space="preserve">azinobis </w:t>
      </w:r>
      <w:r w:rsidR="003813B9" w:rsidRPr="00172A50">
        <w:rPr>
          <w:lang w:val="en-US"/>
        </w:rPr>
        <w:t>(3-ethylbenzothiazoline-6-sulfonic acid)-diammonium salt</w:t>
      </w:r>
      <w:r w:rsidR="003813B9" w:rsidRPr="00172A50">
        <w:rPr>
          <w:lang w:val="en-GB"/>
        </w:rPr>
        <w:t xml:space="preserve"> (</w:t>
      </w:r>
      <w:r w:rsidR="008460ED" w:rsidRPr="00172A50">
        <w:rPr>
          <w:lang w:val="en-GB"/>
        </w:rPr>
        <w:t>ABTS</w:t>
      </w:r>
      <w:r w:rsidR="003813B9" w:rsidRPr="00172A50">
        <w:rPr>
          <w:lang w:val="en-GB"/>
        </w:rPr>
        <w:t>)</w:t>
      </w:r>
      <w:r w:rsidR="008460ED" w:rsidRPr="00172A50">
        <w:rPr>
          <w:lang w:val="en-GB"/>
        </w:rPr>
        <w:t xml:space="preserve"> by HRP from 32 µM to 22 µM </w:t>
      </w:r>
      <w:r w:rsidR="00030DFC" w:rsidRPr="00172A50">
        <w:rPr>
          <w:lang w:val="en-GB"/>
        </w:rPr>
        <w:fldChar w:fldCharType="begin"/>
      </w:r>
      <w:r w:rsidR="00007AAB" w:rsidRPr="00172A50">
        <w:rPr>
          <w:lang w:val="en-GB"/>
        </w:rPr>
        <w:instrText xml:space="preserve"> ADDIN EN.CITE &lt;EndNote&gt;&lt;Cite&gt;&lt;Author&gt;Pitulice&lt;/Author&gt;&lt;Year&gt;2013&lt;/Year&gt;&lt;RecNum&gt;1&lt;/RecNum&gt;&lt;DisplayText&gt;[16]&lt;/DisplayText&gt;&lt;record&gt;&lt;rec-number&gt;1&lt;/rec-number&gt;&lt;foreign-keys&gt;&lt;key app="EN" db-id="rszv0dazqz9p29eprax5avfar0rxsz0zrdfx" timestamp="1444164977"&gt;1&lt;/key&gt;&lt;/foreign-keys&gt;&lt;ref-type name="Journal Article"&gt;17&lt;/ref-type&gt;&lt;contributors&gt;&lt;authors&gt;&lt;author&gt;Pitulice, Laura&lt;/author&gt;&lt;author&gt;Pastor, Isabel&lt;/author&gt;&lt;author&gt;Vilaseca, Eudald&lt;/author&gt;&lt;author&gt;Madurga, Sergis&lt;/author&gt;&lt;author&gt;Isvoran, Adriana&lt;/author&gt;&lt;author&gt;Cascante, Marta&lt;/author&gt;&lt;author&gt;Mas, Francesc&lt;/author&gt;&lt;/authors&gt;&lt;/contributors&gt;&lt;titles&gt;&lt;title&gt;Influence of Macromolecular Crowding on the Oxidation of ABTS by Hydrogen Peroxide Catalyzed by HRP&lt;/title&gt;&lt;secondary-title&gt;J Biocatal Biotransformation&lt;/secondary-title&gt;&lt;/titles&gt;&lt;volume&gt;2&lt;/volume&gt;&lt;number&gt;1&lt;/number&gt;&lt;dates&gt;&lt;year&gt;2013&lt;/year&gt;&lt;/dates&gt;&lt;urls&gt;&lt;/urls&gt;&lt;electronic-resource-num&gt;http://dx.doi.org/10.4172/2324-9099.1000107&lt;/electronic-resource-num&gt;&lt;/record&gt;&lt;/Cite&gt;&lt;/EndNote&gt;</w:instrText>
      </w:r>
      <w:r w:rsidR="00030DFC" w:rsidRPr="00172A50">
        <w:rPr>
          <w:lang w:val="en-GB"/>
        </w:rPr>
        <w:fldChar w:fldCharType="separate"/>
      </w:r>
      <w:r w:rsidR="00007AAB" w:rsidRPr="00172A50">
        <w:rPr>
          <w:noProof/>
          <w:lang w:val="en-GB"/>
        </w:rPr>
        <w:t>[16]</w:t>
      </w:r>
      <w:r w:rsidR="00030DFC" w:rsidRPr="00172A50">
        <w:rPr>
          <w:lang w:val="en-GB"/>
        </w:rPr>
        <w:fldChar w:fldCharType="end"/>
      </w:r>
      <w:r w:rsidR="008460ED" w:rsidRPr="00172A50">
        <w:rPr>
          <w:lang w:val="en-GB"/>
        </w:rPr>
        <w:t xml:space="preserve">, the environment </w:t>
      </w:r>
      <w:r w:rsidR="0042273F" w:rsidRPr="00172A50">
        <w:rPr>
          <w:lang w:val="en-GB"/>
        </w:rPr>
        <w:t xml:space="preserve">must not </w:t>
      </w:r>
      <w:r w:rsidR="008460ED" w:rsidRPr="00172A50">
        <w:rPr>
          <w:lang w:val="en-GB"/>
        </w:rPr>
        <w:t>be neglected</w:t>
      </w:r>
      <w:r w:rsidR="0042273F" w:rsidRPr="00172A50">
        <w:rPr>
          <w:lang w:val="en-GB"/>
        </w:rPr>
        <w:t xml:space="preserve"> in studies of enzyme kinetics</w:t>
      </w:r>
      <w:r w:rsidR="008460ED" w:rsidRPr="00172A50">
        <w:rPr>
          <w:lang w:val="en-GB"/>
        </w:rPr>
        <w:t>.</w:t>
      </w:r>
      <w:r w:rsidR="0042273F" w:rsidRPr="00172A50">
        <w:rPr>
          <w:lang w:val="en-GB"/>
        </w:rPr>
        <w:t xml:space="preserve"> T</w:t>
      </w:r>
      <w:r w:rsidR="008460ED" w:rsidRPr="00172A50">
        <w:rPr>
          <w:lang w:val="en-GB"/>
        </w:rPr>
        <w:t xml:space="preserve">his concept </w:t>
      </w:r>
      <w:r w:rsidR="0042273F" w:rsidRPr="00172A50">
        <w:rPr>
          <w:lang w:val="en-GB"/>
        </w:rPr>
        <w:t xml:space="preserve">was </w:t>
      </w:r>
      <w:r w:rsidR="00723417" w:rsidRPr="00172A50">
        <w:rPr>
          <w:lang w:val="en-GB"/>
        </w:rPr>
        <w:t xml:space="preserve">also </w:t>
      </w:r>
      <w:r w:rsidR="0042273F" w:rsidRPr="00172A50">
        <w:rPr>
          <w:lang w:val="en-GB"/>
        </w:rPr>
        <w:t xml:space="preserve">supported </w:t>
      </w:r>
      <w:r w:rsidR="008460ED" w:rsidRPr="00172A50">
        <w:rPr>
          <w:lang w:val="en-GB"/>
        </w:rPr>
        <w:t xml:space="preserve">experimentally by </w:t>
      </w:r>
      <w:r w:rsidR="0042273F" w:rsidRPr="00172A50">
        <w:rPr>
          <w:lang w:val="en-GB"/>
        </w:rPr>
        <w:t xml:space="preserve">determining the activity of HRP entrapped </w:t>
      </w:r>
      <w:r w:rsidR="008460ED" w:rsidRPr="00172A50">
        <w:rPr>
          <w:lang w:val="en-GB"/>
        </w:rPr>
        <w:t xml:space="preserve">in </w:t>
      </w:r>
      <w:r w:rsidR="0042273F" w:rsidRPr="00172A50">
        <w:rPr>
          <w:lang w:val="en-GB"/>
        </w:rPr>
        <w:t xml:space="preserve">the confined space of </w:t>
      </w:r>
      <w:r w:rsidR="008460ED" w:rsidRPr="00172A50">
        <w:rPr>
          <w:lang w:val="en-GB"/>
        </w:rPr>
        <w:t>agarose hydrogel</w:t>
      </w:r>
      <w:r w:rsidR="0042273F" w:rsidRPr="00172A50">
        <w:rPr>
          <w:lang w:val="en-GB"/>
        </w:rPr>
        <w:t>s</w:t>
      </w:r>
      <w:r w:rsidR="008460ED" w:rsidRPr="00172A50">
        <w:rPr>
          <w:lang w:val="en-GB"/>
        </w:rPr>
        <w:t xml:space="preserve"> with different agarose concentrations</w:t>
      </w:r>
      <w:r w:rsidR="002F16B9" w:rsidRPr="00172A50">
        <w:rPr>
          <w:lang w:val="en-GB"/>
        </w:rPr>
        <w:t xml:space="preserve"> </w:t>
      </w:r>
      <w:r w:rsidR="00030DFC" w:rsidRPr="00172A50">
        <w:rPr>
          <w:lang w:val="en-GB"/>
        </w:rPr>
        <w:fldChar w:fldCharType="begin"/>
      </w:r>
      <w:r w:rsidR="00007AAB" w:rsidRPr="00172A50">
        <w:rPr>
          <w:lang w:val="en-GB"/>
        </w:rPr>
        <w:instrText xml:space="preserve"> ADDIN EN.CITE &lt;EndNote&gt;&lt;Cite&gt;&lt;Author&gt;Kunkel&lt;/Author&gt;&lt;Year&gt;2014&lt;/Year&gt;&lt;RecNum&gt;498&lt;/RecNum&gt;&lt;DisplayText&gt;[20]&lt;/DisplayText&gt;&lt;record&gt;&lt;rec-number&gt;498&lt;/rec-number&gt;&lt;foreign-keys&gt;&lt;key app="EN" db-id="pfvapxven0w9fqeapdy5xveo9ztsrt5adw5d"&gt;498&lt;/key&gt;&lt;/foreign-keys&gt;&lt;ref-type name="Journal Article"&gt;17&lt;/ref-type&gt;&lt;contributors&gt;&lt;authors&gt;&lt;author&gt;Kunkel, Jeffrey&lt;/author&gt;&lt;author&gt;Asuri, Prashanth&lt;/author&gt;&lt;/authors&gt;&lt;/contributors&gt;&lt;titles&gt;&lt;title&gt;Function, structure, and stability of enzymes confined in agarose gels&lt;/title&gt;&lt;secondary-title&gt;PLoS One&lt;/secondary-title&gt;&lt;/titles&gt;&lt;periodical&gt;&lt;full-title&gt;PLoS One&lt;/full-title&gt;&lt;/periodical&gt;&lt;pages&gt;e86785/1-e86785/6, 6 pp.&lt;/pages&gt;&lt;volume&gt;9&lt;/volume&gt;&lt;number&gt;1&lt;/number&gt;&lt;keywords&gt;&lt;keyword&gt;enzyme kinetics encapsulation stability agarose gel&lt;/keyword&gt;&lt;/keywords&gt;&lt;dates&gt;&lt;year&gt;2014&lt;/year&gt;&lt;pub-dates&gt;&lt;date&gt;//&lt;/date&gt;&lt;/pub-dates&gt;&lt;/dates&gt;&lt;publisher&gt;Public Library of Science&lt;/publisher&gt;&lt;isbn&gt;1932-6203&lt;/isbn&gt;&lt;work-type&gt;10.1371/journal.pone.0086785&lt;/work-type&gt;&lt;urls&gt;&lt;/urls&gt;&lt;electronic-resource-num&gt;10.1371/journal.pone.0086785&lt;/electronic-resource-num&gt;&lt;/record&gt;&lt;/Cite&gt;&lt;/EndNote&gt;</w:instrText>
      </w:r>
      <w:r w:rsidR="00030DFC" w:rsidRPr="00172A50">
        <w:rPr>
          <w:lang w:val="en-GB"/>
        </w:rPr>
        <w:fldChar w:fldCharType="separate"/>
      </w:r>
      <w:r w:rsidR="00007AAB" w:rsidRPr="00172A50">
        <w:rPr>
          <w:noProof/>
          <w:lang w:val="en-GB"/>
        </w:rPr>
        <w:t>[20]</w:t>
      </w:r>
      <w:r w:rsidR="00030DFC" w:rsidRPr="00172A50">
        <w:rPr>
          <w:lang w:val="en-GB"/>
        </w:rPr>
        <w:fldChar w:fldCharType="end"/>
      </w:r>
      <w:r w:rsidR="002F16B9" w:rsidRPr="00172A50">
        <w:rPr>
          <w:lang w:val="en-GB"/>
        </w:rPr>
        <w:t>.</w:t>
      </w:r>
      <w:r w:rsidR="008460ED" w:rsidRPr="00172A50">
        <w:rPr>
          <w:lang w:val="en-US"/>
        </w:rPr>
        <w:t xml:space="preserve"> </w:t>
      </w:r>
      <w:r w:rsidR="0042273F" w:rsidRPr="00172A50">
        <w:rPr>
          <w:lang w:val="en-GB"/>
        </w:rPr>
        <w:t xml:space="preserve">However, </w:t>
      </w:r>
      <w:r w:rsidR="008460ED" w:rsidRPr="00172A50">
        <w:rPr>
          <w:lang w:val="en-GB"/>
        </w:rPr>
        <w:t xml:space="preserve">entrapment in a hydrogel may influence the freedom of rotation or influence the structural changes during enzymatic reaction. </w:t>
      </w:r>
      <w:r w:rsidR="00EC54B9" w:rsidRPr="00172A50">
        <w:rPr>
          <w:lang w:val="en-GB"/>
        </w:rPr>
        <w:t>T</w:t>
      </w:r>
      <w:r w:rsidR="008460ED" w:rsidRPr="00172A50">
        <w:rPr>
          <w:lang w:val="en-GB"/>
        </w:rPr>
        <w:t>he</w:t>
      </w:r>
      <w:r w:rsidR="007A7C14" w:rsidRPr="00172A50">
        <w:rPr>
          <w:lang w:val="en-GB"/>
        </w:rPr>
        <w:t>refore,</w:t>
      </w:r>
      <w:r w:rsidR="003175BB" w:rsidRPr="00172A50">
        <w:rPr>
          <w:lang w:val="en-GB"/>
        </w:rPr>
        <w:t xml:space="preserve"> </w:t>
      </w:r>
      <w:r w:rsidR="008460ED" w:rsidRPr="00172A50">
        <w:rPr>
          <w:lang w:val="en-GB"/>
        </w:rPr>
        <w:t>nanoreactors additionally containing a macromolecule</w:t>
      </w:r>
      <w:r w:rsidR="003175BB" w:rsidRPr="00172A50">
        <w:rPr>
          <w:lang w:val="en-GB"/>
        </w:rPr>
        <w:t xml:space="preserve"> (Figure 1)</w:t>
      </w:r>
      <w:r w:rsidR="008460ED" w:rsidRPr="00172A50">
        <w:rPr>
          <w:lang w:val="en-GB"/>
        </w:rPr>
        <w:t xml:space="preserve"> </w:t>
      </w:r>
      <w:r w:rsidR="00E545F7" w:rsidRPr="00172A50">
        <w:rPr>
          <w:lang w:val="en-GB"/>
        </w:rPr>
        <w:t>represent</w:t>
      </w:r>
      <w:r w:rsidR="008460ED" w:rsidRPr="00172A50">
        <w:rPr>
          <w:lang w:val="en-GB"/>
        </w:rPr>
        <w:t xml:space="preserve"> a more advanced simulation of the cellular environment </w:t>
      </w:r>
      <w:r w:rsidR="007A7C14" w:rsidRPr="00172A50">
        <w:rPr>
          <w:lang w:val="en-GB"/>
        </w:rPr>
        <w:t>than</w:t>
      </w:r>
      <w:r w:rsidR="008460ED" w:rsidRPr="00172A50">
        <w:rPr>
          <w:lang w:val="en-GB"/>
        </w:rPr>
        <w:t xml:space="preserve"> a hydrogel.</w:t>
      </w:r>
    </w:p>
    <w:p w14:paraId="0062D13D" w14:textId="77777777" w:rsidR="00165CE5" w:rsidRPr="00172A50" w:rsidRDefault="006B6D6B" w:rsidP="00165CE5">
      <w:pPr>
        <w:spacing w:line="480" w:lineRule="auto"/>
        <w:jc w:val="center"/>
        <w:rPr>
          <w:sz w:val="22"/>
          <w:szCs w:val="22"/>
          <w:lang w:val="en-GB" w:eastAsia="en-US"/>
        </w:rPr>
      </w:pPr>
      <w:r w:rsidRPr="00172A50">
        <w:rPr>
          <w:noProof/>
          <w:sz w:val="22"/>
          <w:szCs w:val="22"/>
          <w:lang w:val="de-CH" w:eastAsia="de-CH"/>
        </w:rPr>
        <w:lastRenderedPageBreak/>
        <w:drawing>
          <wp:inline distT="0" distB="0" distL="0" distR="0" wp14:anchorId="17AA1F61" wp14:editId="74829524">
            <wp:extent cx="5762625" cy="3343275"/>
            <wp:effectExtent l="0" t="0" r="9525" b="0"/>
            <wp:docPr id="2" name="Picture 2" descr="Scheme 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e fina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6A01B0B4" w14:textId="77777777" w:rsidR="00165CE5" w:rsidRPr="00172A50" w:rsidRDefault="00165CE5" w:rsidP="00007AAB">
      <w:pPr>
        <w:spacing w:line="480" w:lineRule="auto"/>
        <w:rPr>
          <w:sz w:val="22"/>
          <w:szCs w:val="22"/>
          <w:lang w:val="en-GB" w:eastAsia="en-US"/>
        </w:rPr>
      </w:pPr>
    </w:p>
    <w:p w14:paraId="5DE4D54A" w14:textId="77777777" w:rsidR="00165CE5" w:rsidRPr="00172A50" w:rsidRDefault="00165CE5" w:rsidP="00165CE5">
      <w:pPr>
        <w:spacing w:line="480" w:lineRule="auto"/>
        <w:rPr>
          <w:sz w:val="22"/>
          <w:szCs w:val="22"/>
          <w:lang w:val="en-GB" w:eastAsia="en-US"/>
        </w:rPr>
      </w:pPr>
      <w:r w:rsidRPr="00172A50">
        <w:rPr>
          <w:sz w:val="22"/>
          <w:szCs w:val="22"/>
          <w:lang w:val="en-GB" w:eastAsia="en-US"/>
        </w:rPr>
        <w:t>Figure 1:</w:t>
      </w:r>
      <w:r w:rsidR="00632023" w:rsidRPr="00172A50">
        <w:rPr>
          <w:sz w:val="22"/>
          <w:szCs w:val="22"/>
          <w:lang w:val="en-GB" w:eastAsia="en-US"/>
        </w:rPr>
        <w:t xml:space="preserve"> </w:t>
      </w:r>
      <w:r w:rsidRPr="00172A50">
        <w:rPr>
          <w:sz w:val="22"/>
          <w:szCs w:val="22"/>
          <w:lang w:val="en-GB" w:eastAsia="en-US"/>
        </w:rPr>
        <w:t xml:space="preserve">The concept of </w:t>
      </w:r>
      <w:r w:rsidR="00632023" w:rsidRPr="00172A50">
        <w:rPr>
          <w:sz w:val="22"/>
          <w:szCs w:val="22"/>
          <w:lang w:val="en-GB" w:eastAsia="en-US"/>
        </w:rPr>
        <w:t>enzymatic</w:t>
      </w:r>
      <w:r w:rsidR="007A390F" w:rsidRPr="00172A50">
        <w:rPr>
          <w:sz w:val="22"/>
          <w:szCs w:val="22"/>
          <w:lang w:val="en-GB" w:eastAsia="en-US"/>
        </w:rPr>
        <w:t xml:space="preserve"> </w:t>
      </w:r>
      <w:r w:rsidR="00964745" w:rsidRPr="00172A50">
        <w:rPr>
          <w:sz w:val="22"/>
          <w:szCs w:val="22"/>
          <w:lang w:val="en-GB" w:eastAsia="en-US"/>
        </w:rPr>
        <w:t>reactions</w:t>
      </w:r>
      <w:r w:rsidRPr="00172A50">
        <w:rPr>
          <w:sz w:val="22"/>
          <w:szCs w:val="22"/>
          <w:lang w:val="en-GB" w:eastAsia="en-US"/>
        </w:rPr>
        <w:t xml:space="preserve"> in</w:t>
      </w:r>
      <w:r w:rsidR="007A390F" w:rsidRPr="00172A50">
        <w:rPr>
          <w:sz w:val="22"/>
          <w:szCs w:val="22"/>
          <w:lang w:val="en-GB" w:eastAsia="en-US"/>
        </w:rPr>
        <w:t>side nanoreactors in</w:t>
      </w:r>
      <w:r w:rsidR="00632023" w:rsidRPr="00172A50">
        <w:rPr>
          <w:sz w:val="22"/>
          <w:szCs w:val="22"/>
          <w:lang w:val="en-GB" w:eastAsia="en-US"/>
        </w:rPr>
        <w:t xml:space="preserve"> presence of </w:t>
      </w:r>
      <w:r w:rsidR="007A7C14" w:rsidRPr="00172A50">
        <w:rPr>
          <w:sz w:val="22"/>
          <w:szCs w:val="22"/>
          <w:lang w:val="en-GB" w:eastAsia="en-US"/>
        </w:rPr>
        <w:t xml:space="preserve">a </w:t>
      </w:r>
      <w:r w:rsidR="00632023" w:rsidRPr="00172A50">
        <w:rPr>
          <w:sz w:val="22"/>
          <w:szCs w:val="22"/>
          <w:lang w:val="en-GB" w:eastAsia="en-US"/>
        </w:rPr>
        <w:t>crowding agent.</w:t>
      </w:r>
    </w:p>
    <w:p w14:paraId="2ED74F53" w14:textId="77777777" w:rsidR="00632023" w:rsidRPr="00172A50" w:rsidRDefault="00632023" w:rsidP="00165CE5">
      <w:pPr>
        <w:spacing w:line="480" w:lineRule="auto"/>
        <w:rPr>
          <w:sz w:val="22"/>
          <w:szCs w:val="22"/>
          <w:lang w:val="en-GB" w:eastAsia="en-US"/>
        </w:rPr>
      </w:pPr>
    </w:p>
    <w:p w14:paraId="150AFC05" w14:textId="77777777" w:rsidR="002F16B9" w:rsidRPr="00172A50" w:rsidRDefault="00723417" w:rsidP="008460ED">
      <w:pPr>
        <w:spacing w:line="480" w:lineRule="auto"/>
        <w:jc w:val="both"/>
        <w:rPr>
          <w:lang w:val="en-GB"/>
        </w:rPr>
      </w:pPr>
      <w:r w:rsidRPr="00172A50">
        <w:rPr>
          <w:lang w:val="en-GB"/>
        </w:rPr>
        <w:t>In this paper</w:t>
      </w:r>
      <w:r w:rsidR="007A7C14" w:rsidRPr="00172A50">
        <w:rPr>
          <w:lang w:val="en-GB"/>
        </w:rPr>
        <w:t xml:space="preserve"> we describe</w:t>
      </w:r>
      <w:r w:rsidR="008460ED" w:rsidRPr="00172A50">
        <w:rPr>
          <w:lang w:val="en-GB"/>
        </w:rPr>
        <w:t xml:space="preserve"> for the first time </w:t>
      </w:r>
      <w:r w:rsidR="007A7C14" w:rsidRPr="00172A50">
        <w:rPr>
          <w:lang w:val="en-GB"/>
        </w:rPr>
        <w:t xml:space="preserve">an analysis of </w:t>
      </w:r>
      <w:r w:rsidR="008460ED" w:rsidRPr="00172A50">
        <w:rPr>
          <w:lang w:val="en-GB"/>
        </w:rPr>
        <w:t>the enzyme activity inside nanoreactors in a crowded environment based on PEG or Ficoll</w:t>
      </w:r>
      <w:r w:rsidR="007A7C14" w:rsidRPr="00172A50">
        <w:rPr>
          <w:lang w:val="en-GB"/>
        </w:rPr>
        <w:t>,</w:t>
      </w:r>
      <w:r w:rsidR="008460ED" w:rsidRPr="00172A50">
        <w:rPr>
          <w:lang w:val="en-GB"/>
        </w:rPr>
        <w:t xml:space="preserve"> and compare it with the activity of </w:t>
      </w:r>
      <w:r w:rsidRPr="00172A50">
        <w:rPr>
          <w:lang w:val="en-GB"/>
        </w:rPr>
        <w:t xml:space="preserve">the </w:t>
      </w:r>
      <w:r w:rsidR="008460ED" w:rsidRPr="00172A50">
        <w:rPr>
          <w:lang w:val="en-GB"/>
        </w:rPr>
        <w:t xml:space="preserve">free (non-encapsulated) enzyme. The </w:t>
      </w:r>
      <w:r w:rsidR="00030DFC" w:rsidRPr="00172A50">
        <w:rPr>
          <w:lang w:val="en-GB"/>
        </w:rPr>
        <w:t>efficiency of crowding agent encapsulation</w:t>
      </w:r>
      <w:r w:rsidR="00EB65D5" w:rsidRPr="00172A50">
        <w:rPr>
          <w:lang w:val="en-GB"/>
        </w:rPr>
        <w:t xml:space="preserve"> </w:t>
      </w:r>
      <w:r w:rsidR="008460ED" w:rsidRPr="00172A50">
        <w:rPr>
          <w:lang w:val="en-GB"/>
        </w:rPr>
        <w:t xml:space="preserve">was determined </w:t>
      </w:r>
      <w:r w:rsidR="007A7C14" w:rsidRPr="00172A50">
        <w:rPr>
          <w:lang w:val="en-GB"/>
        </w:rPr>
        <w:t xml:space="preserve">using </w:t>
      </w:r>
      <w:r w:rsidR="008460ED" w:rsidRPr="00172A50">
        <w:rPr>
          <w:lang w:val="en-GB"/>
        </w:rPr>
        <w:t>electron paramagnetic resonance</w:t>
      </w:r>
      <w:r w:rsidR="007A7C14" w:rsidRPr="00172A50">
        <w:rPr>
          <w:lang w:val="en-GB"/>
        </w:rPr>
        <w:t xml:space="preserve"> (EPR)</w:t>
      </w:r>
      <w:r w:rsidR="008460ED" w:rsidRPr="00172A50">
        <w:rPr>
          <w:lang w:val="en-GB"/>
        </w:rPr>
        <w:t xml:space="preserve">, </w:t>
      </w:r>
      <w:r w:rsidR="007A7C14" w:rsidRPr="00172A50">
        <w:rPr>
          <w:lang w:val="en-GB"/>
        </w:rPr>
        <w:t xml:space="preserve">whilst </w:t>
      </w:r>
      <w:r w:rsidR="008460ED" w:rsidRPr="00172A50">
        <w:rPr>
          <w:lang w:val="en-GB"/>
        </w:rPr>
        <w:t>the HRP encapsulation efficiency was followed by fluorescence correlation spectroscopy</w:t>
      </w:r>
      <w:r w:rsidR="007A7C14" w:rsidRPr="00172A50">
        <w:rPr>
          <w:lang w:val="en-GB"/>
        </w:rPr>
        <w:t xml:space="preserve"> (FCS)</w:t>
      </w:r>
      <w:r w:rsidR="008460ED" w:rsidRPr="00172A50">
        <w:rPr>
          <w:lang w:val="en-GB"/>
        </w:rPr>
        <w:t xml:space="preserve">. Within nanoreactors </w:t>
      </w:r>
      <w:r w:rsidR="007A7C14" w:rsidRPr="00172A50">
        <w:rPr>
          <w:lang w:val="en-GB"/>
        </w:rPr>
        <w:t xml:space="preserve">having </w:t>
      </w:r>
      <w:r w:rsidR="008460ED" w:rsidRPr="00172A50">
        <w:rPr>
          <w:lang w:val="en-GB"/>
        </w:rPr>
        <w:t xml:space="preserve">diameters of around 200 nm we encapsulated </w:t>
      </w:r>
      <w:r w:rsidR="003175BB" w:rsidRPr="00172A50">
        <w:rPr>
          <w:lang w:val="en-GB"/>
        </w:rPr>
        <w:t xml:space="preserve">three to four </w:t>
      </w:r>
      <w:r w:rsidR="008460ED" w:rsidRPr="00172A50">
        <w:rPr>
          <w:lang w:val="en-GB"/>
        </w:rPr>
        <w:t>enzymes</w:t>
      </w:r>
      <w:r w:rsidR="005A5BC5" w:rsidRPr="00172A50">
        <w:rPr>
          <w:lang w:val="en-GB"/>
        </w:rPr>
        <w:t xml:space="preserve"> </w:t>
      </w:r>
      <w:r w:rsidR="007A7C14" w:rsidRPr="00172A50">
        <w:rPr>
          <w:lang w:val="en-GB"/>
        </w:rPr>
        <w:t xml:space="preserve">with </w:t>
      </w:r>
      <w:r w:rsidR="008460ED" w:rsidRPr="00172A50">
        <w:rPr>
          <w:lang w:val="en-GB"/>
        </w:rPr>
        <w:t xml:space="preserve">an </w:t>
      </w:r>
      <w:r w:rsidR="00030DFC" w:rsidRPr="00172A50">
        <w:rPr>
          <w:lang w:val="en-GB"/>
        </w:rPr>
        <w:t>excess of crowding molecules,</w:t>
      </w:r>
      <w:r w:rsidR="008460ED" w:rsidRPr="00172A50">
        <w:rPr>
          <w:lang w:val="en-GB"/>
        </w:rPr>
        <w:t xml:space="preserve"> </w:t>
      </w:r>
      <w:r w:rsidR="00C15BF7" w:rsidRPr="00172A50">
        <w:rPr>
          <w:lang w:val="en-GB"/>
        </w:rPr>
        <w:t xml:space="preserve">whilst </w:t>
      </w:r>
      <w:r w:rsidR="008460ED" w:rsidRPr="00172A50">
        <w:rPr>
          <w:lang w:val="en-GB"/>
        </w:rPr>
        <w:t>reconstituted membrane proteins (OmpF) assist</w:t>
      </w:r>
      <w:r w:rsidR="007A390F" w:rsidRPr="00172A50">
        <w:rPr>
          <w:lang w:val="en-GB"/>
        </w:rPr>
        <w:t>ed</w:t>
      </w:r>
      <w:r w:rsidR="008460ED" w:rsidRPr="00172A50">
        <w:rPr>
          <w:lang w:val="en-GB"/>
        </w:rPr>
        <w:t xml:space="preserve"> the exchange of educts and products from the intra vesicular enzymatic reaction.</w:t>
      </w:r>
    </w:p>
    <w:p w14:paraId="61730FA0" w14:textId="77777777" w:rsidR="002D16A0" w:rsidRPr="00172A50" w:rsidRDefault="002D16A0" w:rsidP="002D16A0">
      <w:pPr>
        <w:rPr>
          <w:b/>
          <w:lang w:val="en-US"/>
        </w:rPr>
      </w:pPr>
    </w:p>
    <w:p w14:paraId="162B55BA" w14:textId="77777777" w:rsidR="008460ED" w:rsidRPr="00172A50" w:rsidRDefault="008460ED" w:rsidP="008460ED">
      <w:pPr>
        <w:pStyle w:val="Head1"/>
        <w:spacing w:line="480" w:lineRule="auto"/>
        <w:rPr>
          <w:lang w:val="en-GB"/>
        </w:rPr>
      </w:pPr>
      <w:r w:rsidRPr="00172A50">
        <w:rPr>
          <w:lang w:val="en-GB"/>
        </w:rPr>
        <w:t>2. Result and Discussion</w:t>
      </w:r>
    </w:p>
    <w:p w14:paraId="178489EE" w14:textId="77777777" w:rsidR="008460ED" w:rsidRPr="00172A50" w:rsidRDefault="008460ED" w:rsidP="008460ED">
      <w:pPr>
        <w:spacing w:line="480" w:lineRule="auto"/>
        <w:jc w:val="both"/>
        <w:rPr>
          <w:lang w:val="en-GB"/>
        </w:rPr>
      </w:pPr>
      <w:r w:rsidRPr="00172A50">
        <w:rPr>
          <w:lang w:val="en-GB"/>
        </w:rPr>
        <w:t xml:space="preserve">Ficoll PM70 and PEG 3000 were chosen as crowding agents, as both Ficoll and PEG are highly water-soluble and have already been used in several studies to mimic a crowded environment </w:t>
      </w:r>
      <w:r w:rsidR="00030DFC" w:rsidRPr="00172A50">
        <w:rPr>
          <w:lang w:val="en-GB"/>
        </w:rPr>
        <w:fldChar w:fldCharType="begin">
          <w:fldData xml:space="preserve">PEVuZE5vdGU+PENpdGU+PEF1dGhvcj5Wb2VwZWw8L0F1dGhvcj48WWVhcj4yMDEyPC9ZZWFyPjxS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</w:fldData>
        </w:fldChar>
      </w:r>
      <w:r w:rsidR="00007AAB" w:rsidRPr="00172A50">
        <w:rPr>
          <w:lang w:val="en-GB"/>
        </w:rPr>
        <w:instrText xml:space="preserve"> ADDIN EN.CITE </w:instrText>
      </w:r>
      <w:r w:rsidR="00030DFC" w:rsidRPr="00172A50">
        <w:rPr>
          <w:lang w:val="en-GB"/>
        </w:rPr>
        <w:fldChar w:fldCharType="begin">
          <w:fldData xml:space="preserve">PEVuZE5vdGU+PENpdGU+PEF1dGhvcj5Wb2VwZWw8L0F1dGhvcj48WWVhcj4yMDEyPC9ZZWFyPjxS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</w:fldData>
        </w:fldChar>
      </w:r>
      <w:r w:rsidR="00007AAB" w:rsidRPr="00172A50">
        <w:rPr>
          <w:lang w:val="en-GB"/>
        </w:rPr>
        <w:instrText xml:space="preserve"> ADDIN EN.CITE.DATA </w:instrText>
      </w:r>
      <w:r w:rsidR="00030DFC" w:rsidRPr="00172A50">
        <w:rPr>
          <w:lang w:val="en-GB"/>
        </w:rPr>
      </w:r>
      <w:r w:rsidR="00030DFC" w:rsidRPr="00172A50">
        <w:rPr>
          <w:lang w:val="en-GB"/>
        </w:rPr>
        <w:fldChar w:fldCharType="end"/>
      </w:r>
      <w:r w:rsidR="00030DFC" w:rsidRPr="00172A50">
        <w:rPr>
          <w:lang w:val="en-GB"/>
        </w:rPr>
      </w:r>
      <w:r w:rsidR="00030DFC" w:rsidRPr="00172A50">
        <w:rPr>
          <w:lang w:val="en-GB"/>
        </w:rPr>
        <w:fldChar w:fldCharType="separate"/>
      </w:r>
      <w:r w:rsidR="00007AAB" w:rsidRPr="00172A50">
        <w:rPr>
          <w:noProof/>
          <w:lang w:val="en-GB"/>
        </w:rPr>
        <w:t>[17, 21]</w:t>
      </w:r>
      <w:r w:rsidR="00030DFC" w:rsidRPr="00172A50">
        <w:rPr>
          <w:lang w:val="en-GB"/>
        </w:rPr>
        <w:fldChar w:fldCharType="end"/>
      </w:r>
      <w:r w:rsidRPr="00172A50">
        <w:rPr>
          <w:lang w:val="en-GB"/>
        </w:rPr>
        <w:t xml:space="preserve">; additionally they do not self-react or inhibit the reaction of HRP with Amplex Ultra </w:t>
      </w:r>
      <w:r w:rsidRPr="00172A50">
        <w:rPr>
          <w:lang w:val="en-GB"/>
        </w:rPr>
        <w:lastRenderedPageBreak/>
        <w:t>Red. Furthermore, due to the difference in molecular weight</w:t>
      </w:r>
      <w:r w:rsidR="00940CC9" w:rsidRPr="00172A50">
        <w:rPr>
          <w:lang w:val="en-GB"/>
        </w:rPr>
        <w:t>s</w:t>
      </w:r>
      <w:r w:rsidRPr="00172A50">
        <w:rPr>
          <w:lang w:val="en-GB"/>
        </w:rPr>
        <w:t xml:space="preserve"> of the crowding agent</w:t>
      </w:r>
      <w:r w:rsidR="00940CC9" w:rsidRPr="00172A50">
        <w:rPr>
          <w:lang w:val="en-GB"/>
        </w:rPr>
        <w:t>s</w:t>
      </w:r>
      <w:r w:rsidRPr="00172A50">
        <w:rPr>
          <w:lang w:val="en-GB"/>
        </w:rPr>
        <w:t>, the effect of the excluded volume on enzyme kinetic</w:t>
      </w:r>
      <w:r w:rsidR="00940CC9" w:rsidRPr="00172A50">
        <w:rPr>
          <w:lang w:val="en-GB"/>
        </w:rPr>
        <w:t>s</w:t>
      </w:r>
      <w:r w:rsidRPr="00172A50">
        <w:rPr>
          <w:lang w:val="en-GB"/>
        </w:rPr>
        <w:t xml:space="preserve"> can be observed. The concentration of the crowding agent (0-30 mg/mL) was chosen according to the limitation of vesicles formation in crowded aqueous solution</w:t>
      </w:r>
      <w:r w:rsidR="00940CC9" w:rsidRPr="00172A50">
        <w:rPr>
          <w:lang w:val="en-GB"/>
        </w:rPr>
        <w:t>s; h</w:t>
      </w:r>
      <w:r w:rsidRPr="00172A50">
        <w:rPr>
          <w:lang w:val="en-GB"/>
        </w:rPr>
        <w:t xml:space="preserve">igher crowding agent concentrations inhibit the self-assembly process of the nanoreactors. </w:t>
      </w:r>
    </w:p>
    <w:p w14:paraId="52AC1C44" w14:textId="77777777" w:rsidR="008460ED" w:rsidRPr="00172A50" w:rsidRDefault="008460ED" w:rsidP="008460ED">
      <w:pPr>
        <w:spacing w:line="480" w:lineRule="auto"/>
        <w:jc w:val="both"/>
        <w:rPr>
          <w:lang w:val="en-GB"/>
        </w:rPr>
      </w:pPr>
      <w:r w:rsidRPr="00172A50">
        <w:rPr>
          <w:lang w:val="en-GB"/>
        </w:rPr>
        <w:t>HRP was chosen as model enz</w:t>
      </w:r>
      <w:r w:rsidR="00842378" w:rsidRPr="00172A50">
        <w:rPr>
          <w:lang w:val="en-GB"/>
        </w:rPr>
        <w:t xml:space="preserve">yme for the following reasons: </w:t>
      </w:r>
      <w:r w:rsidRPr="00172A50">
        <w:rPr>
          <w:lang w:val="en-GB"/>
        </w:rPr>
        <w:t xml:space="preserve">it is well characterized </w:t>
      </w:r>
      <w:r w:rsidR="009D2476" w:rsidRPr="00172A50">
        <w:rPr>
          <w:lang w:val="en-GB"/>
        </w:rPr>
        <w:t xml:space="preserve">in terms of </w:t>
      </w:r>
      <w:r w:rsidR="00AD4676" w:rsidRPr="00172A50">
        <w:rPr>
          <w:lang w:val="en-GB"/>
        </w:rPr>
        <w:t xml:space="preserve">structure and </w:t>
      </w:r>
      <w:r w:rsidR="009D2476" w:rsidRPr="00172A50">
        <w:rPr>
          <w:lang w:val="en-GB"/>
        </w:rPr>
        <w:t xml:space="preserve">kinetic parameters </w:t>
      </w:r>
      <w:r w:rsidR="00030DFC" w:rsidRPr="00172A50">
        <w:rPr>
          <w:lang w:val="en-GB"/>
        </w:rPr>
        <w:fldChar w:fldCharType="begin"/>
      </w:r>
      <w:r w:rsidR="00007AAB" w:rsidRPr="00172A50">
        <w:rPr>
          <w:lang w:val="en-GB"/>
        </w:rPr>
        <w:instrText xml:space="preserve"> ADDIN EN.CITE &lt;EndNote&gt;&lt;Cite&gt;&lt;Author&gt;Dunford&lt;/Author&gt;&lt;Year&gt;1991&lt;/Year&gt;&lt;RecNum&gt;501&lt;/RecNum&gt;&lt;DisplayText&gt;[22]&lt;/DisplayText&gt;&lt;record&gt;&lt;rec-number&gt;501&lt;/rec-number&gt;&lt;foreign-keys&gt;&lt;key app="EN" db-id="pfvapxven0w9fqeapdy5xveo9ztsrt5adw5d"&gt;501&lt;/key&gt;&lt;/foreign-keys&gt;&lt;ref-type name="Conference Proceedings"&gt;10&lt;/ref-type&gt;&lt;contributors&gt;&lt;authors&gt;&lt;author&gt;Dunford, H. Brian&lt;/author&gt;&lt;/authors&gt;&lt;/contributors&gt;&lt;titles&gt;&lt;title&gt;Horseradish peroxidase: structure and kinetic properties&lt;/title&gt;&lt;/titles&gt;&lt;pages&gt;1-24&lt;/pages&gt;&lt;volume&gt;2&lt;/volume&gt;&lt;num-vols&gt;Copyright (C) 2016 American Chemical Society (ACS). All Rights Reserved.&lt;/num-vols&gt;&lt;keywords&gt;&lt;keyword&gt;horseradish peroxidase review&lt;/keyword&gt;&lt;/keywords&gt;&lt;dates&gt;&lt;year&gt;1991&lt;/year&gt;&lt;/dates&gt;&lt;publisher&gt;CRC&lt;/publisher&gt;&lt;urls&gt;&lt;/urls&gt;&lt;/record&gt;&lt;/Cite&gt;&lt;/EndNote&gt;</w:instrText>
      </w:r>
      <w:r w:rsidR="00030DFC" w:rsidRPr="00172A50">
        <w:rPr>
          <w:lang w:val="en-GB"/>
        </w:rPr>
        <w:fldChar w:fldCharType="separate"/>
      </w:r>
      <w:r w:rsidR="00007AAB" w:rsidRPr="00172A50">
        <w:rPr>
          <w:noProof/>
          <w:lang w:val="en-GB"/>
        </w:rPr>
        <w:t>[22]</w:t>
      </w:r>
      <w:r w:rsidR="00030DFC" w:rsidRPr="00172A50">
        <w:rPr>
          <w:lang w:val="en-GB"/>
        </w:rPr>
        <w:fldChar w:fldCharType="end"/>
      </w:r>
      <w:r w:rsidR="00AD4676" w:rsidRPr="00172A50">
        <w:rPr>
          <w:lang w:val="en-GB"/>
        </w:rPr>
        <w:t>,</w:t>
      </w:r>
      <w:r w:rsidRPr="00172A50">
        <w:rPr>
          <w:lang w:val="en-GB"/>
        </w:rPr>
        <w:t xml:space="preserve"> </w:t>
      </w:r>
      <w:r w:rsidR="00723417" w:rsidRPr="00172A50">
        <w:rPr>
          <w:lang w:val="en-GB"/>
        </w:rPr>
        <w:t xml:space="preserve">and </w:t>
      </w:r>
      <w:r w:rsidRPr="00172A50">
        <w:rPr>
          <w:lang w:val="en-GB"/>
        </w:rPr>
        <w:t>it is often u</w:t>
      </w:r>
      <w:r w:rsidR="00AD4676" w:rsidRPr="00172A50">
        <w:rPr>
          <w:lang w:val="en-GB"/>
        </w:rPr>
        <w:t xml:space="preserve">sed in bio-sensing </w:t>
      </w:r>
      <w:r w:rsidR="00030DFC" w:rsidRPr="00172A50">
        <w:rPr>
          <w:lang w:val="en-GB"/>
        </w:rPr>
        <w:fldChar w:fldCharType="begin"/>
      </w:r>
      <w:r w:rsidR="00007AAB" w:rsidRPr="00172A50">
        <w:rPr>
          <w:lang w:val="en-GB"/>
        </w:rPr>
        <w:instrText xml:space="preserve"> ADDIN EN.CITE &lt;EndNote&gt;&lt;Cite&gt;&lt;Author&gt;Patel&lt;/Author&gt;&lt;Year&gt;2006&lt;/Year&gt;&lt;RecNum&gt;42&lt;/RecNum&gt;&lt;DisplayText&gt;[16, 23]&lt;/DisplayText&gt;&lt;record&gt;&lt;rec-number&gt;42&lt;/rec-number&gt;&lt;foreign-keys&gt;&lt;key app="EN" db-id="5eapews2bt5sx8e0sf7pzweda22a5s2v0zzp" timestamp="1444164923"&gt;42&lt;/key&gt;&lt;/foreign-keys&gt;&lt;ref-type name="Journal Article"&gt;17&lt;/ref-type&gt;&lt;contributors&gt;&lt;authors&gt;&lt;author&gt;Patel, A. C.&lt;/author&gt;&lt;author&gt;Li, S. X.&lt;/author&gt;&lt;author&gt;Yuan, J. M.&lt;/author&gt;&lt;author&gt;Wei, Y.&lt;/author&gt;&lt;/authors&gt;&lt;/contributors&gt;&lt;titles&gt;&lt;title&gt;In situ encapsulation of horseradish peroxidase in electrospun porous silica fibers for potential biosensor applications&lt;/title&gt;&lt;secondary-title&gt;Nano Letters&lt;/secondary-title&gt;&lt;/titles&gt;&lt;periodical&gt;&lt;full-title&gt;Nano Letters&lt;/full-title&gt;&lt;/periodical&gt;&lt;pages&gt;1042-1046&lt;/pages&gt;&lt;volume&gt;6&lt;/volume&gt;&lt;number&gt;5&lt;/number&gt;&lt;dates&gt;&lt;year&gt;2006&lt;/year&gt;&lt;pub-dates&gt;&lt;date&gt;May&lt;/date&gt;&lt;/pub-dates&gt;&lt;/dates&gt;&lt;isbn&gt;1530-6984&lt;/isbn&gt;&lt;accession-num&gt;WOS:000237592900030&lt;/accession-num&gt;&lt;urls&gt;&lt;related-urls&gt;&lt;url&gt;&amp;lt;Go to ISI&amp;gt;://WOS:000237592900030&lt;/url&gt;&lt;/related-urls&gt;&lt;/urls&gt;&lt;electronic-resource-num&gt;10.1021/nl0604560&lt;/electronic-resource-num&gt;&lt;/record&gt;&lt;/Cite&gt;&lt;Cite&gt;&lt;Author&gt;Pitulice&lt;/Author&gt;&lt;Year&gt;2013&lt;/Year&gt;&lt;RecNum&gt;1&lt;/RecNum&gt;&lt;record&gt;&lt;rec-number&gt;1&lt;/rec-number&gt;&lt;foreign-keys&gt;&lt;key app="EN" db-id="rszv0dazqz9p29eprax5avfar0rxsz0zrdfx" timestamp="1444164977"&gt;1&lt;/key&gt;&lt;/foreign-keys&gt;&lt;ref-type name="Journal Article"&gt;17&lt;/ref-type&gt;&lt;contributors&gt;&lt;authors&gt;&lt;author&gt;Pitulice, Laura&lt;/author&gt;&lt;author&gt;Pastor, Isabel&lt;/author&gt;&lt;author&gt;Vilaseca, Eudald&lt;/author&gt;&lt;author&gt;Madurga, Sergis&lt;/author&gt;&lt;author&gt;Isvoran, Adriana&lt;/author&gt;&lt;author&gt;Cascante, Marta&lt;/author&gt;&lt;author&gt;Mas, Francesc&lt;/author&gt;&lt;/authors&gt;&lt;/contributors&gt;&lt;titles&gt;&lt;title&gt;Influence of Macromolecular Crowding on the Oxidation of ABTS by Hydrogen Peroxide Catalyzed by HRP&lt;/title&gt;&lt;secondary-title&gt;J Biocatal Biotransformation&lt;/secondary-title&gt;&lt;/titles&gt;&lt;volume&gt;2&lt;/volume&gt;&lt;number&gt;1&lt;/number&gt;&lt;dates&gt;&lt;year&gt;2013&lt;/year&gt;&lt;/dates&gt;&lt;urls&gt;&lt;/urls&gt;&lt;electronic-resource-num&gt;http://dx.doi.org/10.4172/2324-9099.1000107&lt;/electronic-resource-num&gt;&lt;/record&gt;&lt;/Cite&gt;&lt;/EndNote&gt;</w:instrText>
      </w:r>
      <w:r w:rsidR="00030DFC" w:rsidRPr="00172A50">
        <w:rPr>
          <w:lang w:val="en-GB"/>
        </w:rPr>
        <w:fldChar w:fldCharType="separate"/>
      </w:r>
      <w:r w:rsidR="00007AAB" w:rsidRPr="00172A50">
        <w:rPr>
          <w:noProof/>
          <w:lang w:val="en-GB"/>
        </w:rPr>
        <w:t>[16, 23]</w:t>
      </w:r>
      <w:r w:rsidR="00030DFC" w:rsidRPr="00172A50">
        <w:rPr>
          <w:lang w:val="en-GB"/>
        </w:rPr>
        <w:fldChar w:fldCharType="end"/>
      </w:r>
      <w:r w:rsidR="00940CC9" w:rsidRPr="00172A50">
        <w:rPr>
          <w:lang w:val="en-GB"/>
        </w:rPr>
        <w:t xml:space="preserve"> </w:t>
      </w:r>
      <w:r w:rsidRPr="00172A50">
        <w:rPr>
          <w:lang w:val="en-GB"/>
        </w:rPr>
        <w:t xml:space="preserve">and </w:t>
      </w:r>
      <w:r w:rsidR="009D2476" w:rsidRPr="00172A50">
        <w:rPr>
          <w:lang w:val="en-GB"/>
        </w:rPr>
        <w:t xml:space="preserve">biotechnological applications </w:t>
      </w:r>
      <w:r w:rsidR="00030DFC" w:rsidRPr="00172A50">
        <w:rPr>
          <w:lang w:val="en-GB"/>
        </w:rPr>
        <w:fldChar w:fldCharType="begin"/>
      </w:r>
      <w:r w:rsidR="00007AAB" w:rsidRPr="00172A50">
        <w:rPr>
          <w:lang w:val="en-GB"/>
        </w:rPr>
        <w:instrText xml:space="preserve"> ADDIN EN.CITE &lt;EndNote&gt;&lt;Cite&gt;&lt;Author&gt;Azevedo&lt;/Author&gt;&lt;Year&gt;2003&lt;/Year&gt;&lt;RecNum&gt;502&lt;/RecNum&gt;&lt;DisplayText&gt;[24]&lt;/DisplayText&gt;&lt;record&gt;&lt;rec-number&gt;502&lt;/rec-number&gt;&lt;foreign-keys&gt;&lt;key app="EN" db-id="pfvapxven0w9fqeapdy5xveo9ztsrt5adw5d"&gt;502&lt;/key&gt;&lt;/foreign-keys&gt;&lt;ref-type name="Journal Article"&gt;17&lt;/ref-type&gt;&lt;contributors&gt;&lt;authors&gt;&lt;author&gt;Azevedo, Ana M.&lt;/author&gt;&lt;author&gt;Martins, Veronica C.&lt;/author&gt;&lt;author&gt;Prazeres, Duarte M. F.&lt;/author&gt;&lt;author&gt;Vojinovic, Vojislav&lt;/author&gt;&lt;author&gt;Cabral, Joaquim M. S.&lt;/author&gt;&lt;author&gt;Fonseca, Luis P.&lt;/author&gt;&lt;/authors&gt;&lt;/contributors&gt;&lt;titles&gt;&lt;title&gt;Horseradish peroxidase: a valuable tool in biotechnology&lt;/title&gt;&lt;secondary-title&gt;Biotechnol. Annu. Rev.&lt;/secondary-title&gt;&lt;/titles&gt;&lt;periodical&gt;&lt;full-title&gt;Biotechnol. Annu. Rev.&lt;/full-title&gt;&lt;/periodical&gt;&lt;pages&gt;199-247&lt;/pages&gt;&lt;volume&gt;9&lt;/volume&gt;&lt;keywords&gt;&lt;keyword&gt;review peroxidase structure function biotechnol application&lt;/keyword&gt;&lt;/keywords&gt;&lt;dates&gt;&lt;year&gt;2003&lt;/year&gt;&lt;pub-dates&gt;&lt;date&gt;//&lt;/date&gt;&lt;/pub-dates&gt;&lt;/dates&gt;&lt;publisher&gt;Elsevier Science B.V.&lt;/publisher&gt;&lt;isbn&gt;1387-2656&lt;/isbn&gt;&lt;work-type&gt;10.1016/S1387-2656(03)09003-3&lt;/work-type&gt;&lt;urls&gt;&lt;/urls&gt;&lt;electronic-resource-num&gt;10.1016/S1387-2656(03)09003-3&lt;/electronic-resource-num&gt;&lt;/record&gt;&lt;/Cite&gt;&lt;/EndNote&gt;</w:instrText>
      </w:r>
      <w:r w:rsidR="00030DFC" w:rsidRPr="00172A50">
        <w:rPr>
          <w:lang w:val="en-GB"/>
        </w:rPr>
        <w:fldChar w:fldCharType="separate"/>
      </w:r>
      <w:r w:rsidR="00007AAB" w:rsidRPr="00172A50">
        <w:rPr>
          <w:noProof/>
          <w:lang w:val="en-GB"/>
        </w:rPr>
        <w:t>[24]</w:t>
      </w:r>
      <w:r w:rsidR="00030DFC" w:rsidRPr="00172A50">
        <w:rPr>
          <w:lang w:val="en-GB"/>
        </w:rPr>
        <w:fldChar w:fldCharType="end"/>
      </w:r>
      <w:r w:rsidR="00762BE1" w:rsidRPr="00172A50">
        <w:rPr>
          <w:lang w:val="en-GB"/>
        </w:rPr>
        <w:t>.</w:t>
      </w:r>
      <w:r w:rsidRPr="00172A50">
        <w:rPr>
          <w:lang w:val="en-GB"/>
        </w:rPr>
        <w:t xml:space="preserve"> To measure the enzyme kinetics</w:t>
      </w:r>
      <w:r w:rsidR="003B25A7" w:rsidRPr="00172A50">
        <w:rPr>
          <w:lang w:val="en-GB"/>
        </w:rPr>
        <w:t>,</w:t>
      </w:r>
      <w:r w:rsidRPr="00172A50">
        <w:rPr>
          <w:lang w:val="en-GB"/>
        </w:rPr>
        <w:t xml:space="preserve"> Amplex Ultra Red was selected due to its sensitivity and independence of pH changes in t</w:t>
      </w:r>
      <w:r w:rsidR="002471EF" w:rsidRPr="00172A50">
        <w:rPr>
          <w:lang w:val="en-GB"/>
        </w:rPr>
        <w:t xml:space="preserve">he measured buffer (PBS pH 7.2). </w:t>
      </w:r>
      <w:r w:rsidRPr="00172A50">
        <w:rPr>
          <w:lang w:val="en-GB"/>
        </w:rPr>
        <w:t>Additiona</w:t>
      </w:r>
      <w:r w:rsidR="00762BE1" w:rsidRPr="00172A50">
        <w:rPr>
          <w:lang w:val="en-GB"/>
        </w:rPr>
        <w:t>lly, Amplex Ultra Red (≈300 Da)</w:t>
      </w:r>
      <w:r w:rsidRPr="00172A50">
        <w:rPr>
          <w:lang w:val="en-GB"/>
        </w:rPr>
        <w:t xml:space="preserve"> is able to cross the membrane through the inserted channel protein (OmpF, cut-off 600 Da </w:t>
      </w:r>
      <w:r w:rsidR="00030DFC" w:rsidRPr="00172A50">
        <w:rPr>
          <w:lang w:val="en-GB"/>
        </w:rPr>
        <w:fldChar w:fldCharType="begin"/>
      </w:r>
      <w:r w:rsidR="00007AAB" w:rsidRPr="00172A50">
        <w:rPr>
          <w:lang w:val="en-GB"/>
        </w:rPr>
        <w:instrText xml:space="preserve"> ADDIN EN.CITE &lt;EndNote&gt;&lt;Cite&gt;&lt;Author&gt;Cowan&lt;/Author&gt;&lt;Year&gt;1995&lt;/Year&gt;&lt;RecNum&gt;48&lt;/RecNum&gt;&lt;DisplayText&gt;[25]&lt;/DisplayText&gt;&lt;record&gt;&lt;rec-number&gt;48&lt;/rec-number&gt;&lt;foreign-keys&gt;&lt;key app="EN" db-id="5eapews2bt5sx8e0sf7pzweda22a5s2v0zzp" timestamp="1444164923"&gt;48&lt;/key&gt;&lt;/foreign-keys&gt;&lt;ref-type name="Journal Article"&gt;17&lt;/ref-type&gt;&lt;contributors&gt;&lt;authors&gt;&lt;author&gt;Cowan, S. W.&lt;/author&gt;&lt;author&gt;Garavito, R. M.&lt;/author&gt;&lt;author&gt;Jansonius, J. N.&lt;/author&gt;&lt;author&gt;Jenkins, J. A.&lt;/author&gt;&lt;author&gt;Karlsson, R.&lt;/author&gt;&lt;author&gt;Konig, N.&lt;/author&gt;&lt;author&gt;Pai, E. F.&lt;/author&gt;&lt;author&gt;Pauptit, R. A.&lt;/author&gt;&lt;author&gt;Rizkallah, P. J.&lt;/author&gt;&lt;author&gt;Rosenbusch, J. P.&lt;/author&gt;&lt;author&gt;Rummel, G.&lt;/author&gt;&lt;author&gt;Schirmer, T.&lt;/author&gt;&lt;/authors&gt;&lt;/contributors&gt;&lt;titles&gt;&lt;title&gt;THE STRUCTURE OF OMPF PORIN IN A TETRAGONAL CRYSTAL FORM&lt;/title&gt;&lt;secondary-title&gt;Structure&lt;/secondary-title&gt;&lt;/titles&gt;&lt;periodical&gt;&lt;full-title&gt;Structure&lt;/full-title&gt;&lt;/periodical&gt;&lt;pages&gt;1041-1050&lt;/pages&gt;&lt;volume&gt;3&lt;/volume&gt;&lt;number&gt;10&lt;/number&gt;&lt;dates&gt;&lt;year&gt;1995&lt;/year&gt;&lt;pub-dates&gt;&lt;date&gt;Oct 15&lt;/date&gt;&lt;/pub-dates&gt;&lt;/dates&gt;&lt;isbn&gt;0969-2126&lt;/isbn&gt;&lt;accession-num&gt;WOS:A1995TB71000009&lt;/accession-num&gt;&lt;urls&gt;&lt;related-urls&gt;&lt;url&gt;&amp;lt;Go to ISI&amp;gt;://WOS:A1995TB71000009&lt;/url&gt;&lt;/related-urls&gt;&lt;/urls&gt;&lt;electronic-resource-num&gt;10.1016/s0969-2126(01)00240-4&lt;/electronic-resource-num&gt;&lt;/record&gt;&lt;/Cite&gt;&lt;/EndNote&gt;</w:instrText>
      </w:r>
      <w:r w:rsidR="00030DFC" w:rsidRPr="00172A50">
        <w:rPr>
          <w:lang w:val="en-GB"/>
        </w:rPr>
        <w:fldChar w:fldCharType="separate"/>
      </w:r>
      <w:r w:rsidR="00007AAB" w:rsidRPr="00172A50">
        <w:rPr>
          <w:noProof/>
          <w:lang w:val="en-GB"/>
        </w:rPr>
        <w:t>[25]</w:t>
      </w:r>
      <w:r w:rsidR="00030DFC" w:rsidRPr="00172A50">
        <w:rPr>
          <w:lang w:val="en-GB"/>
        </w:rPr>
        <w:fldChar w:fldCharType="end"/>
      </w:r>
      <w:r w:rsidR="00762BE1" w:rsidRPr="00172A50">
        <w:rPr>
          <w:lang w:val="en-GB"/>
        </w:rPr>
        <w:t xml:space="preserve">, </w:t>
      </w:r>
      <w:r w:rsidRPr="00172A50">
        <w:rPr>
          <w:lang w:val="en-GB"/>
        </w:rPr>
        <w:t xml:space="preserve">and is oxidized by HRP to </w:t>
      </w:r>
      <w:r w:rsidR="00940CC9" w:rsidRPr="00172A50">
        <w:rPr>
          <w:lang w:val="en-GB"/>
        </w:rPr>
        <w:t xml:space="preserve">the </w:t>
      </w:r>
      <w:r w:rsidRPr="00172A50">
        <w:rPr>
          <w:lang w:val="en-GB"/>
        </w:rPr>
        <w:t>fluorescent resorufin</w:t>
      </w:r>
      <w:r w:rsidR="00940CC9" w:rsidRPr="00172A50">
        <w:rPr>
          <w:lang w:val="en-GB"/>
        </w:rPr>
        <w:t>,</w:t>
      </w:r>
      <w:r w:rsidRPr="00172A50">
        <w:rPr>
          <w:lang w:val="en-GB"/>
        </w:rPr>
        <w:t xml:space="preserve"> a molecule </w:t>
      </w:r>
      <w:r w:rsidR="00940CC9" w:rsidRPr="00172A50">
        <w:rPr>
          <w:lang w:val="en-GB"/>
        </w:rPr>
        <w:t xml:space="preserve">that is </w:t>
      </w:r>
      <w:r w:rsidRPr="00172A50">
        <w:rPr>
          <w:lang w:val="en-GB"/>
        </w:rPr>
        <w:t>able to diffuse out of the nanoreactor.</w:t>
      </w:r>
    </w:p>
    <w:p w14:paraId="2FC54E5F" w14:textId="77777777" w:rsidR="00695A19" w:rsidRPr="00172A50" w:rsidRDefault="00695A19" w:rsidP="008460ED">
      <w:pPr>
        <w:spacing w:line="480" w:lineRule="auto"/>
        <w:jc w:val="both"/>
        <w:rPr>
          <w:lang w:val="en-GB"/>
        </w:rPr>
      </w:pPr>
    </w:p>
    <w:p w14:paraId="3F5C5B0B" w14:textId="77777777" w:rsidR="008460ED" w:rsidRPr="00172A50" w:rsidRDefault="008460ED" w:rsidP="008460ED">
      <w:pPr>
        <w:spacing w:line="480" w:lineRule="auto"/>
        <w:jc w:val="both"/>
        <w:rPr>
          <w:b/>
          <w:lang w:val="en-GB"/>
        </w:rPr>
      </w:pPr>
      <w:r w:rsidRPr="00172A50">
        <w:rPr>
          <w:b/>
          <w:lang w:val="en-GB"/>
        </w:rPr>
        <w:t>2.1. Encapsulation Efficiency</w:t>
      </w:r>
    </w:p>
    <w:p w14:paraId="551D883E" w14:textId="77777777" w:rsidR="008460ED" w:rsidRPr="00172A50" w:rsidRDefault="00030DFC" w:rsidP="008460ED">
      <w:pPr>
        <w:spacing w:line="480" w:lineRule="auto"/>
        <w:jc w:val="both"/>
        <w:rPr>
          <w:b/>
          <w:lang w:val="en-GB"/>
        </w:rPr>
      </w:pPr>
      <w:r w:rsidRPr="00172A50">
        <w:rPr>
          <w:b/>
          <w:lang w:val="en-GB"/>
        </w:rPr>
        <w:t>2.1.1 Crowding agents</w:t>
      </w:r>
    </w:p>
    <w:p w14:paraId="690084CB" w14:textId="77777777" w:rsidR="00D1435F" w:rsidRPr="00172A50" w:rsidRDefault="00030DFC" w:rsidP="00583379">
      <w:pPr>
        <w:spacing w:line="480" w:lineRule="auto"/>
        <w:ind w:firstLine="708"/>
        <w:jc w:val="both"/>
        <w:rPr>
          <w:lang w:val="en-GB"/>
        </w:rPr>
      </w:pPr>
      <w:r w:rsidRPr="00172A50">
        <w:rPr>
          <w:lang w:val="en-GB"/>
        </w:rPr>
        <w:t xml:space="preserve">By co-encapsulating the spin probe 5-doxyl stearic acid (5-DSA) together with the crowding agent, intravesicular concentrations of Ficoll or PEG were able to be determined </w:t>
      </w:r>
      <w:r w:rsidRPr="00172A50">
        <w:rPr>
          <w:i/>
          <w:lang w:val="en-GB"/>
        </w:rPr>
        <w:t>in situ</w:t>
      </w:r>
      <w:r w:rsidRPr="00172A50">
        <w:rPr>
          <w:lang w:val="en-GB"/>
        </w:rPr>
        <w:t xml:space="preserve"> by EPR spectroscopy without modifying the crowding agent or destroying the nanoreactors. The EPR spectra of 5-DSA in 0.1 M NaOH, free PEG solution (with concentration of 60 mg/mL in water), in empty vesicles and in vesicles loaded with PEG are shown in Figur</w:t>
      </w:r>
      <w:r w:rsidR="00B02EB0" w:rsidRPr="00172A50">
        <w:rPr>
          <w:lang w:val="en-GB"/>
        </w:rPr>
        <w:t>e 2</w:t>
      </w:r>
      <w:r w:rsidRPr="00172A50">
        <w:rPr>
          <w:lang w:val="en-GB"/>
        </w:rPr>
        <w:t>. Free 5-DSA in water shows a typical isotropic triplet with an a</w:t>
      </w:r>
      <w:r w:rsidRPr="00172A50">
        <w:rPr>
          <w:vertAlign w:val="subscript"/>
          <w:lang w:val="en-GB"/>
        </w:rPr>
        <w:t>N</w:t>
      </w:r>
      <w:r w:rsidRPr="00172A50">
        <w:rPr>
          <w:lang w:val="en-GB"/>
        </w:rPr>
        <w:t xml:space="preserve"> value of 15.9 G, </w:t>
      </w:r>
      <w:r w:rsidRPr="00172A50">
        <w:rPr>
          <w:color w:val="000000" w:themeColor="text1"/>
          <w:lang w:val="en-GB"/>
        </w:rPr>
        <w:t xml:space="preserve">and g value of 2.008, </w:t>
      </w:r>
      <w:r w:rsidRPr="00172A50">
        <w:rPr>
          <w:lang w:val="en-GB"/>
        </w:rPr>
        <w:t xml:space="preserve">which are similar to values reported in the literature </w:t>
      </w:r>
      <w:r w:rsidRPr="00172A50">
        <w:rPr>
          <w:lang w:val="en-GB"/>
        </w:rPr>
        <w:fldChar w:fldCharType="begin"/>
      </w:r>
      <w:r w:rsidRPr="00172A50">
        <w:rPr>
          <w:lang w:val="en-GB"/>
        </w:rPr>
        <w:instrText xml:space="preserve"> ADDIN EN.CITE &lt;EndNote&gt;&lt;Cite&gt;&lt;Author&gt;Zhou&lt;/Author&gt;&lt;Year&gt;2000&lt;/Year&gt;&lt;RecNum&gt;485&lt;/RecNum&gt;&lt;DisplayText&gt;[26]&lt;/DisplayText&gt;&lt;record&gt;&lt;rec-number&gt;485&lt;/rec-number&gt;&lt;foreign-keys&gt;&lt;key app="EN" db-id="pfvapxven0w9fqeapdy5xveo9ztsrt5adw5d"&gt;485&lt;/key&gt;&lt;/foreign-keys&gt;&lt;ref-type name="Journal Article"&gt;17&lt;/ref-type&gt;&lt;contributors&gt;&lt;authors&gt;&lt;author&gt;Zhou, L.&lt;/author&gt;&lt;author&gt;Schlick, S.&lt;/author&gt;&lt;/authors&gt;&lt;/contributors&gt;&lt;titles&gt;&lt;title&gt;Electron spin resonance (ESR) spectra of amphiphilic spin probes in the triblock copolymer EO13PO30EO13 (Pluronic L64): hydration, dynamics and order in the polymer aggregates&lt;/title&gt;&lt;secondary-title&gt;Polymer&lt;/secondary-title&gt;&lt;/titles&gt;&lt;periodical&gt;&lt;full-title&gt;Polymer&lt;/full-title&gt;&lt;/periodical&gt;&lt;pages&gt;4679-4689&lt;/pages&gt;&lt;volume&gt;41&lt;/volume&gt;&lt;number&gt;12&lt;/number&gt;&lt;keywords&gt;&lt;keyword&gt;ethylene propylene oxide triblock copolymer&lt;/keyword&gt;&lt;keyword&gt;Pluronic nonionic surfactant ESR characterization&lt;/keyword&gt;&lt;/keywords&gt;&lt;dates&gt;&lt;year&gt;2000&lt;/year&gt;&lt;pub-dates&gt;&lt;date&gt;//&lt;/date&gt;&lt;/pub-dates&gt;&lt;/dates&gt;&lt;publisher&gt;Elsevier Science Ltd.&lt;/publisher&gt;&lt;isbn&gt;0032-3861&lt;/isbn&gt;&lt;work-type&gt;10.1016/S0032-3861(99)00605-9&lt;/work-type&gt;&lt;urls&gt;&lt;/urls&gt;&lt;electronic-resource-num&gt;10.1016/S0032-3861(99)00605-9&lt;/electronic-resource-num&gt;&lt;/record&gt;&lt;/Cite&gt;&lt;/EndNote&gt;</w:instrText>
      </w:r>
      <w:r w:rsidRPr="00172A50">
        <w:rPr>
          <w:lang w:val="en-GB"/>
        </w:rPr>
        <w:fldChar w:fldCharType="separate"/>
      </w:r>
      <w:r w:rsidRPr="00172A50">
        <w:rPr>
          <w:noProof/>
          <w:lang w:val="en-GB"/>
        </w:rPr>
        <w:t>[26]</w:t>
      </w:r>
      <w:r w:rsidRPr="00172A50">
        <w:rPr>
          <w:lang w:val="en-GB"/>
        </w:rPr>
        <w:fldChar w:fldCharType="end"/>
      </w:r>
      <w:r w:rsidRPr="00172A50">
        <w:rPr>
          <w:lang w:val="en-GB"/>
        </w:rPr>
        <w:t>, and no additional broad signal caused by aggregation</w:t>
      </w:r>
      <w:r w:rsidRPr="00172A50">
        <w:rPr>
          <w:color w:val="000000" w:themeColor="text1"/>
          <w:lang w:val="en-GB"/>
        </w:rPr>
        <w:t>. In the presence of 60 mg/mL PEG the EPR spectrum</w:t>
      </w:r>
      <w:r w:rsidRPr="00172A50">
        <w:rPr>
          <w:lang w:val="en-GB"/>
        </w:rPr>
        <w:t xml:space="preserve"> </w:t>
      </w:r>
      <w:r w:rsidRPr="00172A50">
        <w:rPr>
          <w:color w:val="000000" w:themeColor="text1"/>
          <w:lang w:val="en-GB"/>
        </w:rPr>
        <w:t>remained isotropic, with a</w:t>
      </w:r>
      <w:r w:rsidR="00A83191" w:rsidRPr="00172A50">
        <w:rPr>
          <w:color w:val="000000" w:themeColor="text1"/>
          <w:lang w:val="en-GB"/>
        </w:rPr>
        <w:t xml:space="preserve"> hyperfine coupling constant </w:t>
      </w:r>
      <w:r w:rsidRPr="00172A50">
        <w:rPr>
          <w:color w:val="000000" w:themeColor="text1"/>
          <w:lang w:val="en-GB"/>
        </w:rPr>
        <w:t>a</w:t>
      </w:r>
      <w:r w:rsidRPr="00172A50">
        <w:rPr>
          <w:color w:val="000000" w:themeColor="text1"/>
          <w:vertAlign w:val="subscript"/>
          <w:lang w:val="en-GB"/>
        </w:rPr>
        <w:t>N</w:t>
      </w:r>
      <w:r w:rsidRPr="00172A50">
        <w:rPr>
          <w:color w:val="000000" w:themeColor="text1"/>
          <w:lang w:val="en-GB"/>
        </w:rPr>
        <w:t xml:space="preserve"> of 15.7 G, and </w:t>
      </w:r>
      <w:r w:rsidR="00A83191" w:rsidRPr="00172A50">
        <w:rPr>
          <w:color w:val="000000" w:themeColor="text1"/>
          <w:lang w:val="en-GB"/>
        </w:rPr>
        <w:t xml:space="preserve">a </w:t>
      </w:r>
      <w:r w:rsidR="00EB6DB4" w:rsidRPr="00172A50">
        <w:rPr>
          <w:color w:val="000000" w:themeColor="text1"/>
          <w:lang w:val="en-GB"/>
        </w:rPr>
        <w:t>gyromagnetic</w:t>
      </w:r>
      <w:r w:rsidR="00A83191" w:rsidRPr="00172A50">
        <w:rPr>
          <w:color w:val="000000" w:themeColor="text1"/>
          <w:lang w:val="en-GB"/>
        </w:rPr>
        <w:t xml:space="preserve"> factor </w:t>
      </w:r>
      <w:r w:rsidRPr="00172A50">
        <w:rPr>
          <w:color w:val="000000" w:themeColor="text1"/>
          <w:lang w:val="en-GB"/>
        </w:rPr>
        <w:t>g of 2.008 indicating free rotation of the spin probe even in the presence of a high concentration of PEG, due to a better solubilisation of the spin probe, induced by the surfactant nature of PEG</w:t>
      </w:r>
      <w:r w:rsidR="00B117D2" w:rsidRPr="00172A50">
        <w:rPr>
          <w:color w:val="000000" w:themeColor="text1"/>
          <w:lang w:val="en-GB"/>
        </w:rPr>
        <w:t xml:space="preserve"> </w:t>
      </w:r>
      <w:r w:rsidR="00B117D2" w:rsidRPr="00172A50">
        <w:rPr>
          <w:color w:val="000000" w:themeColor="text1"/>
          <w:lang w:val="en-GB"/>
        </w:rPr>
        <w:fldChar w:fldCharType="begin"/>
      </w:r>
      <w:r w:rsidR="00B117D2" w:rsidRPr="00172A50">
        <w:rPr>
          <w:color w:val="000000" w:themeColor="text1"/>
          <w:lang w:val="en-GB"/>
        </w:rPr>
        <w:instrText xml:space="preserve"> ADDIN EN.CITE &lt;EndNote&gt;&lt;Cite&gt;&lt;Author&gt;Witte&lt;/Author&gt;&lt;Year&gt;1988&lt;/Year&gt;&lt;RecNum&gt;506&lt;/RecNum&gt;&lt;DisplayText&gt;[27]&lt;/DisplayText&gt;&lt;record&gt;&lt;rec-number&gt;506&lt;/rec-number&gt;&lt;foreign-keys&gt;&lt;key app="EN" db-id="pfvapxven0w9fqeapdy5xveo9ztsrt5adw5d"&gt;506&lt;/key&gt;&lt;/foreign-keys&gt;&lt;ref-type name="Journal Article"&gt;17&lt;/ref-type&gt;&lt;contributors&gt;&lt;authors&gt;&lt;author&gt;Witte, Frank M.&lt;/author&gt;&lt;author&gt;Engberts, Jan B. F. N.&lt;/author&gt;&lt;/authors&gt;&lt;/contributors&gt;&lt;titles&gt;&lt;title&gt;ESR spin probe study of micelle-polymer complexes. Poly(ethylene oxide)- and poly(propylene oxide)-complexed sodium dodecyl sulfate and cetyltrimethylammonium bromide micelles&lt;/title&gt;&lt;secondary-title&gt;J. Org. Chem.&lt;/secondary-title&gt;&lt;/titles&gt;&lt;periodical&gt;&lt;full-title&gt;J. Org. Chem.&lt;/full-title&gt;&lt;/periodical&gt;&lt;pages&gt;3085-8&lt;/pages&gt;&lt;volume&gt;53&lt;/volume&gt;&lt;number&gt;13&lt;/number&gt;&lt;keywords&gt;&lt;keyword&gt;ESR spin probe micelle polymer&lt;/keyword&gt;&lt;keyword&gt;polyoxyethylene SDS micelle ESR&lt;/keyword&gt;&lt;keyword&gt;polypropylene oxide micelle CTAB&lt;/keyword&gt;&lt;keyword&gt;structure micelle polymer hydrophobicity&lt;/keyword&gt;&lt;/keywords&gt;&lt;dates&gt;&lt;year&gt;1988&lt;/year&gt;&lt;pub-dates&gt;&lt;date&gt;//&lt;/date&gt;&lt;/pub-dates&gt;&lt;/dates&gt;&lt;isbn&gt;0022-3263&lt;/isbn&gt;&lt;work-type&gt;10.1021/jo00248a033&lt;/work-type&gt;&lt;urls&gt;&lt;/urls&gt;&lt;electronic-resource-num&gt;10.1021/jo00248a033&lt;/electronic-resource-num&gt;&lt;/record&gt;&lt;/Cite&gt;&lt;/EndNote&gt;</w:instrText>
      </w:r>
      <w:r w:rsidR="00B117D2" w:rsidRPr="00172A50">
        <w:rPr>
          <w:color w:val="000000" w:themeColor="text1"/>
          <w:lang w:val="en-GB"/>
        </w:rPr>
        <w:fldChar w:fldCharType="separate"/>
      </w:r>
      <w:r w:rsidR="00B117D2" w:rsidRPr="00172A50">
        <w:rPr>
          <w:noProof/>
          <w:color w:val="000000" w:themeColor="text1"/>
          <w:lang w:val="en-GB"/>
        </w:rPr>
        <w:t>[27]</w:t>
      </w:r>
      <w:r w:rsidR="00B117D2" w:rsidRPr="00172A50">
        <w:rPr>
          <w:color w:val="000000" w:themeColor="text1"/>
          <w:lang w:val="en-GB"/>
        </w:rPr>
        <w:fldChar w:fldCharType="end"/>
      </w:r>
      <w:r w:rsidR="00B117D2" w:rsidRPr="00172A50">
        <w:rPr>
          <w:color w:val="000000" w:themeColor="text1"/>
          <w:lang w:val="en-GB"/>
        </w:rPr>
        <w:t>.</w:t>
      </w:r>
      <w:r w:rsidRPr="00172A50">
        <w:rPr>
          <w:color w:val="000000" w:themeColor="text1"/>
          <w:lang w:val="en-GB"/>
        </w:rPr>
        <w:t xml:space="preserve"> </w:t>
      </w:r>
      <w:r w:rsidRPr="00172A50">
        <w:rPr>
          <w:lang w:val="en-GB"/>
        </w:rPr>
        <w:t xml:space="preserve">For 5-DSA </w:t>
      </w:r>
      <w:r w:rsidRPr="00172A50">
        <w:rPr>
          <w:lang w:val="en-GB"/>
        </w:rPr>
        <w:lastRenderedPageBreak/>
        <w:t>encapsulated in empty vesicles, an anisotropic EPR pattern was obtained</w:t>
      </w:r>
      <w:r w:rsidR="00FC02AA" w:rsidRPr="00172A50">
        <w:rPr>
          <w:lang w:val="en-GB"/>
        </w:rPr>
        <w:t xml:space="preserve"> </w:t>
      </w:r>
      <w:r w:rsidRPr="00172A50">
        <w:rPr>
          <w:lang w:val="en-GB"/>
        </w:rPr>
        <w:t xml:space="preserve">with the parallel and perpendicular hyperfine </w:t>
      </w:r>
      <w:r w:rsidR="00A83191" w:rsidRPr="00172A50">
        <w:rPr>
          <w:lang w:val="en-GB"/>
        </w:rPr>
        <w:t>coupling constants</w:t>
      </w:r>
      <w:r w:rsidRPr="00172A50">
        <w:rPr>
          <w:lang w:val="en-GB"/>
        </w:rPr>
        <w:t xml:space="preserve"> well separated, </w:t>
      </w:r>
      <w:r w:rsidR="00A83191" w:rsidRPr="00172A50">
        <w:rPr>
          <w:lang w:val="en-GB"/>
        </w:rPr>
        <w:t>and was simulated</w:t>
      </w:r>
      <w:r w:rsidR="00A83191" w:rsidRPr="00172A50">
        <w:rPr>
          <w:lang w:val="en-US"/>
        </w:rPr>
        <w:t xml:space="preserve"> </w:t>
      </w:r>
      <w:r w:rsidR="00EB65D5" w:rsidRPr="00172A50">
        <w:rPr>
          <w:lang w:val="en-US"/>
        </w:rPr>
        <w:t>wi</w:t>
      </w:r>
      <w:r w:rsidR="00A83191" w:rsidRPr="00172A50">
        <w:rPr>
          <w:lang w:val="en-US"/>
        </w:rPr>
        <w:t>th co-axial g and hyperfine tensors. Hyperfine coupling constants</w:t>
      </w:r>
      <w:r w:rsidR="00583379" w:rsidRPr="00172A50">
        <w:rPr>
          <w:lang w:val="en-GB"/>
        </w:rPr>
        <w:t xml:space="preserve"> </w:t>
      </w:r>
      <w:r w:rsidRPr="00172A50">
        <w:rPr>
          <w:lang w:val="en-GB"/>
        </w:rPr>
        <w:t>Axx, Ayy of 2.3 G and Azz of 27 G and</w:t>
      </w:r>
      <w:r w:rsidR="00A83191" w:rsidRPr="00172A50">
        <w:rPr>
          <w:lang w:val="en-GB"/>
        </w:rPr>
        <w:t xml:space="preserve"> the values of the gyromagnetic tensor</w:t>
      </w:r>
      <w:r w:rsidRPr="00172A50">
        <w:rPr>
          <w:lang w:val="en-GB"/>
        </w:rPr>
        <w:t xml:space="preserve"> gx 2.008, gy 2.006 and gz 2.002 </w:t>
      </w:r>
      <w:r w:rsidR="00A83191" w:rsidRPr="00172A50">
        <w:rPr>
          <w:lang w:val="en-GB"/>
        </w:rPr>
        <w:t>were</w:t>
      </w:r>
      <w:r w:rsidRPr="00172A50">
        <w:rPr>
          <w:lang w:val="en-GB"/>
        </w:rPr>
        <w:t xml:space="preserve"> determined by simulating the experimental spectrum with Bruker SIMFONIA </w:t>
      </w:r>
      <w:r w:rsidRPr="00172A50">
        <w:rPr>
          <w:iCs/>
          <w:lang w:val="en-US"/>
        </w:rPr>
        <w:t>in a third-order perturbation theory approach</w:t>
      </w:r>
      <w:r w:rsidR="00A83191" w:rsidRPr="00172A50">
        <w:rPr>
          <w:lang w:val="en-US"/>
        </w:rPr>
        <w:t xml:space="preserve"> </w:t>
      </w:r>
      <w:r w:rsidR="00A83191" w:rsidRPr="00172A50">
        <w:rPr>
          <w:lang w:val="en-GB"/>
        </w:rPr>
        <w:t>(</w:t>
      </w:r>
      <w:r w:rsidRPr="00172A50">
        <w:rPr>
          <w:lang w:val="en-GB"/>
        </w:rPr>
        <w:t>with an error of 10%</w:t>
      </w:r>
      <w:r w:rsidR="00A83191" w:rsidRPr="00172A50">
        <w:rPr>
          <w:lang w:val="en-GB"/>
        </w:rPr>
        <w:t>)</w:t>
      </w:r>
      <w:r w:rsidRPr="00172A50">
        <w:rPr>
          <w:lang w:val="en-GB"/>
        </w:rPr>
        <w:t xml:space="preserve">. The values of the EPR parameters are similar to that described in the literature for lipid bilayers </w:t>
      </w:r>
      <w:r w:rsidRPr="00172A50">
        <w:rPr>
          <w:lang w:val="en-GB"/>
        </w:rPr>
        <w:fldChar w:fldCharType="begin"/>
      </w:r>
      <w:r w:rsidR="00B117D2" w:rsidRPr="00172A50">
        <w:rPr>
          <w:lang w:val="en-GB"/>
        </w:rPr>
        <w:instrText xml:space="preserve"> ADDIN EN.CITE &lt;EndNote&gt;&lt;Cite&gt;&lt;Author&gt;Nakagawa&lt;/Author&gt;&lt;Year&gt;2007&lt;/Year&gt;&lt;RecNum&gt;53&lt;/RecNum&gt;&lt;DisplayText&gt;[28]&lt;/DisplayText&gt;&lt;record&gt;&lt;rec-number&gt;53&lt;/rec-number&gt;&lt;foreign-keys&gt;&lt;key app="EN" db-id="vde0fe9t3tfrrhetf93v9za5tdfeaa0zfv2f"&gt;53&lt;/key&gt;&lt;/foreign-keys&gt;&lt;ref-type name="Journal Article"&gt;17&lt;/ref-type&gt;&lt;contributors&gt;&lt;authors&gt;&lt;author&gt;Nakagawa, K.&lt;/author&gt;&lt;/authors&gt;&lt;/contributors&gt;&lt;auth-address&gt;RI Research Center, Fukushima Medical University, 1 Hikarigaoka, Fukushima, 960-1295, Japan. nakagawa@fmu.ac.jp&lt;/auth-address&gt;&lt;titles&gt;&lt;title&gt;Spin-probe investigations of head group behavior in aqueous dispersions of a nonionic amphiphilic compound&lt;/title&gt;&lt;secondary-title&gt;Lipids&lt;/secondary-title&gt;&lt;/titles&gt;&lt;periodical&gt;&lt;full-title&gt;Lipids&lt;/full-title&gt;&lt;/periodical&gt;&lt;pages&gt;457-62&lt;/pages&gt;&lt;volume&gt;42&lt;/volume&gt;&lt;number&gt;5&lt;/number&gt;&lt;edition&gt;2007/05/04&lt;/edition&gt;&lt;keywords&gt;&lt;keyword&gt;Castor Oil/ analogs &amp;amp; derivatives/chemistry&lt;/keyword&gt;&lt;keyword&gt;Cyclic N-Oxides/chemistry&lt;/keyword&gt;&lt;keyword&gt;Electron Spin Resonance Spectroscopy&lt;/keyword&gt;&lt;keyword&gt;Membrane Fluidity&lt;/keyword&gt;&lt;keyword&gt;Spin Labels&lt;/keyword&gt;&lt;keyword&gt;Surface Properties&lt;/keyword&gt;&lt;keyword&gt;Surface-Active Agents/ chemistry&lt;/keyword&gt;&lt;keyword&gt;Temperature&lt;/keyword&gt;&lt;keyword&gt;Water/chemistry&lt;/keyword&gt;&lt;/keywords&gt;&lt;dates&gt;&lt;year&gt;2007&lt;/year&gt;&lt;pub-dates&gt;&lt;date&gt;May&lt;/date&gt;&lt;/pub-dates&gt;&lt;/dates&gt;&lt;isbn&gt;0024-4201 (Print)&amp;#xD;0024-4201 (Linking)&lt;/isbn&gt;&lt;accession-num&gt;17476549&lt;/accession-num&gt;&lt;urls&gt;&lt;/urls&gt;&lt;electronic-resource-num&gt;10.1007/s11745-007-3048-2&lt;/electronic-resource-num&gt;&lt;remote-database-provider&gt;NLM&lt;/remote-database-provider&gt;&lt;language&gt;eng&lt;/language&gt;&lt;/record&gt;&lt;/Cite&gt;&lt;/EndNote&gt;</w:instrText>
      </w:r>
      <w:r w:rsidRPr="00172A50">
        <w:rPr>
          <w:lang w:val="en-GB"/>
        </w:rPr>
        <w:fldChar w:fldCharType="separate"/>
      </w:r>
      <w:r w:rsidR="00B117D2" w:rsidRPr="00172A50">
        <w:rPr>
          <w:noProof/>
          <w:lang w:val="en-GB"/>
        </w:rPr>
        <w:t>[28]</w:t>
      </w:r>
      <w:r w:rsidRPr="00172A50">
        <w:rPr>
          <w:lang w:val="en-GB"/>
        </w:rPr>
        <w:fldChar w:fldCharType="end"/>
      </w:r>
      <w:r w:rsidRPr="00172A50">
        <w:rPr>
          <w:lang w:val="en-GB"/>
        </w:rPr>
        <w:t>, and indicate that the nitroxide spin probe is immobilized in the vesicles membrane on the timescale relevant for CW-EPR</w:t>
      </w:r>
      <w:r w:rsidR="00FC02AA" w:rsidRPr="00172A50">
        <w:rPr>
          <w:lang w:val="en-GB"/>
        </w:rPr>
        <w:t xml:space="preserve">. 5-DSA encapsulated in PEG loaded </w:t>
      </w:r>
      <w:r w:rsidR="008704C7" w:rsidRPr="00172A50">
        <w:rPr>
          <w:lang w:val="en-GB"/>
        </w:rPr>
        <w:t>vesicles produced a more complex signal that consisted of a superposition of an anisotropic EPR pattern associated with the entrapment in the membrane siloxane layer (see above), and an isotropic pattern similar to that observed in both 0.1 M</w:t>
      </w:r>
      <w:r w:rsidR="00EB65D5" w:rsidRPr="00172A50">
        <w:rPr>
          <w:lang w:val="en-GB"/>
        </w:rPr>
        <w:t xml:space="preserve"> NaOH and 60 mg/ml PEG solution</w:t>
      </w:r>
      <w:r w:rsidR="0041745A" w:rsidRPr="00172A50">
        <w:rPr>
          <w:lang w:val="en-GB"/>
        </w:rPr>
        <w:t xml:space="preserve">. </w:t>
      </w:r>
      <w:r w:rsidRPr="00172A50">
        <w:rPr>
          <w:lang w:val="en-GB"/>
        </w:rPr>
        <w:t>The isotropic component</w:t>
      </w:r>
      <w:r w:rsidR="0041745A" w:rsidRPr="00172A50">
        <w:rPr>
          <w:lang w:val="en-GB"/>
        </w:rPr>
        <w:t xml:space="preserve"> of the EPR spectrum</w:t>
      </w:r>
      <w:r w:rsidRPr="00172A50">
        <w:rPr>
          <w:lang w:val="en-GB"/>
        </w:rPr>
        <w:t xml:space="preserve"> is assigned to encapsulated 5-DSA in the aqueous compartment of the </w:t>
      </w:r>
      <w:r w:rsidR="0041745A" w:rsidRPr="00172A50">
        <w:rPr>
          <w:lang w:val="en-GB"/>
        </w:rPr>
        <w:t>vesicles</w:t>
      </w:r>
      <w:r w:rsidRPr="00172A50">
        <w:rPr>
          <w:lang w:val="en-GB"/>
        </w:rPr>
        <w:t>, and was further employed to determine the rotation correlation time (τ</w:t>
      </w:r>
      <w:r w:rsidRPr="00172A50">
        <w:rPr>
          <w:vertAlign w:val="subscript"/>
          <w:lang w:val="en-GB"/>
        </w:rPr>
        <w:t>c</w:t>
      </w:r>
      <w:r w:rsidRPr="00172A50">
        <w:rPr>
          <w:lang w:val="en-GB"/>
        </w:rPr>
        <w:t>), corresponding to the PEG solution encapsulated in nanoreactors. Similar results</w:t>
      </w:r>
      <w:r w:rsidR="0041745A" w:rsidRPr="00172A50">
        <w:rPr>
          <w:lang w:val="en-GB"/>
        </w:rPr>
        <w:t xml:space="preserve"> (</w:t>
      </w:r>
      <w:r w:rsidR="00C54B54" w:rsidRPr="00172A50">
        <w:rPr>
          <w:lang w:val="en-GB"/>
        </w:rPr>
        <w:t>Axx, Ayy of 2.32 G and Azz of 27.1 G and the values of the gyromagnetic tensor gx 2.008, gy 2.0058 and gz 2.00</w:t>
      </w:r>
      <w:r w:rsidR="007745F5" w:rsidRPr="00172A50">
        <w:rPr>
          <w:lang w:val="en-GB"/>
        </w:rPr>
        <w:t>19</w:t>
      </w:r>
      <w:r w:rsidR="0041745A" w:rsidRPr="00172A50">
        <w:rPr>
          <w:lang w:val="en-GB"/>
        </w:rPr>
        <w:t>)</w:t>
      </w:r>
      <w:r w:rsidRPr="00172A50">
        <w:rPr>
          <w:lang w:val="en-GB"/>
        </w:rPr>
        <w:t xml:space="preserve"> were obtained for 5-DSA encapsulated in Ficoll loaded vesicles (see SI, FigureS1).</w:t>
      </w:r>
    </w:p>
    <w:p w14:paraId="53F34A85" w14:textId="77777777" w:rsidR="008460ED" w:rsidRPr="00172A50" w:rsidRDefault="00030DFC" w:rsidP="008460ED">
      <w:pPr>
        <w:spacing w:line="480" w:lineRule="auto"/>
        <w:jc w:val="both"/>
        <w:rPr>
          <w:lang w:val="en-GB"/>
        </w:rPr>
      </w:pPr>
      <w:r w:rsidRPr="00172A50">
        <w:rPr>
          <w:lang w:val="en-GB"/>
        </w:rPr>
        <w:t>To measure the average concentration of the crowding agent inside the nanoreactors, τ</w:t>
      </w:r>
      <w:r w:rsidRPr="00172A50">
        <w:rPr>
          <w:vertAlign w:val="subscript"/>
          <w:lang w:val="en-GB"/>
        </w:rPr>
        <w:t>c</w:t>
      </w:r>
      <w:r w:rsidRPr="00172A50">
        <w:rPr>
          <w:lang w:val="en-GB"/>
        </w:rPr>
        <w:t xml:space="preserve"> was first determined from the EPR spectra of 5-DSA in PEG solutions in the range 0 - 30 mg/mL. This was calculated to be 0.77 nsec for 5-DSA in NaOH, which is similar to literature values </w:t>
      </w:r>
      <w:r w:rsidRPr="00172A50">
        <w:rPr>
          <w:lang w:val="en-GB"/>
        </w:rPr>
        <w:fldChar w:fldCharType="begin">
          <w:fldData xml:space="preserve">PEVuZE5vdGU+PENpdGU+PEF1dGhvcj5CZWdoZWluPC9BdXRob3I+PFllYXI+MjAwNzwvWWVhcj48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</w:fldData>
        </w:fldChar>
      </w:r>
      <w:r w:rsidR="00B117D2" w:rsidRPr="00172A50">
        <w:rPr>
          <w:lang w:val="en-GB"/>
        </w:rPr>
        <w:instrText xml:space="preserve"> ADDIN EN.CITE </w:instrText>
      </w:r>
      <w:r w:rsidR="00B117D2" w:rsidRPr="00172A50">
        <w:rPr>
          <w:lang w:val="en-GB"/>
        </w:rPr>
        <w:fldChar w:fldCharType="begin">
          <w:fldData xml:space="preserve">PEVuZE5vdGU+PENpdGU+PEF1dGhvcj5CZWdoZWluPC9BdXRob3I+PFllYXI+MjAwNzwvWWVhcj48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</w:fldData>
        </w:fldChar>
      </w:r>
      <w:r w:rsidR="00B117D2" w:rsidRPr="00172A50">
        <w:rPr>
          <w:lang w:val="en-GB"/>
        </w:rPr>
        <w:instrText xml:space="preserve"> ADDIN EN.CITE.DATA </w:instrText>
      </w:r>
      <w:r w:rsidR="00B117D2" w:rsidRPr="00172A50">
        <w:rPr>
          <w:lang w:val="en-GB"/>
        </w:rPr>
      </w:r>
      <w:r w:rsidR="00B117D2" w:rsidRPr="00172A50">
        <w:rPr>
          <w:lang w:val="en-GB"/>
        </w:rPr>
        <w:fldChar w:fldCharType="end"/>
      </w:r>
      <w:r w:rsidRPr="00172A50">
        <w:rPr>
          <w:lang w:val="en-GB"/>
        </w:rPr>
      </w:r>
      <w:r w:rsidRPr="00172A50">
        <w:rPr>
          <w:lang w:val="en-GB"/>
        </w:rPr>
        <w:fldChar w:fldCharType="separate"/>
      </w:r>
      <w:r w:rsidR="00B117D2" w:rsidRPr="00172A50">
        <w:rPr>
          <w:noProof/>
          <w:lang w:val="en-GB"/>
        </w:rPr>
        <w:t>[29]</w:t>
      </w:r>
      <w:r w:rsidRPr="00172A50">
        <w:rPr>
          <w:lang w:val="en-GB"/>
        </w:rPr>
        <w:fldChar w:fldCharType="end"/>
      </w:r>
      <w:r w:rsidRPr="00172A50">
        <w:rPr>
          <w:lang w:val="en-GB"/>
        </w:rPr>
        <w:t>, and in presence of PEG, τ</w:t>
      </w:r>
      <w:r w:rsidRPr="00172A50">
        <w:rPr>
          <w:vertAlign w:val="subscript"/>
          <w:lang w:val="en-GB"/>
        </w:rPr>
        <w:t xml:space="preserve">c </w:t>
      </w:r>
      <w:r w:rsidRPr="00172A50">
        <w:rPr>
          <w:lang w:val="en-GB"/>
        </w:rPr>
        <w:t>increased linearly from 0.91 to 2.84 nsec as the PEG concentration was increased from 0.5 to 30 mg/mL. A standard curve was used for determining the PEG concentration inside nanoreactors (Figure 3a). τ</w:t>
      </w:r>
      <w:r w:rsidRPr="00172A50">
        <w:rPr>
          <w:vertAlign w:val="subscript"/>
          <w:lang w:val="en-GB"/>
        </w:rPr>
        <w:t>c</w:t>
      </w:r>
      <w:r w:rsidRPr="00172A50">
        <w:rPr>
          <w:lang w:val="en-GB"/>
        </w:rPr>
        <w:t xml:space="preserve"> for the 5-DSA in PEG-loaded polymer vesicles (for PEG initial concentration of 30 mg/mL) was determined to be 2.27 nsec, and corresponds to an intra-vesicular PEG concentration of 21 mg/mL (Figure 3a).</w:t>
      </w:r>
    </w:p>
    <w:p w14:paraId="377EA3F0" w14:textId="77777777" w:rsidR="008460ED" w:rsidRPr="00172A50" w:rsidRDefault="00030DFC" w:rsidP="007745F5">
      <w:pPr>
        <w:spacing w:line="480" w:lineRule="auto"/>
        <w:jc w:val="both"/>
        <w:rPr>
          <w:lang w:val="en-GB"/>
        </w:rPr>
      </w:pPr>
      <w:r w:rsidRPr="00172A50">
        <w:rPr>
          <w:lang w:val="en-GB"/>
        </w:rPr>
        <w:lastRenderedPageBreak/>
        <w:t xml:space="preserve">Similar experiments were performed using 20 and 10 mg/mL PEG during film rehydration and formation of the vesicles, and these gave </w:t>
      </w:r>
      <w:r w:rsidR="0069121D" w:rsidRPr="00172A50">
        <w:rPr>
          <w:lang w:val="en-GB"/>
        </w:rPr>
        <w:t>τ</w:t>
      </w:r>
      <w:r w:rsidR="0069121D" w:rsidRPr="00172A50">
        <w:rPr>
          <w:vertAlign w:val="subscript"/>
          <w:lang w:val="en-GB"/>
        </w:rPr>
        <w:t>c</w:t>
      </w:r>
      <w:r w:rsidR="0069121D" w:rsidRPr="00172A50">
        <w:rPr>
          <w:lang w:val="en-GB"/>
        </w:rPr>
        <w:t xml:space="preserve"> </w:t>
      </w:r>
      <w:r w:rsidRPr="00172A50">
        <w:rPr>
          <w:lang w:val="en-GB"/>
        </w:rPr>
        <w:t>values for 5-DSA encapsulated in the nanoreactors of 1.79 nsec and 1.19 nsec, respectively. These values correspond to final concentrations of encapsulated PEG of 13.3 mg/mL and 4.1 mg/mL, respectively for the starting solutions with 20 and 10 mg/mL PEG (Figure 3a).</w:t>
      </w:r>
    </w:p>
    <w:p w14:paraId="1063FCF1" w14:textId="121C3E77" w:rsidR="007745F5" w:rsidRPr="00172A50" w:rsidRDefault="00030DFC" w:rsidP="007745F5">
      <w:pPr>
        <w:spacing w:line="480" w:lineRule="auto"/>
        <w:rPr>
          <w:lang w:val="en-GB" w:eastAsia="en-US"/>
        </w:rPr>
      </w:pPr>
      <w:r w:rsidRPr="00172A50">
        <w:rPr>
          <w:lang w:val="en-GB"/>
        </w:rPr>
        <w:t>A similar approach was used to produce a standard curve for the variation of τ</w:t>
      </w:r>
      <w:r w:rsidRPr="00172A50">
        <w:rPr>
          <w:vertAlign w:val="subscript"/>
          <w:lang w:val="en-GB"/>
        </w:rPr>
        <w:t xml:space="preserve">c </w:t>
      </w:r>
      <w:r w:rsidRPr="00172A50">
        <w:rPr>
          <w:lang w:val="en-GB"/>
        </w:rPr>
        <w:t>for 5-DSA in presence of Ficoll in the range 0.5-50 mg/mL (Figure 3b). With a starting Ficoll concentration of 30 mg/mL, τ</w:t>
      </w:r>
      <w:r w:rsidRPr="00172A50">
        <w:rPr>
          <w:vertAlign w:val="subscript"/>
          <w:lang w:val="en-GB"/>
        </w:rPr>
        <w:t>c</w:t>
      </w:r>
      <w:r w:rsidRPr="00172A50">
        <w:rPr>
          <w:lang w:val="en-GB"/>
        </w:rPr>
        <w:t xml:space="preserve"> for 5-DSA in Ficoll loaded polymer vesicles was calculated to be 1.25 nsec, and corresponds to a Ficoll concentration of 9.3 mg/mL. The values for τ</w:t>
      </w:r>
      <w:r w:rsidRPr="00172A50">
        <w:rPr>
          <w:vertAlign w:val="subscript"/>
          <w:lang w:val="en-GB"/>
        </w:rPr>
        <w:t>c</w:t>
      </w:r>
      <w:r w:rsidRPr="00172A50">
        <w:rPr>
          <w:lang w:val="en-GB"/>
        </w:rPr>
        <w:t xml:space="preserve"> of 5-DSA in nanoreactors loaded with starting concentrations of 10 and 20 mg/mL Ficoll were 0.93 and 0.97 nsec, and correspond to local Ficoll concentrations of 2.1 and 2.8 mg/mL, respectively. Thus the encapsulation efficiency (EE%) was in the range 14 - 31 % for Ficoll and 41 - 70 % for PEG</w:t>
      </w:r>
      <w:r w:rsidR="00007ECB" w:rsidRPr="00172A50">
        <w:rPr>
          <w:lang w:val="en-GB"/>
        </w:rPr>
        <w:t>.</w:t>
      </w:r>
      <w:r w:rsidR="007745F5" w:rsidRPr="00172A50">
        <w:rPr>
          <w:lang w:val="en-GB"/>
        </w:rPr>
        <w:t xml:space="preserve"> The standard curves are not linear in the dilute regime as the differences in EPR in presence of low concentrations of crowding agent (</w:t>
      </w:r>
      <w:r w:rsidR="000F270B" w:rsidRPr="00172A50">
        <w:rPr>
          <w:lang w:val="en-GB"/>
        </w:rPr>
        <w:t xml:space="preserve">up to </w:t>
      </w:r>
      <w:r w:rsidR="007745F5" w:rsidRPr="00172A50">
        <w:rPr>
          <w:lang w:val="en-GB"/>
        </w:rPr>
        <w:t>to 1 mg/mL) in terms of spin probe rotation are very small. The dependence is linear in the presence of the higher concentrations of crowding agent (from 1 to 60 mg/mL)</w:t>
      </w:r>
      <w:r w:rsidR="000F270B" w:rsidRPr="00172A50">
        <w:rPr>
          <w:lang w:val="en-GB"/>
        </w:rPr>
        <w:t xml:space="preserve">, </w:t>
      </w:r>
      <w:r w:rsidR="00B12A3D" w:rsidRPr="00172A50">
        <w:rPr>
          <w:lang w:val="en-GB"/>
        </w:rPr>
        <w:t>where</w:t>
      </w:r>
      <w:r w:rsidR="000F270B" w:rsidRPr="00172A50">
        <w:rPr>
          <w:lang w:val="en-GB"/>
        </w:rPr>
        <w:t xml:space="preserve"> </w:t>
      </w:r>
      <w:r w:rsidR="007745F5" w:rsidRPr="00172A50">
        <w:rPr>
          <w:lang w:val="en-GB"/>
        </w:rPr>
        <w:t>the concentration inside nanoreators was determined</w:t>
      </w:r>
      <w:r w:rsidR="000F270B" w:rsidRPr="00172A50">
        <w:rPr>
          <w:lang w:val="en-GB"/>
        </w:rPr>
        <w:t xml:space="preserve"> in this linear region so that</w:t>
      </w:r>
      <w:r w:rsidR="00DB441F" w:rsidRPr="00172A50">
        <w:rPr>
          <w:lang w:val="en-GB"/>
        </w:rPr>
        <w:t xml:space="preserve"> n</w:t>
      </w:r>
      <w:r w:rsidR="007745F5" w:rsidRPr="00172A50">
        <w:rPr>
          <w:lang w:val="en-GB"/>
        </w:rPr>
        <w:t xml:space="preserve">o additional error in the </w:t>
      </w:r>
      <w:r w:rsidR="00DB441F" w:rsidRPr="00172A50">
        <w:rPr>
          <w:lang w:val="en-GB"/>
        </w:rPr>
        <w:t xml:space="preserve">crowding agent </w:t>
      </w:r>
      <w:r w:rsidR="007745F5" w:rsidRPr="00172A50">
        <w:rPr>
          <w:lang w:val="en-GB"/>
        </w:rPr>
        <w:t xml:space="preserve">concentration </w:t>
      </w:r>
      <w:r w:rsidR="00DB441F" w:rsidRPr="00172A50">
        <w:rPr>
          <w:lang w:val="en-GB"/>
        </w:rPr>
        <w:t>determination is introduced</w:t>
      </w:r>
      <w:r w:rsidR="00180F6B" w:rsidRPr="00172A50">
        <w:rPr>
          <w:lang w:val="en-GB"/>
        </w:rPr>
        <w:t>.</w:t>
      </w:r>
    </w:p>
    <w:p w14:paraId="66EB595A" w14:textId="77777777" w:rsidR="004F2CD0" w:rsidRPr="00172A50" w:rsidRDefault="004F2CD0" w:rsidP="008460ED">
      <w:pPr>
        <w:spacing w:line="480" w:lineRule="auto"/>
        <w:jc w:val="both"/>
        <w:rPr>
          <w:lang w:val="en-GB"/>
        </w:rPr>
      </w:pPr>
    </w:p>
    <w:p w14:paraId="6DCFCD8D" w14:textId="77777777" w:rsidR="008460ED" w:rsidRPr="00172A50" w:rsidRDefault="008460ED" w:rsidP="008460ED">
      <w:pPr>
        <w:spacing w:line="480" w:lineRule="auto"/>
        <w:jc w:val="both"/>
        <w:rPr>
          <w:lang w:val="en-GB"/>
        </w:rPr>
      </w:pPr>
      <w:r w:rsidRPr="00172A50">
        <w:rPr>
          <w:lang w:val="en-GB"/>
        </w:rPr>
        <w:t xml:space="preserve">2. </w:t>
      </w:r>
      <w:r w:rsidR="009B6264" w:rsidRPr="00172A50">
        <w:rPr>
          <w:lang w:val="en-GB"/>
        </w:rPr>
        <w:t>1</w:t>
      </w:r>
      <w:r w:rsidRPr="00172A50">
        <w:rPr>
          <w:lang w:val="en-GB"/>
        </w:rPr>
        <w:t>.2 HRP</w:t>
      </w:r>
    </w:p>
    <w:p w14:paraId="580D7DBA" w14:textId="66AA029C" w:rsidR="008460ED" w:rsidRPr="00172A50" w:rsidRDefault="008460ED" w:rsidP="00985BC1">
      <w:pPr>
        <w:spacing w:line="480" w:lineRule="auto"/>
        <w:rPr>
          <w:rFonts w:eastAsia="Times New Roman"/>
          <w:lang w:val="en-GB" w:eastAsia="en-US"/>
        </w:rPr>
      </w:pPr>
      <w:r w:rsidRPr="00172A50">
        <w:rPr>
          <w:lang w:val="en-GB"/>
        </w:rPr>
        <w:t xml:space="preserve">HRP was either encapsulated alone or together with </w:t>
      </w:r>
      <w:r w:rsidR="00D7713A" w:rsidRPr="00172A50">
        <w:rPr>
          <w:lang w:val="en-GB"/>
        </w:rPr>
        <w:t xml:space="preserve">a </w:t>
      </w:r>
      <w:r w:rsidRPr="00172A50">
        <w:rPr>
          <w:lang w:val="en-GB"/>
        </w:rPr>
        <w:t xml:space="preserve">crowding agent. To determine the number of HRP </w:t>
      </w:r>
      <w:r w:rsidR="00D7713A" w:rsidRPr="00172A50">
        <w:rPr>
          <w:lang w:val="en-GB"/>
        </w:rPr>
        <w:t xml:space="preserve">molecules </w:t>
      </w:r>
      <w:r w:rsidRPr="00172A50">
        <w:rPr>
          <w:lang w:val="en-GB"/>
        </w:rPr>
        <w:t xml:space="preserve">per nanoreactor, HRP was labelled with </w:t>
      </w:r>
      <w:r w:rsidR="00D7713A" w:rsidRPr="00172A50">
        <w:rPr>
          <w:lang w:val="en-GB"/>
        </w:rPr>
        <w:t xml:space="preserve">the </w:t>
      </w:r>
      <w:r w:rsidRPr="00172A50">
        <w:rPr>
          <w:lang w:val="en-GB"/>
        </w:rPr>
        <w:t>fluorescent dye Oregon Green</w:t>
      </w:r>
      <w:r w:rsidR="000F2F99" w:rsidRPr="00172A50">
        <w:rPr>
          <w:lang w:val="en-GB"/>
        </w:rPr>
        <w:t xml:space="preserve"> using a labelling kit.</w:t>
      </w:r>
      <w:r w:rsidRPr="00172A50">
        <w:rPr>
          <w:lang w:val="en-GB"/>
        </w:rPr>
        <w:t xml:space="preserve"> Following the protocol provided by the company</w:t>
      </w:r>
      <w:r w:rsidR="00D7713A" w:rsidRPr="00172A50">
        <w:rPr>
          <w:lang w:val="en-GB"/>
        </w:rPr>
        <w:t>,</w:t>
      </w:r>
      <w:r w:rsidRPr="00172A50">
        <w:rPr>
          <w:lang w:val="en-GB"/>
        </w:rPr>
        <w:t xml:space="preserve"> the degree of labelling was 0.7. The diffusion time</w:t>
      </w:r>
      <w:r w:rsidR="00D7713A" w:rsidRPr="00172A50">
        <w:rPr>
          <w:lang w:val="en-GB"/>
        </w:rPr>
        <w:t>s</w:t>
      </w:r>
      <w:r w:rsidRPr="00172A50">
        <w:rPr>
          <w:lang w:val="en-GB"/>
        </w:rPr>
        <w:t xml:space="preserve"> of free dye, the labelled enzyme</w:t>
      </w:r>
      <w:r w:rsidR="00D7713A" w:rsidRPr="00172A50">
        <w:rPr>
          <w:lang w:val="en-GB"/>
        </w:rPr>
        <w:t>,</w:t>
      </w:r>
      <w:r w:rsidRPr="00172A50">
        <w:rPr>
          <w:lang w:val="en-GB"/>
        </w:rPr>
        <w:t xml:space="preserve"> and encapsulated labelled enzyme </w:t>
      </w:r>
      <w:r w:rsidR="00D7713A" w:rsidRPr="00172A50">
        <w:rPr>
          <w:lang w:val="en-GB"/>
        </w:rPr>
        <w:t xml:space="preserve">were </w:t>
      </w:r>
      <w:r w:rsidRPr="00172A50">
        <w:rPr>
          <w:lang w:val="en-GB"/>
        </w:rPr>
        <w:t xml:space="preserve">measured with time FCS. </w:t>
      </w:r>
      <w:r w:rsidR="00D7713A" w:rsidRPr="00172A50">
        <w:rPr>
          <w:lang w:val="en-GB"/>
        </w:rPr>
        <w:t xml:space="preserve">Since the </w:t>
      </w:r>
      <w:r w:rsidRPr="00172A50">
        <w:rPr>
          <w:lang w:val="en-GB"/>
        </w:rPr>
        <w:t>diffusion time is directly correlated with the Brownian motion of the fluorescent particles</w:t>
      </w:r>
      <w:r w:rsidR="00D7713A" w:rsidRPr="00172A50">
        <w:rPr>
          <w:lang w:val="en-GB"/>
        </w:rPr>
        <w:t>,</w:t>
      </w:r>
      <w:r w:rsidRPr="00172A50">
        <w:rPr>
          <w:lang w:val="en-GB"/>
        </w:rPr>
        <w:t xml:space="preserve"> labelled HRP and </w:t>
      </w:r>
      <w:r w:rsidRPr="00172A50">
        <w:rPr>
          <w:lang w:val="en-GB"/>
        </w:rPr>
        <w:lastRenderedPageBreak/>
        <w:t>encapsulated fluorescent molecules show larger diffusion times than the free dye</w:t>
      </w:r>
      <w:r w:rsidR="00D7713A" w:rsidRPr="00172A50">
        <w:rPr>
          <w:lang w:val="en-GB"/>
        </w:rPr>
        <w:t>; t</w:t>
      </w:r>
      <w:r w:rsidRPr="00172A50">
        <w:rPr>
          <w:lang w:val="en-GB"/>
        </w:rPr>
        <w:t>he diffusion time increased from 48.8 µs for free Oregon Green</w:t>
      </w:r>
      <w:r w:rsidR="00D7713A" w:rsidRPr="00172A50">
        <w:rPr>
          <w:lang w:val="en-GB"/>
        </w:rPr>
        <w:t xml:space="preserve"> </w:t>
      </w:r>
      <w:r w:rsidRPr="00172A50">
        <w:rPr>
          <w:lang w:val="en-GB"/>
        </w:rPr>
        <w:t xml:space="preserve">to 256 µs for the labelled HRP. Nanoreactors containing HRP with and without crowding agent had the diffusion time up to approximately 2600 µs. The diffusion times were calculated using a three component fitting </w:t>
      </w:r>
      <w:r w:rsidR="00D7713A" w:rsidRPr="00172A50">
        <w:rPr>
          <w:lang w:val="en-GB"/>
        </w:rPr>
        <w:t xml:space="preserve">procedure, </w:t>
      </w:r>
      <w:r w:rsidRPr="00172A50">
        <w:rPr>
          <w:lang w:val="en-GB"/>
        </w:rPr>
        <w:t>and show</w:t>
      </w:r>
      <w:r w:rsidR="00D7713A" w:rsidRPr="00172A50">
        <w:rPr>
          <w:lang w:val="en-GB"/>
        </w:rPr>
        <w:t>ed</w:t>
      </w:r>
      <w:r w:rsidRPr="00172A50">
        <w:rPr>
          <w:lang w:val="en-GB"/>
        </w:rPr>
        <w:t xml:space="preserve"> that no minor population</w:t>
      </w:r>
      <w:r w:rsidR="00D7713A" w:rsidRPr="00172A50">
        <w:rPr>
          <w:lang w:val="en-GB"/>
        </w:rPr>
        <w:t>s</w:t>
      </w:r>
      <w:r w:rsidRPr="00172A50">
        <w:rPr>
          <w:lang w:val="en-GB"/>
        </w:rPr>
        <w:t xml:space="preserve"> </w:t>
      </w:r>
      <w:r w:rsidR="00D7713A" w:rsidRPr="00172A50">
        <w:rPr>
          <w:lang w:val="en-GB"/>
        </w:rPr>
        <w:t xml:space="preserve">of the </w:t>
      </w:r>
      <w:r w:rsidRPr="00172A50">
        <w:rPr>
          <w:lang w:val="en-GB"/>
        </w:rPr>
        <w:t xml:space="preserve">free dye or labelled HRP </w:t>
      </w:r>
      <w:r w:rsidR="00D7713A" w:rsidRPr="00172A50">
        <w:rPr>
          <w:lang w:val="en-GB"/>
        </w:rPr>
        <w:t xml:space="preserve">were </w:t>
      </w:r>
      <w:r w:rsidRPr="00172A50">
        <w:rPr>
          <w:lang w:val="en-GB"/>
        </w:rPr>
        <w:t xml:space="preserve">present after </w:t>
      </w:r>
      <w:r w:rsidR="00D7713A" w:rsidRPr="00172A50">
        <w:rPr>
          <w:lang w:val="en-GB"/>
        </w:rPr>
        <w:t xml:space="preserve">purification using </w:t>
      </w:r>
      <w:r w:rsidRPr="00172A50">
        <w:rPr>
          <w:lang w:val="en-GB"/>
        </w:rPr>
        <w:t xml:space="preserve">size exclusion chromatography. </w:t>
      </w:r>
      <w:r w:rsidR="0098774F" w:rsidRPr="00172A50">
        <w:rPr>
          <w:lang w:val="en-GB"/>
        </w:rPr>
        <w:t xml:space="preserve">The </w:t>
      </w:r>
      <w:r w:rsidRPr="00172A50">
        <w:rPr>
          <w:lang w:val="en-GB"/>
        </w:rPr>
        <w:t xml:space="preserve">number of HRP per vesicle was calculated </w:t>
      </w:r>
      <w:r w:rsidR="0098774F" w:rsidRPr="00172A50">
        <w:rPr>
          <w:lang w:val="en-GB"/>
        </w:rPr>
        <w:t xml:space="preserve">by comparing the brightness of the fluorescent components in the free dye and nanoreactors </w:t>
      </w:r>
      <w:r w:rsidRPr="00172A50">
        <w:rPr>
          <w:lang w:val="en-GB"/>
        </w:rPr>
        <w:t>(SI</w:t>
      </w:r>
      <w:r w:rsidR="003300B5" w:rsidRPr="00172A50">
        <w:rPr>
          <w:lang w:val="en-GB"/>
        </w:rPr>
        <w:t>, FigureS</w:t>
      </w:r>
      <w:r w:rsidR="004C2296" w:rsidRPr="00172A50">
        <w:rPr>
          <w:lang w:val="en-GB"/>
        </w:rPr>
        <w:t>3</w:t>
      </w:r>
      <w:r w:rsidR="000C788F" w:rsidRPr="00172A50">
        <w:rPr>
          <w:lang w:val="en-GB"/>
        </w:rPr>
        <w:t>, Table S1</w:t>
      </w:r>
      <w:r w:rsidRPr="00172A50">
        <w:rPr>
          <w:lang w:val="en-GB"/>
        </w:rPr>
        <w:t>). In all cases (with and without crowding agent) the nanoreactors contain</w:t>
      </w:r>
      <w:r w:rsidR="0098774F" w:rsidRPr="00172A50">
        <w:rPr>
          <w:lang w:val="en-GB"/>
        </w:rPr>
        <w:t>ed</w:t>
      </w:r>
      <w:r w:rsidRPr="00172A50">
        <w:rPr>
          <w:lang w:val="en-GB"/>
        </w:rPr>
        <w:t xml:space="preserve"> an average of 3-4 HRP molecules. </w:t>
      </w:r>
      <w:r w:rsidR="0098774F" w:rsidRPr="00172A50">
        <w:rPr>
          <w:lang w:val="en-GB"/>
        </w:rPr>
        <w:t>E</w:t>
      </w:r>
      <w:r w:rsidRPr="00172A50">
        <w:rPr>
          <w:lang w:val="en-GB"/>
        </w:rPr>
        <w:t>ntrapment of the enzymes during self-assembly is a statistical process</w:t>
      </w:r>
      <w:r w:rsidR="0098774F" w:rsidRPr="00172A50">
        <w:rPr>
          <w:lang w:val="en-GB"/>
        </w:rPr>
        <w:t>,</w:t>
      </w:r>
      <w:r w:rsidRPr="00172A50">
        <w:rPr>
          <w:lang w:val="en-GB"/>
        </w:rPr>
        <w:t xml:space="preserve"> and considering the low degree of labelling (0.7)</w:t>
      </w:r>
      <w:r w:rsidR="0098774F" w:rsidRPr="00172A50">
        <w:rPr>
          <w:lang w:val="en-GB"/>
        </w:rPr>
        <w:t>,</w:t>
      </w:r>
      <w:r w:rsidRPr="00172A50">
        <w:rPr>
          <w:lang w:val="en-GB"/>
        </w:rPr>
        <w:t xml:space="preserve"> it is possible that more than 3-4 enzymes co-exist in one nanoreactor. </w:t>
      </w:r>
      <w:r w:rsidR="00985BC1" w:rsidRPr="00172A50">
        <w:rPr>
          <w:lang w:val="en-GB"/>
        </w:rPr>
        <w:t xml:space="preserve">Additional </w:t>
      </w:r>
      <w:r w:rsidR="00985BC1" w:rsidRPr="00172A50">
        <w:rPr>
          <w:rFonts w:eastAsia="Times New Roman"/>
          <w:lang w:val="en-GB"/>
        </w:rPr>
        <w:t xml:space="preserve">errors associated to intermolecular interactions (quenching effects by aromatic amino acid residues) would not influence the HRP / vesicle concentration, since the brightness of labeled HRP (count per molecules) was compared to the brightness of the nanoreactors. Quenching effects that would influence the measurement would therefore have to come due to interaction of enzyme bound fluorophore with the polymer membrane, which is </w:t>
      </w:r>
      <w:r w:rsidR="000F270B" w:rsidRPr="00172A50">
        <w:rPr>
          <w:rFonts w:eastAsia="Times New Roman"/>
          <w:lang w:val="en-GB"/>
        </w:rPr>
        <w:t>un</w:t>
      </w:r>
      <w:r w:rsidR="00985BC1" w:rsidRPr="00172A50">
        <w:rPr>
          <w:rFonts w:eastAsia="Times New Roman"/>
          <w:lang w:val="en-GB"/>
        </w:rPr>
        <w:t xml:space="preserve">likely due to the steric </w:t>
      </w:r>
      <w:r w:rsidR="000F270B" w:rsidRPr="00172A50">
        <w:rPr>
          <w:rFonts w:eastAsia="Times New Roman"/>
          <w:lang w:val="en-GB"/>
        </w:rPr>
        <w:t xml:space="preserve">hindrance </w:t>
      </w:r>
      <w:r w:rsidR="00985BC1" w:rsidRPr="00172A50">
        <w:rPr>
          <w:rFonts w:eastAsia="Times New Roman"/>
          <w:lang w:val="en-GB"/>
        </w:rPr>
        <w:t>of the enzyme macromolecule.</w:t>
      </w:r>
      <w:r w:rsidR="00985BC1" w:rsidRPr="00172A50">
        <w:rPr>
          <w:lang w:val="en-GB"/>
        </w:rPr>
        <w:t xml:space="preserve"> </w:t>
      </w:r>
      <w:r w:rsidRPr="00172A50">
        <w:rPr>
          <w:lang w:val="en-GB"/>
        </w:rPr>
        <w:t>Nevertheless</w:t>
      </w:r>
      <w:r w:rsidR="0098774F" w:rsidRPr="00172A50">
        <w:rPr>
          <w:lang w:val="en-GB"/>
        </w:rPr>
        <w:t>,</w:t>
      </w:r>
      <w:r w:rsidRPr="00172A50">
        <w:rPr>
          <w:lang w:val="en-GB"/>
        </w:rPr>
        <w:t xml:space="preserve"> the number of HRP </w:t>
      </w:r>
      <w:r w:rsidR="0098774F" w:rsidRPr="00172A50">
        <w:rPr>
          <w:lang w:val="en-GB"/>
        </w:rPr>
        <w:t xml:space="preserve">molecules </w:t>
      </w:r>
      <w:r w:rsidRPr="00172A50">
        <w:rPr>
          <w:lang w:val="en-GB"/>
        </w:rPr>
        <w:t xml:space="preserve">per nanoreactor is in good agreement with other similar systems and labelled enzymes </w:t>
      </w:r>
      <w:r w:rsidR="00030DFC" w:rsidRPr="00172A50">
        <w:rPr>
          <w:lang w:val="en-GB"/>
        </w:rPr>
        <w:fldChar w:fldCharType="begin">
          <w:fldData xml:space="preserve">PEVuZE5vdGU+PENpdGU+PEF1dGhvcj5PbmFjYTwvQXV0aG9yPjxZZWFyPjIwMTA8L1llYXI+PFJl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</w:fldData>
        </w:fldChar>
      </w:r>
      <w:r w:rsidR="00B117D2" w:rsidRPr="00172A50">
        <w:rPr>
          <w:lang w:val="en-GB"/>
        </w:rPr>
        <w:instrText xml:space="preserve"> ADDIN EN.CITE </w:instrText>
      </w:r>
      <w:r w:rsidR="00B117D2" w:rsidRPr="00172A50">
        <w:rPr>
          <w:lang w:val="en-GB"/>
        </w:rPr>
        <w:fldChar w:fldCharType="begin">
          <w:fldData xml:space="preserve">PEVuZE5vdGU+PENpdGU+PEF1dGhvcj5PbmFjYTwvQXV0aG9yPjxZZWFyPjIwMTA8L1llYXI+PFJl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</w:fldData>
        </w:fldChar>
      </w:r>
      <w:r w:rsidR="00B117D2" w:rsidRPr="00172A50">
        <w:rPr>
          <w:lang w:val="en-GB"/>
        </w:rPr>
        <w:instrText xml:space="preserve"> ADDIN EN.CITE.DATA </w:instrText>
      </w:r>
      <w:r w:rsidR="00B117D2" w:rsidRPr="00172A50">
        <w:rPr>
          <w:lang w:val="en-GB"/>
        </w:rPr>
      </w:r>
      <w:r w:rsidR="00B117D2" w:rsidRPr="00172A50">
        <w:rPr>
          <w:lang w:val="en-GB"/>
        </w:rPr>
        <w:fldChar w:fldCharType="end"/>
      </w:r>
      <w:r w:rsidR="00030DFC" w:rsidRPr="00172A50">
        <w:rPr>
          <w:lang w:val="en-GB"/>
        </w:rPr>
      </w:r>
      <w:r w:rsidR="00030DFC" w:rsidRPr="00172A50">
        <w:rPr>
          <w:lang w:val="en-GB"/>
        </w:rPr>
        <w:fldChar w:fldCharType="separate"/>
      </w:r>
      <w:r w:rsidR="00B117D2" w:rsidRPr="00172A50">
        <w:rPr>
          <w:noProof/>
          <w:lang w:val="en-GB"/>
        </w:rPr>
        <w:t>[30, 31]</w:t>
      </w:r>
      <w:r w:rsidR="00030DFC" w:rsidRPr="00172A50">
        <w:rPr>
          <w:lang w:val="en-GB"/>
        </w:rPr>
        <w:fldChar w:fldCharType="end"/>
      </w:r>
      <w:r w:rsidR="000F2F99" w:rsidRPr="00172A50">
        <w:rPr>
          <w:lang w:val="en-GB"/>
        </w:rPr>
        <w:t>.</w:t>
      </w:r>
    </w:p>
    <w:p w14:paraId="189D2ACE" w14:textId="77777777" w:rsidR="008460ED" w:rsidRPr="00172A50" w:rsidRDefault="008460ED" w:rsidP="00985BC1">
      <w:pPr>
        <w:spacing w:line="480" w:lineRule="auto"/>
        <w:jc w:val="both"/>
        <w:rPr>
          <w:lang w:val="en-GB"/>
        </w:rPr>
      </w:pPr>
      <w:r w:rsidRPr="00172A50">
        <w:rPr>
          <w:lang w:val="en-GB"/>
        </w:rPr>
        <w:t xml:space="preserve">The encapsulation efficiency of HRP compared to the starting concentration is between 9.7% and 11.2%. This is in the </w:t>
      </w:r>
      <w:r w:rsidR="00F62365" w:rsidRPr="00172A50">
        <w:rPr>
          <w:lang w:val="en-GB"/>
        </w:rPr>
        <w:t xml:space="preserve">range </w:t>
      </w:r>
      <w:r w:rsidRPr="00172A50">
        <w:rPr>
          <w:lang w:val="en-GB"/>
        </w:rPr>
        <w:t xml:space="preserve">typically </w:t>
      </w:r>
      <w:r w:rsidR="00F62365" w:rsidRPr="00172A50">
        <w:rPr>
          <w:lang w:val="en-GB"/>
        </w:rPr>
        <w:t xml:space="preserve">found </w:t>
      </w:r>
      <w:r w:rsidRPr="00172A50">
        <w:rPr>
          <w:lang w:val="en-GB"/>
        </w:rPr>
        <w:t>for PMOXA-PDMS-PMOXA based nanoreactors produced by film rehydration</w:t>
      </w:r>
      <w:r w:rsidR="00F478B8" w:rsidRPr="00172A50">
        <w:rPr>
          <w:lang w:val="en-GB"/>
        </w:rPr>
        <w:t xml:space="preserve"> </w:t>
      </w:r>
      <w:r w:rsidR="00030DFC" w:rsidRPr="00172A50">
        <w:rPr>
          <w:lang w:val="en-GB"/>
        </w:rPr>
        <w:fldChar w:fldCharType="begin">
          <w:fldData xml:space="preserve">PEVuZE5vdGU+PENpdGU+PEF1dGhvcj5MYW5nb3dza2E8L0F1dGhvcj48WWVhcj4yMDEzPC9ZZWFy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=
</w:fldData>
        </w:fldChar>
      </w:r>
      <w:r w:rsidR="00B117D2" w:rsidRPr="00172A50">
        <w:rPr>
          <w:lang w:val="en-GB"/>
        </w:rPr>
        <w:instrText xml:space="preserve"> ADDIN EN.CITE </w:instrText>
      </w:r>
      <w:r w:rsidR="00B117D2" w:rsidRPr="00172A50">
        <w:rPr>
          <w:lang w:val="en-GB"/>
        </w:rPr>
        <w:fldChar w:fldCharType="begin">
          <w:fldData xml:space="preserve">PEVuZE5vdGU+PENpdGU+PEF1dGhvcj5MYW5nb3dza2E8L0F1dGhvcj48WWVhcj4yMDEzPC9ZZWFy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=
</w:fldData>
        </w:fldChar>
      </w:r>
      <w:r w:rsidR="00B117D2" w:rsidRPr="00172A50">
        <w:rPr>
          <w:lang w:val="en-GB"/>
        </w:rPr>
        <w:instrText xml:space="preserve"> ADDIN EN.CITE.DATA </w:instrText>
      </w:r>
      <w:r w:rsidR="00B117D2" w:rsidRPr="00172A50">
        <w:rPr>
          <w:lang w:val="en-GB"/>
        </w:rPr>
      </w:r>
      <w:r w:rsidR="00B117D2" w:rsidRPr="00172A50">
        <w:rPr>
          <w:lang w:val="en-GB"/>
        </w:rPr>
        <w:fldChar w:fldCharType="end"/>
      </w:r>
      <w:r w:rsidR="00030DFC" w:rsidRPr="00172A50">
        <w:rPr>
          <w:lang w:val="en-GB"/>
        </w:rPr>
      </w:r>
      <w:r w:rsidR="00030DFC" w:rsidRPr="00172A50">
        <w:rPr>
          <w:lang w:val="en-GB"/>
        </w:rPr>
        <w:fldChar w:fldCharType="separate"/>
      </w:r>
      <w:r w:rsidR="00B117D2" w:rsidRPr="00172A50">
        <w:rPr>
          <w:noProof/>
          <w:lang w:val="en-GB"/>
        </w:rPr>
        <w:t>[31-33]</w:t>
      </w:r>
      <w:r w:rsidR="00030DFC" w:rsidRPr="00172A50">
        <w:rPr>
          <w:lang w:val="en-GB"/>
        </w:rPr>
        <w:fldChar w:fldCharType="end"/>
      </w:r>
      <w:r w:rsidR="000F2F99" w:rsidRPr="00172A50">
        <w:rPr>
          <w:lang w:val="en-GB"/>
        </w:rPr>
        <w:t>.</w:t>
      </w:r>
    </w:p>
    <w:p w14:paraId="607FD955" w14:textId="77777777" w:rsidR="00AA6176" w:rsidRPr="00172A50" w:rsidRDefault="00AA6176" w:rsidP="008460ED">
      <w:pPr>
        <w:spacing w:line="480" w:lineRule="auto"/>
        <w:jc w:val="both"/>
        <w:rPr>
          <w:lang w:val="en-GB"/>
        </w:rPr>
      </w:pPr>
    </w:p>
    <w:p w14:paraId="23C16A12" w14:textId="77777777" w:rsidR="008460ED" w:rsidRPr="00172A50" w:rsidRDefault="008460ED" w:rsidP="008460ED">
      <w:pPr>
        <w:spacing w:line="480" w:lineRule="auto"/>
        <w:jc w:val="both"/>
        <w:rPr>
          <w:b/>
          <w:lang w:val="en-GB"/>
        </w:rPr>
      </w:pPr>
      <w:r w:rsidRPr="00172A50">
        <w:rPr>
          <w:b/>
          <w:lang w:val="en-GB"/>
        </w:rPr>
        <w:t>2.2. Vesicle characterisation</w:t>
      </w:r>
    </w:p>
    <w:p w14:paraId="4E0F065C" w14:textId="77777777" w:rsidR="008460ED" w:rsidRPr="00172A50" w:rsidRDefault="003300B5" w:rsidP="008460ED">
      <w:pPr>
        <w:spacing w:line="480" w:lineRule="auto"/>
        <w:jc w:val="both"/>
        <w:rPr>
          <w:b/>
          <w:lang w:val="en-GB"/>
        </w:rPr>
      </w:pPr>
      <w:r w:rsidRPr="00172A50">
        <w:rPr>
          <w:rStyle w:val="tgc"/>
          <w:b/>
          <w:bCs/>
          <w:lang w:val="en-US"/>
        </w:rPr>
        <w:t>Transmission electron microscopy (</w:t>
      </w:r>
      <w:r w:rsidR="008460ED" w:rsidRPr="00172A50">
        <w:rPr>
          <w:b/>
          <w:lang w:val="en-GB"/>
        </w:rPr>
        <w:t>TEM</w:t>
      </w:r>
      <w:r w:rsidRPr="00172A50">
        <w:rPr>
          <w:b/>
          <w:lang w:val="en-GB"/>
        </w:rPr>
        <w:t>)</w:t>
      </w:r>
    </w:p>
    <w:p w14:paraId="3173DEC0" w14:textId="7E85D4C4" w:rsidR="008460ED" w:rsidRPr="00172A50" w:rsidRDefault="008460ED" w:rsidP="008460ED">
      <w:pPr>
        <w:spacing w:line="480" w:lineRule="auto"/>
        <w:jc w:val="both"/>
        <w:rPr>
          <w:lang w:val="en-GB"/>
        </w:rPr>
      </w:pPr>
      <w:r w:rsidRPr="00172A50">
        <w:rPr>
          <w:lang w:val="en-GB"/>
        </w:rPr>
        <w:t xml:space="preserve">Vesicles with and without </w:t>
      </w:r>
      <w:r w:rsidR="00F62365" w:rsidRPr="00172A50">
        <w:rPr>
          <w:lang w:val="en-GB"/>
        </w:rPr>
        <w:t xml:space="preserve">a </w:t>
      </w:r>
      <w:r w:rsidRPr="00172A50">
        <w:rPr>
          <w:lang w:val="en-GB"/>
        </w:rPr>
        <w:t xml:space="preserve">crowding agent were imaged with a transmission electron </w:t>
      </w:r>
      <w:r w:rsidR="00F62365" w:rsidRPr="00172A50">
        <w:rPr>
          <w:lang w:val="en-GB"/>
        </w:rPr>
        <w:t xml:space="preserve">microscope </w:t>
      </w:r>
      <w:r w:rsidR="00AA0325" w:rsidRPr="00172A50">
        <w:rPr>
          <w:lang w:val="en-GB"/>
        </w:rPr>
        <w:t xml:space="preserve">(Figure </w:t>
      </w:r>
      <w:r w:rsidR="004F2CD0" w:rsidRPr="00172A50">
        <w:rPr>
          <w:lang w:val="en-GB"/>
        </w:rPr>
        <w:t>4</w:t>
      </w:r>
      <w:r w:rsidR="00AA0325" w:rsidRPr="00172A50">
        <w:rPr>
          <w:lang w:val="en-GB"/>
        </w:rPr>
        <w:t xml:space="preserve">) </w:t>
      </w:r>
      <w:r w:rsidRPr="00172A50">
        <w:rPr>
          <w:lang w:val="en-GB"/>
        </w:rPr>
        <w:t xml:space="preserve">to observe any structural changes </w:t>
      </w:r>
      <w:r w:rsidR="00F62365" w:rsidRPr="00172A50">
        <w:rPr>
          <w:lang w:val="en-GB"/>
        </w:rPr>
        <w:t xml:space="preserve">in </w:t>
      </w:r>
      <w:r w:rsidRPr="00172A50">
        <w:rPr>
          <w:lang w:val="en-GB"/>
        </w:rPr>
        <w:t xml:space="preserve">the nanoreactors </w:t>
      </w:r>
      <w:r w:rsidR="00F62365" w:rsidRPr="00172A50">
        <w:rPr>
          <w:lang w:val="en-GB"/>
        </w:rPr>
        <w:t xml:space="preserve">as a result of </w:t>
      </w:r>
      <w:r w:rsidRPr="00172A50">
        <w:rPr>
          <w:lang w:val="en-GB"/>
        </w:rPr>
        <w:t xml:space="preserve">the </w:t>
      </w:r>
      <w:r w:rsidRPr="00172A50">
        <w:rPr>
          <w:lang w:val="en-GB"/>
        </w:rPr>
        <w:lastRenderedPageBreak/>
        <w:t xml:space="preserve">presence of crowding agents. </w:t>
      </w:r>
      <w:r w:rsidR="00F62365" w:rsidRPr="00172A50">
        <w:rPr>
          <w:lang w:val="en-GB"/>
        </w:rPr>
        <w:t xml:space="preserve">However, no </w:t>
      </w:r>
      <w:r w:rsidRPr="00172A50">
        <w:rPr>
          <w:lang w:val="en-GB"/>
        </w:rPr>
        <w:t>significant changes in the structure or size were observed for the empty and crowded nanoreactors</w:t>
      </w:r>
      <w:r w:rsidR="00F62365" w:rsidRPr="00172A50">
        <w:rPr>
          <w:lang w:val="en-GB"/>
        </w:rPr>
        <w:t>;</w:t>
      </w:r>
      <w:r w:rsidR="00F24FB9" w:rsidRPr="00172A50">
        <w:rPr>
          <w:lang w:val="en-GB"/>
        </w:rPr>
        <w:t xml:space="preserve"> </w:t>
      </w:r>
      <w:r w:rsidR="00F62365" w:rsidRPr="00172A50">
        <w:rPr>
          <w:lang w:val="en-GB"/>
        </w:rPr>
        <w:t>t</w:t>
      </w:r>
      <w:r w:rsidRPr="00172A50">
        <w:rPr>
          <w:lang w:val="en-GB"/>
        </w:rPr>
        <w:t xml:space="preserve">he average diameter of the vesicles </w:t>
      </w:r>
      <w:r w:rsidR="00F62365" w:rsidRPr="00172A50">
        <w:rPr>
          <w:lang w:val="en-GB"/>
        </w:rPr>
        <w:t>being</w:t>
      </w:r>
      <w:r w:rsidRPr="00172A50">
        <w:rPr>
          <w:lang w:val="en-GB"/>
        </w:rPr>
        <w:t xml:space="preserve"> </w:t>
      </w:r>
      <w:r w:rsidR="00FC4764" w:rsidRPr="00172A50">
        <w:rPr>
          <w:lang w:val="en-GB"/>
        </w:rPr>
        <w:t xml:space="preserve">around </w:t>
      </w:r>
      <w:r w:rsidRPr="00172A50">
        <w:rPr>
          <w:lang w:val="en-GB"/>
        </w:rPr>
        <w:t>22</w:t>
      </w:r>
      <w:r w:rsidR="00FC4764" w:rsidRPr="00172A50">
        <w:rPr>
          <w:lang w:val="en-GB"/>
        </w:rPr>
        <w:t>0</w:t>
      </w:r>
      <w:r w:rsidRPr="00172A50">
        <w:rPr>
          <w:lang w:val="en-GB"/>
        </w:rPr>
        <w:t xml:space="preserve"> nm. The collapsed structures show that the interior of the nanoreactor </w:t>
      </w:r>
      <w:r w:rsidR="00F62365" w:rsidRPr="00172A50">
        <w:rPr>
          <w:lang w:val="en-GB"/>
        </w:rPr>
        <w:t xml:space="preserve">was </w:t>
      </w:r>
      <w:r w:rsidRPr="00172A50">
        <w:rPr>
          <w:lang w:val="en-GB"/>
        </w:rPr>
        <w:t xml:space="preserve">not completely filled. With a maximum concentration of 21 mg/mL PEG inside the nanoreactors only about 2 % w/v </w:t>
      </w:r>
      <w:r w:rsidR="00F62365" w:rsidRPr="00172A50">
        <w:rPr>
          <w:lang w:val="en-GB"/>
        </w:rPr>
        <w:t xml:space="preserve">was </w:t>
      </w:r>
      <w:r w:rsidRPr="00172A50">
        <w:rPr>
          <w:lang w:val="en-GB"/>
        </w:rPr>
        <w:t>occupied with the crowding agent</w:t>
      </w:r>
      <w:r w:rsidR="00F62365" w:rsidRPr="00172A50">
        <w:rPr>
          <w:lang w:val="en-GB"/>
        </w:rPr>
        <w:t>,</w:t>
      </w:r>
      <w:r w:rsidRPr="00172A50">
        <w:rPr>
          <w:lang w:val="en-GB"/>
        </w:rPr>
        <w:t xml:space="preserve"> and the rest with buffer molecules.</w:t>
      </w:r>
    </w:p>
    <w:p w14:paraId="453531BC" w14:textId="77777777" w:rsidR="005C2E13" w:rsidRPr="00172A50" w:rsidRDefault="005C2E13" w:rsidP="008460ED">
      <w:pPr>
        <w:spacing w:line="480" w:lineRule="auto"/>
        <w:jc w:val="both"/>
        <w:rPr>
          <w:lang w:val="en-GB"/>
        </w:rPr>
      </w:pPr>
    </w:p>
    <w:p w14:paraId="24C1C5CD" w14:textId="77777777" w:rsidR="003300B5" w:rsidRPr="00172A50" w:rsidRDefault="003300B5" w:rsidP="008460ED">
      <w:pPr>
        <w:spacing w:line="480" w:lineRule="auto"/>
        <w:jc w:val="both"/>
        <w:rPr>
          <w:b/>
          <w:lang w:val="en-GB"/>
        </w:rPr>
      </w:pPr>
      <w:r w:rsidRPr="00172A50">
        <w:rPr>
          <w:b/>
          <w:lang w:val="en-GB"/>
        </w:rPr>
        <w:t>Dynamic and static light scattering (DLS/SLS)</w:t>
      </w:r>
    </w:p>
    <w:p w14:paraId="38CE0E68" w14:textId="7D5EB0E9" w:rsidR="00C37FFA" w:rsidRPr="00172A50" w:rsidRDefault="00F62365" w:rsidP="00C37FFA">
      <w:pPr>
        <w:spacing w:line="480" w:lineRule="auto"/>
        <w:rPr>
          <w:rFonts w:eastAsia="Times New Roman"/>
          <w:lang w:val="en-GB" w:eastAsia="en-GB"/>
        </w:rPr>
      </w:pPr>
      <w:r w:rsidRPr="00172A50">
        <w:rPr>
          <w:lang w:val="en-GB"/>
        </w:rPr>
        <w:t>D</w:t>
      </w:r>
      <w:r w:rsidR="008460ED" w:rsidRPr="00172A50">
        <w:rPr>
          <w:lang w:val="en-GB"/>
        </w:rPr>
        <w:t xml:space="preserve">ynamic and static light scattering </w:t>
      </w:r>
      <w:r w:rsidRPr="00172A50">
        <w:rPr>
          <w:lang w:val="en-GB"/>
        </w:rPr>
        <w:t xml:space="preserve">measurements were </w:t>
      </w:r>
      <w:r w:rsidR="008460ED" w:rsidRPr="00172A50">
        <w:rPr>
          <w:lang w:val="en-GB"/>
        </w:rPr>
        <w:t>performed for empty and Ficoll</w:t>
      </w:r>
      <w:r w:rsidRPr="00172A50">
        <w:rPr>
          <w:lang w:val="en-GB"/>
        </w:rPr>
        <w:t>-</w:t>
      </w:r>
      <w:r w:rsidR="00AA0325" w:rsidRPr="00172A50">
        <w:rPr>
          <w:lang w:val="en-GB"/>
        </w:rPr>
        <w:t xml:space="preserve"> or </w:t>
      </w:r>
      <w:r w:rsidRPr="00172A50">
        <w:rPr>
          <w:lang w:val="en-GB"/>
        </w:rPr>
        <w:t>PEG-</w:t>
      </w:r>
      <w:r w:rsidR="008460ED" w:rsidRPr="00172A50">
        <w:rPr>
          <w:lang w:val="en-GB"/>
        </w:rPr>
        <w:t xml:space="preserve">filled nanoreactors. </w:t>
      </w:r>
      <w:r w:rsidR="00C37FFA" w:rsidRPr="00172A50">
        <w:rPr>
          <w:rFonts w:eastAsia="Times New Roman"/>
          <w:lang w:val="en-GB" w:eastAsia="en-GB"/>
        </w:rPr>
        <w:t>Angle and concentration dependent SLS data were analyzed using B</w:t>
      </w:r>
      <w:r w:rsidR="00BC0C34" w:rsidRPr="00172A50">
        <w:rPr>
          <w:rFonts w:eastAsia="Times New Roman"/>
          <w:lang w:val="en-GB" w:eastAsia="en-GB"/>
        </w:rPr>
        <w:t>e</w:t>
      </w:r>
      <w:r w:rsidR="00C37FFA" w:rsidRPr="00172A50">
        <w:rPr>
          <w:rFonts w:eastAsia="Times New Roman"/>
          <w:lang w:val="en-GB" w:eastAsia="en-GB"/>
        </w:rPr>
        <w:t>rry plots and used to determine the apparent molecular weight of self-assemblies (M</w:t>
      </w:r>
      <w:r w:rsidR="00C37FFA" w:rsidRPr="00172A50">
        <w:rPr>
          <w:rFonts w:eastAsia="Times New Roman"/>
          <w:vertAlign w:val="subscript"/>
          <w:lang w:val="en-GB" w:eastAsia="en-GB"/>
        </w:rPr>
        <w:t>w</w:t>
      </w:r>
      <w:r w:rsidR="00C37FFA" w:rsidRPr="00172A50">
        <w:rPr>
          <w:rFonts w:eastAsia="Times New Roman"/>
          <w:lang w:val="en-GB" w:eastAsia="en-GB"/>
        </w:rPr>
        <w:t xml:space="preserve">), </w:t>
      </w:r>
      <w:r w:rsidR="00C37FFA" w:rsidRPr="00172A50">
        <w:rPr>
          <w:rFonts w:eastAsia="Times New Roman"/>
          <w:i/>
          <w:lang w:val="en-GB" w:eastAsia="en-GB"/>
        </w:rPr>
        <w:t>R</w:t>
      </w:r>
      <w:r w:rsidR="00C37FFA" w:rsidRPr="00172A50">
        <w:rPr>
          <w:rFonts w:eastAsia="Times New Roman"/>
          <w:i/>
          <w:vertAlign w:val="subscript"/>
          <w:lang w:val="en-GB" w:eastAsia="en-GB"/>
        </w:rPr>
        <w:t>g</w:t>
      </w:r>
      <w:r w:rsidR="00C37FFA" w:rsidRPr="00172A50">
        <w:rPr>
          <w:rFonts w:eastAsia="Times New Roman"/>
          <w:lang w:val="en-GB" w:eastAsia="en-GB"/>
        </w:rPr>
        <w:t>, and the second virial coefficient (</w:t>
      </w:r>
      <w:r w:rsidR="00C37FFA" w:rsidRPr="00172A50">
        <w:rPr>
          <w:rFonts w:eastAsia="Times New Roman"/>
          <w:i/>
          <w:lang w:val="en-GB" w:eastAsia="en-GB"/>
        </w:rPr>
        <w:t>A</w:t>
      </w:r>
      <w:r w:rsidR="00C37FFA" w:rsidRPr="00172A50">
        <w:rPr>
          <w:rFonts w:eastAsia="Times New Roman"/>
          <w:i/>
          <w:vertAlign w:val="subscript"/>
          <w:lang w:val="en-GB" w:eastAsia="en-GB"/>
        </w:rPr>
        <w:t>2</w:t>
      </w:r>
      <w:r w:rsidR="00C37FFA" w:rsidRPr="00172A50">
        <w:rPr>
          <w:rFonts w:eastAsia="Times New Roman"/>
          <w:lang w:val="en-GB" w:eastAsia="en-GB"/>
        </w:rPr>
        <w:t>) of the polymer</w:t>
      </w:r>
      <w:r w:rsidR="0012230A" w:rsidRPr="00172A50">
        <w:rPr>
          <w:rFonts w:eastAsia="Times New Roman"/>
          <w:lang w:val="en-GB" w:eastAsia="en-GB"/>
        </w:rPr>
        <w:t>somes</w:t>
      </w:r>
      <w:r w:rsidR="0012230A" w:rsidRPr="00172A50">
        <w:rPr>
          <w:lang w:val="en-GB"/>
        </w:rPr>
        <w:t xml:space="preserve"> (Figure 5).</w:t>
      </w:r>
      <w:r w:rsidR="00C37FFA" w:rsidRPr="00172A50">
        <w:rPr>
          <w:rFonts w:eastAsia="Times New Roman"/>
          <w:lang w:val="en-GB" w:eastAsia="en-GB"/>
        </w:rPr>
        <w:t xml:space="preserve"> A non-linear decay-time analysis supported by regularized inverse Laplace transform (CONTIN algorithm) was used to analyze the DLS data and to evaluate the apparent </w:t>
      </w:r>
      <w:r w:rsidR="00C37FFA" w:rsidRPr="00172A50">
        <w:rPr>
          <w:rFonts w:eastAsia="Times New Roman"/>
          <w:i/>
          <w:lang w:val="en-GB" w:eastAsia="en-GB"/>
        </w:rPr>
        <w:t>R</w:t>
      </w:r>
      <w:r w:rsidR="00C37FFA" w:rsidRPr="00172A50">
        <w:rPr>
          <w:rFonts w:eastAsia="Times New Roman"/>
          <w:i/>
          <w:vertAlign w:val="subscript"/>
          <w:lang w:val="en-GB" w:eastAsia="en-GB"/>
        </w:rPr>
        <w:t>h</w:t>
      </w:r>
      <w:r w:rsidR="0012230A" w:rsidRPr="00172A50">
        <w:rPr>
          <w:rFonts w:eastAsia="Times New Roman"/>
          <w:lang w:val="en-GB" w:eastAsia="en-GB"/>
        </w:rPr>
        <w:t xml:space="preserve"> </w:t>
      </w:r>
      <w:r w:rsidR="00C37FFA" w:rsidRPr="00172A50">
        <w:rPr>
          <w:rFonts w:eastAsia="Times New Roman"/>
          <w:lang w:val="en-GB" w:eastAsia="en-GB"/>
        </w:rPr>
        <w:t>of</w:t>
      </w:r>
      <w:r w:rsidR="0012230A" w:rsidRPr="00172A50">
        <w:rPr>
          <w:rFonts w:eastAsia="Times New Roman"/>
          <w:lang w:val="en-GB" w:eastAsia="en-GB"/>
        </w:rPr>
        <w:t xml:space="preserve"> </w:t>
      </w:r>
      <w:r w:rsidR="00C37FFA" w:rsidRPr="00172A50">
        <w:rPr>
          <w:rFonts w:eastAsia="Times New Roman"/>
          <w:lang w:val="en-GB" w:eastAsia="en-GB"/>
        </w:rPr>
        <w:t xml:space="preserve">polymersomes. </w:t>
      </w:r>
      <w:r w:rsidR="008460ED" w:rsidRPr="00172A50">
        <w:rPr>
          <w:lang w:val="en-GB"/>
        </w:rPr>
        <w:t>No significant difference</w:t>
      </w:r>
      <w:r w:rsidRPr="00172A50">
        <w:rPr>
          <w:lang w:val="en-GB"/>
        </w:rPr>
        <w:t>s</w:t>
      </w:r>
      <w:r w:rsidR="008460ED" w:rsidRPr="00172A50">
        <w:rPr>
          <w:lang w:val="en-GB"/>
        </w:rPr>
        <w:t xml:space="preserve"> in the light scattering data were observed, </w:t>
      </w:r>
      <w:r w:rsidRPr="00172A50">
        <w:rPr>
          <w:lang w:val="en-GB"/>
        </w:rPr>
        <w:t xml:space="preserve">and </w:t>
      </w:r>
      <w:r w:rsidR="008460ED" w:rsidRPr="00172A50">
        <w:rPr>
          <w:lang w:val="en-GB"/>
        </w:rPr>
        <w:t xml:space="preserve">the value of the ratio </w:t>
      </w:r>
      <w:r w:rsidR="0012230A" w:rsidRPr="00172A50">
        <w:rPr>
          <w:lang w:val="en-GB"/>
        </w:rPr>
        <w:t>between</w:t>
      </w:r>
      <w:r w:rsidR="008460ED" w:rsidRPr="00172A50">
        <w:rPr>
          <w:lang w:val="en-GB"/>
        </w:rPr>
        <w:t xml:space="preserve"> </w:t>
      </w:r>
      <w:r w:rsidR="008460ED" w:rsidRPr="00172A50">
        <w:rPr>
          <w:i/>
          <w:lang w:val="en-GB"/>
        </w:rPr>
        <w:t>R</w:t>
      </w:r>
      <w:r w:rsidR="008460ED" w:rsidRPr="00172A50">
        <w:rPr>
          <w:i/>
          <w:vertAlign w:val="subscript"/>
          <w:lang w:val="en-GB"/>
        </w:rPr>
        <w:t>g</w:t>
      </w:r>
      <w:r w:rsidR="008460ED" w:rsidRPr="00172A50">
        <w:rPr>
          <w:lang w:val="en-GB"/>
        </w:rPr>
        <w:t xml:space="preserve"> to </w:t>
      </w:r>
      <w:r w:rsidR="008460ED" w:rsidRPr="00172A50">
        <w:rPr>
          <w:i/>
          <w:lang w:val="en-GB"/>
        </w:rPr>
        <w:t>R</w:t>
      </w:r>
      <w:r w:rsidR="008460ED" w:rsidRPr="00172A50">
        <w:rPr>
          <w:i/>
          <w:vertAlign w:val="subscript"/>
          <w:lang w:val="en-GB"/>
        </w:rPr>
        <w:t>h</w:t>
      </w:r>
      <w:r w:rsidR="008460ED" w:rsidRPr="00172A50">
        <w:rPr>
          <w:lang w:val="en-GB"/>
        </w:rPr>
        <w:t xml:space="preserve"> is close to 1</w:t>
      </w:r>
      <w:r w:rsidR="00CB6122" w:rsidRPr="00172A50">
        <w:rPr>
          <w:lang w:val="en-GB"/>
        </w:rPr>
        <w:t xml:space="preserve"> (Table 1)</w:t>
      </w:r>
      <w:r w:rsidR="008460ED" w:rsidRPr="00172A50">
        <w:rPr>
          <w:lang w:val="en-GB"/>
        </w:rPr>
        <w:t xml:space="preserve">, which indicates hollow spherical structures </w:t>
      </w:r>
      <w:r w:rsidR="00B117D2" w:rsidRPr="00172A50">
        <w:rPr>
          <w:lang w:val="en-GB"/>
        </w:rPr>
        <w:fldChar w:fldCharType="begin"/>
      </w:r>
      <w:r w:rsidR="00B117D2" w:rsidRPr="00172A50">
        <w:rPr>
          <w:lang w:val="en-GB"/>
        </w:rPr>
        <w:instrText xml:space="preserve"> ADDIN EN.CITE &lt;EndNote&gt;&lt;Cite&gt;&lt;Author&gt;Pecora&lt;/Author&gt;&lt;Year&gt;1974&lt;/Year&gt;&lt;RecNum&gt;507&lt;/RecNum&gt;&lt;DisplayText&gt;[34]&lt;/DisplayText&gt;&lt;record&gt;&lt;rec-number&gt;507&lt;/rec-number&gt;&lt;foreign-keys&gt;&lt;key app="EN" db-id="pfvapxven0w9fqeapdy5xveo9ztsrt5adw5d"&gt;507&lt;/key&gt;&lt;/foreign-keys&gt;&lt;ref-type name="Journal Article"&gt;17&lt;/ref-type&gt;&lt;contributors&gt;&lt;authors&gt;&lt;author&gt;Pecora, R.&lt;/author&gt;&lt;author&gt;Aragon, S. R.&lt;/author&gt;&lt;/authors&gt;&lt;/contributors&gt;&lt;titles&gt;&lt;title&gt;Theory of light scattering from hollow spheres&lt;/title&gt;&lt;secondary-title&gt;Chem. Phys. Lipids&lt;/secondary-title&gt;&lt;/titles&gt;&lt;periodical&gt;&lt;full-title&gt;Chem. Phys. Lipids&lt;/full-title&gt;&lt;/periodical&gt;&lt;pages&gt;1-10&lt;/pages&gt;&lt;volume&gt;13&lt;/volume&gt;&lt;number&gt;1&lt;/number&gt;&lt;keywords&gt;&lt;keyword&gt;light scattering hollow sphere&lt;/keyword&gt;&lt;keyword&gt;fluid dispersion light scattering&lt;/keyword&gt;&lt;/keywords&gt;&lt;dates&gt;&lt;year&gt;1974&lt;/year&gt;&lt;pub-dates&gt;&lt;date&gt;//&lt;/date&gt;&lt;/pub-dates&gt;&lt;/dates&gt;&lt;isbn&gt;0009-3084&lt;/isbn&gt;&lt;work-type&gt;10.1016/0009-3084(74)90037-1&lt;/work-type&gt;&lt;urls&gt;&lt;/urls&gt;&lt;electronic-resource-num&gt;10.1016/0009-3084(74)90037-1&lt;/electronic-resource-num&gt;&lt;/record&gt;&lt;/Cite&gt;&lt;/EndNote&gt;</w:instrText>
      </w:r>
      <w:r w:rsidR="00B117D2" w:rsidRPr="00172A50">
        <w:rPr>
          <w:lang w:val="en-GB"/>
        </w:rPr>
        <w:fldChar w:fldCharType="separate"/>
      </w:r>
      <w:r w:rsidR="00B117D2" w:rsidRPr="00172A50">
        <w:rPr>
          <w:noProof/>
          <w:lang w:val="en-GB"/>
        </w:rPr>
        <w:t>[34]</w:t>
      </w:r>
      <w:r w:rsidR="00B117D2" w:rsidRPr="00172A50">
        <w:rPr>
          <w:lang w:val="en-GB"/>
        </w:rPr>
        <w:fldChar w:fldCharType="end"/>
      </w:r>
      <w:r w:rsidR="00B117D2" w:rsidRPr="00172A50">
        <w:rPr>
          <w:lang w:val="en-GB"/>
        </w:rPr>
        <w:t xml:space="preserve"> </w:t>
      </w:r>
      <w:r w:rsidR="008460ED" w:rsidRPr="00172A50">
        <w:rPr>
          <w:lang w:val="en-GB"/>
        </w:rPr>
        <w:t>as expected for similar PMOXA-PDMS-</w:t>
      </w:r>
      <w:r w:rsidRPr="00172A50">
        <w:rPr>
          <w:lang w:val="en-GB"/>
        </w:rPr>
        <w:t>PMOXA-</w:t>
      </w:r>
      <w:r w:rsidR="008460ED" w:rsidRPr="00172A50">
        <w:rPr>
          <w:lang w:val="en-GB"/>
        </w:rPr>
        <w:t xml:space="preserve">based block copolymers with reconstituted OmpF </w:t>
      </w:r>
      <w:r w:rsidR="00030DFC" w:rsidRPr="00172A50">
        <w:rPr>
          <w:lang w:val="en-GB"/>
        </w:rPr>
        <w:fldChar w:fldCharType="begin">
          <w:fldData xml:space="preserve">PEVuZE5vdGU+PENpdGU+PEF1dGhvcj5UYW5uZXI8L0F1dGhvcj48WWVhcj4yMDExPC9ZZWFyPjxS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</w:fldData>
        </w:fldChar>
      </w:r>
      <w:r w:rsidR="00B117D2" w:rsidRPr="00172A50">
        <w:rPr>
          <w:lang w:val="en-GB"/>
        </w:rPr>
        <w:instrText xml:space="preserve"> ADDIN EN.CITE </w:instrText>
      </w:r>
      <w:r w:rsidR="00B117D2" w:rsidRPr="00172A50">
        <w:rPr>
          <w:lang w:val="en-GB"/>
        </w:rPr>
        <w:fldChar w:fldCharType="begin">
          <w:fldData xml:space="preserve">PEVuZE5vdGU+PENpdGU+PEF1dGhvcj5UYW5uZXI8L0F1dGhvcj48WWVhcj4yMDExPC9ZZWFyPjxS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</w:fldData>
        </w:fldChar>
      </w:r>
      <w:r w:rsidR="00B117D2" w:rsidRPr="00172A50">
        <w:rPr>
          <w:lang w:val="en-GB"/>
        </w:rPr>
        <w:instrText xml:space="preserve"> ADDIN EN.CITE.DATA </w:instrText>
      </w:r>
      <w:r w:rsidR="00B117D2" w:rsidRPr="00172A50">
        <w:rPr>
          <w:lang w:val="en-GB"/>
        </w:rPr>
      </w:r>
      <w:r w:rsidR="00B117D2" w:rsidRPr="00172A50">
        <w:rPr>
          <w:lang w:val="en-GB"/>
        </w:rPr>
        <w:fldChar w:fldCharType="end"/>
      </w:r>
      <w:r w:rsidR="00030DFC" w:rsidRPr="00172A50">
        <w:rPr>
          <w:lang w:val="en-GB"/>
        </w:rPr>
      </w:r>
      <w:r w:rsidR="00030DFC" w:rsidRPr="00172A50">
        <w:rPr>
          <w:lang w:val="en-GB"/>
        </w:rPr>
        <w:fldChar w:fldCharType="separate"/>
      </w:r>
      <w:r w:rsidR="00B117D2" w:rsidRPr="00172A50">
        <w:rPr>
          <w:noProof/>
          <w:lang w:val="en-GB"/>
        </w:rPr>
        <w:t>[31, 32, 35]</w:t>
      </w:r>
      <w:r w:rsidR="00030DFC" w:rsidRPr="00172A50">
        <w:rPr>
          <w:lang w:val="en-GB"/>
        </w:rPr>
        <w:fldChar w:fldCharType="end"/>
      </w:r>
      <w:r w:rsidR="00B02EB0" w:rsidRPr="00172A50">
        <w:rPr>
          <w:lang w:val="en-GB"/>
        </w:rPr>
        <w:t>.</w:t>
      </w:r>
      <w:r w:rsidR="008460ED" w:rsidRPr="00172A50">
        <w:rPr>
          <w:lang w:val="en-GB"/>
        </w:rPr>
        <w:t xml:space="preserve"> The sizes are slightly smaller than </w:t>
      </w:r>
      <w:r w:rsidRPr="00172A50">
        <w:rPr>
          <w:lang w:val="en-GB"/>
        </w:rPr>
        <w:t xml:space="preserve">those </w:t>
      </w:r>
      <w:r w:rsidR="0058368D" w:rsidRPr="00172A50">
        <w:rPr>
          <w:lang w:val="en-GB"/>
        </w:rPr>
        <w:t>observed</w:t>
      </w:r>
      <w:r w:rsidR="008460ED" w:rsidRPr="00172A50">
        <w:rPr>
          <w:lang w:val="en-GB"/>
        </w:rPr>
        <w:t xml:space="preserve"> from TEM images</w:t>
      </w:r>
      <w:r w:rsidR="00B02EB0" w:rsidRPr="00172A50">
        <w:rPr>
          <w:lang w:val="en-GB"/>
        </w:rPr>
        <w:t xml:space="preserve"> (Figure 4)</w:t>
      </w:r>
      <w:r w:rsidRPr="00172A50">
        <w:rPr>
          <w:lang w:val="en-GB"/>
        </w:rPr>
        <w:t xml:space="preserve">, possibly because </w:t>
      </w:r>
      <w:r w:rsidR="00B02EB0" w:rsidRPr="00172A50">
        <w:rPr>
          <w:lang w:val="en-GB"/>
        </w:rPr>
        <w:t>of</w:t>
      </w:r>
      <w:r w:rsidR="00F478B8" w:rsidRPr="00172A50">
        <w:rPr>
          <w:lang w:val="en-GB"/>
        </w:rPr>
        <w:t xml:space="preserve"> method</w:t>
      </w:r>
      <w:r w:rsidR="005C2E13" w:rsidRPr="00172A50">
        <w:rPr>
          <w:lang w:val="en-GB"/>
        </w:rPr>
        <w:t xml:space="preserve"> preparation specific</w:t>
      </w:r>
      <w:r w:rsidR="00F478B8" w:rsidRPr="00172A50">
        <w:rPr>
          <w:lang w:val="en-GB"/>
        </w:rPr>
        <w:t xml:space="preserve"> for electron microscopy</w:t>
      </w:r>
      <w:r w:rsidR="008460ED" w:rsidRPr="00172A50">
        <w:rPr>
          <w:lang w:val="en-GB"/>
        </w:rPr>
        <w:t xml:space="preserve"> </w:t>
      </w:r>
      <w:r w:rsidR="00DB3888" w:rsidRPr="00172A50">
        <w:rPr>
          <w:lang w:val="en-GB"/>
        </w:rPr>
        <w:t>where</w:t>
      </w:r>
      <w:r w:rsidR="008460ED" w:rsidRPr="00172A50">
        <w:rPr>
          <w:lang w:val="en-GB"/>
        </w:rPr>
        <w:t xml:space="preserve"> </w:t>
      </w:r>
      <w:r w:rsidR="00DB3888" w:rsidRPr="00172A50">
        <w:rPr>
          <w:lang w:val="en-GB"/>
        </w:rPr>
        <w:t xml:space="preserve">dry </w:t>
      </w:r>
      <w:r w:rsidR="008460ED" w:rsidRPr="00172A50">
        <w:rPr>
          <w:lang w:val="en-GB"/>
        </w:rPr>
        <w:t>collapsed and immobili</w:t>
      </w:r>
      <w:r w:rsidR="00AA0325" w:rsidRPr="00172A50">
        <w:rPr>
          <w:lang w:val="en-GB"/>
        </w:rPr>
        <w:t>z</w:t>
      </w:r>
      <w:r w:rsidR="008460ED" w:rsidRPr="00172A50">
        <w:rPr>
          <w:lang w:val="en-GB"/>
        </w:rPr>
        <w:t>ed structures</w:t>
      </w:r>
      <w:r w:rsidR="00DB3888" w:rsidRPr="00172A50">
        <w:rPr>
          <w:lang w:val="en-GB"/>
        </w:rPr>
        <w:t xml:space="preserve"> are produced</w:t>
      </w:r>
      <w:r w:rsidR="0012230A" w:rsidRPr="00172A50">
        <w:rPr>
          <w:lang w:val="en-GB"/>
        </w:rPr>
        <w:t xml:space="preserve"> but </w:t>
      </w:r>
      <w:r w:rsidR="000F270B" w:rsidRPr="00172A50">
        <w:rPr>
          <w:lang w:val="en-GB"/>
        </w:rPr>
        <w:t xml:space="preserve">overall they </w:t>
      </w:r>
      <w:r w:rsidR="0012230A" w:rsidRPr="00172A50">
        <w:rPr>
          <w:lang w:val="en-GB"/>
        </w:rPr>
        <w:t>are in a good agreement with the</w:t>
      </w:r>
      <w:r w:rsidR="008460ED" w:rsidRPr="00172A50">
        <w:rPr>
          <w:lang w:val="en-GB"/>
        </w:rPr>
        <w:t xml:space="preserve"> DLS and SLS data</w:t>
      </w:r>
      <w:r w:rsidRPr="00172A50">
        <w:rPr>
          <w:lang w:val="en-GB"/>
        </w:rPr>
        <w:t xml:space="preserve"> obtained </w:t>
      </w:r>
      <w:r w:rsidR="00DB3888" w:rsidRPr="00172A50">
        <w:rPr>
          <w:lang w:val="en-GB"/>
        </w:rPr>
        <w:t>i</w:t>
      </w:r>
      <w:r w:rsidR="00B02EB0" w:rsidRPr="00172A50">
        <w:rPr>
          <w:lang w:val="en-GB"/>
        </w:rPr>
        <w:t xml:space="preserve">n </w:t>
      </w:r>
      <w:r w:rsidR="008460ED" w:rsidRPr="00172A50">
        <w:rPr>
          <w:lang w:val="en-GB"/>
        </w:rPr>
        <w:t>solution</w:t>
      </w:r>
      <w:r w:rsidR="00DB3888" w:rsidRPr="00172A50">
        <w:rPr>
          <w:lang w:val="en-GB"/>
        </w:rPr>
        <w:t>.</w:t>
      </w:r>
      <w:r w:rsidR="008460ED" w:rsidRPr="00172A50">
        <w:rPr>
          <w:lang w:val="en-GB"/>
        </w:rPr>
        <w:t xml:space="preserve"> (Figure </w:t>
      </w:r>
      <w:r w:rsidR="00B02EB0" w:rsidRPr="00172A50">
        <w:rPr>
          <w:lang w:val="en-GB"/>
        </w:rPr>
        <w:t>5</w:t>
      </w:r>
      <w:r w:rsidR="007B5D96" w:rsidRPr="00172A50">
        <w:rPr>
          <w:lang w:val="en-GB"/>
        </w:rPr>
        <w:t xml:space="preserve"> and Figure S4</w:t>
      </w:r>
      <w:r w:rsidR="008460ED" w:rsidRPr="00172A50">
        <w:rPr>
          <w:lang w:val="en-GB"/>
        </w:rPr>
        <w:t>).</w:t>
      </w:r>
      <w:r w:rsidR="00C37FFA" w:rsidRPr="00172A50">
        <w:rPr>
          <w:lang w:val="en-GB"/>
        </w:rPr>
        <w:t xml:space="preserve"> </w:t>
      </w:r>
    </w:p>
    <w:p w14:paraId="540B89D1" w14:textId="77777777" w:rsidR="008460ED" w:rsidRPr="00172A50" w:rsidRDefault="008460ED" w:rsidP="008460ED">
      <w:pPr>
        <w:spacing w:line="480" w:lineRule="auto"/>
        <w:jc w:val="both"/>
        <w:rPr>
          <w:lang w:val="en-GB"/>
        </w:rPr>
      </w:pPr>
      <w:r w:rsidRPr="00172A50">
        <w:rPr>
          <w:lang w:val="en-GB"/>
        </w:rPr>
        <w:t xml:space="preserve">The measured </w:t>
      </w:r>
      <w:r w:rsidR="00CB6122" w:rsidRPr="00172A50">
        <w:rPr>
          <w:lang w:val="en-GB"/>
        </w:rPr>
        <w:t>viscosity (Table 2)</w:t>
      </w:r>
      <w:r w:rsidRPr="00172A50">
        <w:rPr>
          <w:lang w:val="en-GB"/>
        </w:rPr>
        <w:t xml:space="preserve"> of the crowding agent allows calculation of the maximum number of macromolecule</w:t>
      </w:r>
      <w:r w:rsidR="00F478B8" w:rsidRPr="00172A50">
        <w:rPr>
          <w:lang w:val="en-GB"/>
        </w:rPr>
        <w:t>s</w:t>
      </w:r>
      <w:r w:rsidRPr="00172A50">
        <w:rPr>
          <w:lang w:val="en-GB"/>
        </w:rPr>
        <w:t xml:space="preserve"> per nanoreactor: 21 mg/</w:t>
      </w:r>
      <w:r w:rsidR="00F150D8" w:rsidRPr="00172A50">
        <w:rPr>
          <w:lang w:val="en-GB"/>
        </w:rPr>
        <w:t xml:space="preserve">mL </w:t>
      </w:r>
      <w:r w:rsidRPr="00172A50">
        <w:rPr>
          <w:lang w:val="en-GB"/>
        </w:rPr>
        <w:t>PEG (7 mM) correspond</w:t>
      </w:r>
      <w:r w:rsidR="00F150D8" w:rsidRPr="00172A50">
        <w:rPr>
          <w:lang w:val="en-GB"/>
        </w:rPr>
        <w:t>s to</w:t>
      </w:r>
      <w:r w:rsidRPr="00172A50">
        <w:rPr>
          <w:lang w:val="en-GB"/>
        </w:rPr>
        <w:t xml:space="preserve"> 48000 PEG molecules</w:t>
      </w:r>
      <w:r w:rsidR="00AA0325" w:rsidRPr="00172A50">
        <w:rPr>
          <w:lang w:val="en-GB"/>
        </w:rPr>
        <w:t xml:space="preserve"> per </w:t>
      </w:r>
      <w:r w:rsidRPr="00172A50">
        <w:rPr>
          <w:lang w:val="en-GB"/>
        </w:rPr>
        <w:t>nanoreactor</w:t>
      </w:r>
      <w:r w:rsidR="00F150D8" w:rsidRPr="00172A50">
        <w:rPr>
          <w:lang w:val="en-GB"/>
        </w:rPr>
        <w:t>, whereas</w:t>
      </w:r>
      <w:r w:rsidRPr="00172A50">
        <w:rPr>
          <w:lang w:val="en-GB"/>
        </w:rPr>
        <w:t xml:space="preserve"> 9.1 mg/</w:t>
      </w:r>
      <w:r w:rsidR="00F150D8" w:rsidRPr="00172A50">
        <w:rPr>
          <w:lang w:val="en-GB"/>
        </w:rPr>
        <w:t xml:space="preserve">mL </w:t>
      </w:r>
      <w:r w:rsidRPr="00172A50">
        <w:rPr>
          <w:lang w:val="en-GB"/>
        </w:rPr>
        <w:t>Ficoll (130 µM) correspond</w:t>
      </w:r>
      <w:r w:rsidR="00F150D8" w:rsidRPr="00172A50">
        <w:rPr>
          <w:lang w:val="en-GB"/>
        </w:rPr>
        <w:t>s to</w:t>
      </w:r>
      <w:r w:rsidRPr="00172A50">
        <w:rPr>
          <w:lang w:val="en-GB"/>
        </w:rPr>
        <w:t xml:space="preserve"> 900 Ficoll molecules</w:t>
      </w:r>
      <w:r w:rsidR="00F150D8" w:rsidRPr="00172A50">
        <w:rPr>
          <w:lang w:val="en-GB"/>
        </w:rPr>
        <w:t xml:space="preserve"> per nanoreactor</w:t>
      </w:r>
      <w:r w:rsidR="009D2476" w:rsidRPr="00172A50">
        <w:rPr>
          <w:lang w:val="en-GB"/>
        </w:rPr>
        <w:t xml:space="preserve"> (equation in SI)</w:t>
      </w:r>
      <w:r w:rsidRPr="00172A50">
        <w:rPr>
          <w:lang w:val="en-GB"/>
        </w:rPr>
        <w:t xml:space="preserve">. </w:t>
      </w:r>
      <w:r w:rsidR="00F150D8" w:rsidRPr="00172A50">
        <w:rPr>
          <w:lang w:val="en-GB"/>
        </w:rPr>
        <w:t xml:space="preserve">Compared </w:t>
      </w:r>
      <w:r w:rsidRPr="00172A50">
        <w:rPr>
          <w:lang w:val="en-GB"/>
        </w:rPr>
        <w:t xml:space="preserve">with 3-4 HRP </w:t>
      </w:r>
      <w:r w:rsidR="00F150D8" w:rsidRPr="00172A50">
        <w:rPr>
          <w:lang w:val="en-GB"/>
        </w:rPr>
        <w:t xml:space="preserve">molecules </w:t>
      </w:r>
      <w:r w:rsidRPr="00172A50">
        <w:rPr>
          <w:lang w:val="en-GB"/>
        </w:rPr>
        <w:t xml:space="preserve">per nanoreactor, these numbers of crowding molecules cannot be neglected when </w:t>
      </w:r>
      <w:r w:rsidR="00F150D8" w:rsidRPr="00172A50">
        <w:rPr>
          <w:lang w:val="en-GB"/>
        </w:rPr>
        <w:t>considering</w:t>
      </w:r>
      <w:r w:rsidRPr="00172A50">
        <w:rPr>
          <w:lang w:val="en-GB"/>
        </w:rPr>
        <w:t xml:space="preserve"> the enzyme kinetics. </w:t>
      </w:r>
      <w:r w:rsidR="00CB6122" w:rsidRPr="00172A50">
        <w:rPr>
          <w:lang w:val="en-GB"/>
        </w:rPr>
        <w:t>Although, t</w:t>
      </w:r>
      <w:r w:rsidRPr="00172A50">
        <w:rPr>
          <w:lang w:val="en-GB"/>
        </w:rPr>
        <w:t xml:space="preserve">he concentration of macromolecules in the cytosol is up to 10 times higher </w:t>
      </w:r>
      <w:r w:rsidRPr="00172A50">
        <w:rPr>
          <w:lang w:val="en-GB"/>
        </w:rPr>
        <w:lastRenderedPageBreak/>
        <w:t xml:space="preserve">than calculated for our </w:t>
      </w:r>
      <w:r w:rsidR="00AA0325" w:rsidRPr="00172A50">
        <w:rPr>
          <w:lang w:val="en-GB"/>
        </w:rPr>
        <w:t>nanoreactors</w:t>
      </w:r>
      <w:r w:rsidR="00CB6122" w:rsidRPr="00172A50">
        <w:rPr>
          <w:lang w:val="en-GB"/>
        </w:rPr>
        <w:t>,</w:t>
      </w:r>
      <w:r w:rsidRPr="00172A50">
        <w:rPr>
          <w:lang w:val="en-GB"/>
        </w:rPr>
        <w:t xml:space="preserve"> </w:t>
      </w:r>
      <w:r w:rsidR="00F150D8" w:rsidRPr="00172A50">
        <w:rPr>
          <w:lang w:val="en-GB"/>
        </w:rPr>
        <w:t xml:space="preserve">the present </w:t>
      </w:r>
      <w:r w:rsidRPr="00172A50">
        <w:rPr>
          <w:lang w:val="en-GB"/>
        </w:rPr>
        <w:t xml:space="preserve">system offers the possibility </w:t>
      </w:r>
      <w:r w:rsidR="00F150D8" w:rsidRPr="00172A50">
        <w:rPr>
          <w:lang w:val="en-GB"/>
        </w:rPr>
        <w:t xml:space="preserve">of investigating </w:t>
      </w:r>
      <w:r w:rsidRPr="00172A50">
        <w:rPr>
          <w:lang w:val="en-GB"/>
        </w:rPr>
        <w:t xml:space="preserve">HRP kinetics in conditions closer to nature than </w:t>
      </w:r>
      <w:r w:rsidR="00F150D8" w:rsidRPr="00172A50">
        <w:rPr>
          <w:lang w:val="en-GB"/>
        </w:rPr>
        <w:t xml:space="preserve">in </w:t>
      </w:r>
      <w:r w:rsidRPr="00172A50">
        <w:rPr>
          <w:lang w:val="en-GB"/>
        </w:rPr>
        <w:t>s</w:t>
      </w:r>
      <w:r w:rsidR="008D022E" w:rsidRPr="00172A50">
        <w:rPr>
          <w:lang w:val="en-GB"/>
        </w:rPr>
        <w:t xml:space="preserve">ystems reported </w:t>
      </w:r>
      <w:r w:rsidR="00F150D8" w:rsidRPr="00172A50">
        <w:rPr>
          <w:lang w:val="en-GB"/>
        </w:rPr>
        <w:t>previously</w:t>
      </w:r>
      <w:r w:rsidR="008D022E" w:rsidRPr="00172A50">
        <w:rPr>
          <w:lang w:val="en-GB"/>
        </w:rPr>
        <w:t>.</w:t>
      </w:r>
    </w:p>
    <w:p w14:paraId="59B2EF31" w14:textId="77777777" w:rsidR="008D022E" w:rsidRPr="00172A50" w:rsidRDefault="008D022E" w:rsidP="008460ED">
      <w:pPr>
        <w:spacing w:line="480" w:lineRule="auto"/>
        <w:jc w:val="both"/>
        <w:rPr>
          <w:lang w:val="en-GB"/>
        </w:rPr>
      </w:pPr>
    </w:p>
    <w:p w14:paraId="408F0397" w14:textId="77777777" w:rsidR="008460ED" w:rsidRPr="00172A50" w:rsidRDefault="008460ED" w:rsidP="008460ED">
      <w:pPr>
        <w:spacing w:line="480" w:lineRule="auto"/>
        <w:jc w:val="both"/>
        <w:rPr>
          <w:b/>
          <w:lang w:val="en-GB"/>
        </w:rPr>
      </w:pPr>
      <w:r w:rsidRPr="00172A50">
        <w:rPr>
          <w:b/>
          <w:lang w:val="en-GB"/>
        </w:rPr>
        <w:t>2.3. Kinetic measurements</w:t>
      </w:r>
    </w:p>
    <w:p w14:paraId="49899B0F" w14:textId="0DBB7B6E" w:rsidR="008460ED" w:rsidRPr="00172A50" w:rsidRDefault="008460ED" w:rsidP="008460ED">
      <w:pPr>
        <w:spacing w:line="480" w:lineRule="auto"/>
        <w:jc w:val="both"/>
        <w:rPr>
          <w:lang w:val="en-GB"/>
        </w:rPr>
      </w:pPr>
      <w:r w:rsidRPr="00172A50">
        <w:rPr>
          <w:lang w:val="en-GB"/>
        </w:rPr>
        <w:t xml:space="preserve">To compare the enzymatic behaviour in </w:t>
      </w:r>
      <w:r w:rsidR="00D50925" w:rsidRPr="00172A50">
        <w:rPr>
          <w:lang w:val="en-GB"/>
        </w:rPr>
        <w:t xml:space="preserve">free condition and </w:t>
      </w:r>
      <w:r w:rsidRPr="00172A50">
        <w:rPr>
          <w:lang w:val="en-GB"/>
        </w:rPr>
        <w:t>compartmentalized environment</w:t>
      </w:r>
      <w:r w:rsidR="00F150D8" w:rsidRPr="00172A50">
        <w:rPr>
          <w:lang w:val="en-GB"/>
        </w:rPr>
        <w:t>s</w:t>
      </w:r>
      <w:r w:rsidR="00D50925" w:rsidRPr="00172A50">
        <w:rPr>
          <w:lang w:val="en-GB"/>
        </w:rPr>
        <w:t xml:space="preserve"> (nanoreactors)</w:t>
      </w:r>
      <w:r w:rsidR="00F150D8" w:rsidRPr="00172A50">
        <w:rPr>
          <w:lang w:val="en-GB"/>
        </w:rPr>
        <w:t>,</w:t>
      </w:r>
      <w:r w:rsidRPr="00172A50">
        <w:rPr>
          <w:lang w:val="en-GB"/>
        </w:rPr>
        <w:t xml:space="preserve"> the Michaelis-Menten constant Km (defined as ½ of V</w:t>
      </w:r>
      <w:r w:rsidRPr="00172A50">
        <w:rPr>
          <w:vertAlign w:val="subscript"/>
          <w:lang w:val="en-GB"/>
        </w:rPr>
        <w:t>max</w:t>
      </w:r>
      <w:r w:rsidRPr="00172A50">
        <w:rPr>
          <w:lang w:val="en-GB"/>
        </w:rPr>
        <w:t xml:space="preserve">) was determined. </w:t>
      </w:r>
      <w:r w:rsidR="00DB3888" w:rsidRPr="00172A50">
        <w:rPr>
          <w:lang w:val="en-GB"/>
        </w:rPr>
        <w:t xml:space="preserve">The Km value </w:t>
      </w:r>
      <w:r w:rsidR="00906F98" w:rsidRPr="00172A50">
        <w:rPr>
          <w:lang w:val="en-GB"/>
        </w:rPr>
        <w:t>for free HRP</w:t>
      </w:r>
      <w:r w:rsidRPr="00172A50">
        <w:rPr>
          <w:lang w:val="en-GB"/>
        </w:rPr>
        <w:t xml:space="preserve"> reported in </w:t>
      </w:r>
      <w:r w:rsidR="00F150D8" w:rsidRPr="00172A50">
        <w:rPr>
          <w:lang w:val="en-GB"/>
        </w:rPr>
        <w:t xml:space="preserve">the </w:t>
      </w:r>
      <w:r w:rsidRPr="00172A50">
        <w:rPr>
          <w:lang w:val="en-GB"/>
        </w:rPr>
        <w:t>Brenda database (the</w:t>
      </w:r>
      <w:r w:rsidR="007E2669" w:rsidRPr="00172A50">
        <w:rPr>
          <w:lang w:val="en-GB"/>
        </w:rPr>
        <w:t xml:space="preserve"> BRaunschweig ENzyme Database, an enzyme information system</w:t>
      </w:r>
      <w:r w:rsidRPr="00172A50">
        <w:rPr>
          <w:lang w:val="en-GB"/>
        </w:rPr>
        <w:t xml:space="preserve">) </w:t>
      </w:r>
      <w:r w:rsidR="002C743B" w:rsidRPr="00172A50">
        <w:rPr>
          <w:lang w:val="en-GB"/>
        </w:rPr>
        <w:t xml:space="preserve">is </w:t>
      </w:r>
      <w:r w:rsidRPr="00172A50">
        <w:rPr>
          <w:lang w:val="en-GB"/>
        </w:rPr>
        <w:t>81 µM for similar conditions</w:t>
      </w:r>
      <w:r w:rsidR="002C743B" w:rsidRPr="00172A50">
        <w:rPr>
          <w:lang w:val="en-GB"/>
        </w:rPr>
        <w:t xml:space="preserve"> </w:t>
      </w:r>
      <w:r w:rsidR="00030DFC" w:rsidRPr="00172A50">
        <w:rPr>
          <w:lang w:val="en-GB"/>
        </w:rPr>
        <w:fldChar w:fldCharType="begin"/>
      </w:r>
      <w:r w:rsidR="00B117D2" w:rsidRPr="00172A50">
        <w:rPr>
          <w:lang w:val="en-GB"/>
        </w:rPr>
        <w:instrText xml:space="preserve"> ADDIN EN.CITE &lt;EndNote&gt;&lt;Cite&gt;&lt;Author&gt;Glettenberg&lt;/Author&gt;&lt;Year&gt;2009&lt;/Year&gt;&lt;RecNum&gt;28&lt;/RecNum&gt;&lt;DisplayText&gt;[36]&lt;/DisplayText&gt;&lt;record&gt;&lt;rec-number&gt;28&lt;/rec-number&gt;&lt;foreign-keys&gt;&lt;key app="EN" db-id="5eapews2bt5sx8e0sf7pzweda22a5s2v0zzp" timestamp="1444164923"&gt;28&lt;/key&gt;&lt;/foreign-keys&gt;&lt;ref-type name="Journal Article"&gt;17&lt;/ref-type&gt;&lt;contributors&gt;&lt;authors&gt;&lt;author&gt;Glettenberg, Maximilian&lt;/author&gt;&lt;author&gt;Niemeyer, Christof M.&lt;/author&gt;&lt;/authors&gt;&lt;/contributors&gt;&lt;titles&gt;&lt;title&gt;Tuning of Peroxidase Activity by Covalently Tethered DNA Oligonucleotides&lt;/title&gt;&lt;secondary-title&gt;Bioconjugate Chemistry&lt;/secondary-title&gt;&lt;/titles&gt;&lt;periodical&gt;&lt;full-title&gt;Bioconjugate Chemistry&lt;/full-title&gt;&lt;/periodical&gt;&lt;pages&gt;969-975&lt;/pages&gt;&lt;volume&gt;20&lt;/volume&gt;&lt;number&gt;5&lt;/number&gt;&lt;dates&gt;&lt;year&gt;2009&lt;/year&gt;&lt;pub-dates&gt;&lt;date&gt;May&lt;/date&gt;&lt;/pub-dates&gt;&lt;/dates&gt;&lt;isbn&gt;1043-1802&lt;/isbn&gt;&lt;accession-num&gt;WOS:000266292500017&lt;/accession-num&gt;&lt;urls&gt;&lt;related-urls&gt;&lt;url&gt;&amp;lt;Go to ISI&amp;gt;://WOS:000266292500017&lt;/url&gt;&lt;/related-urls&gt;&lt;/urls&gt;&lt;electronic-resource-num&gt;10.1021/bc800558g&lt;/electronic-resource-num&gt;&lt;/record&gt;&lt;/Cite&gt;&lt;/EndNote&gt;</w:instrText>
      </w:r>
      <w:r w:rsidR="00030DFC" w:rsidRPr="00172A50">
        <w:rPr>
          <w:lang w:val="en-GB"/>
        </w:rPr>
        <w:fldChar w:fldCharType="separate"/>
      </w:r>
      <w:r w:rsidR="00B117D2" w:rsidRPr="00172A50">
        <w:rPr>
          <w:noProof/>
          <w:lang w:val="en-GB"/>
        </w:rPr>
        <w:t>[36]</w:t>
      </w:r>
      <w:r w:rsidR="00030DFC" w:rsidRPr="00172A50">
        <w:rPr>
          <w:lang w:val="en-GB"/>
        </w:rPr>
        <w:fldChar w:fldCharType="end"/>
      </w:r>
      <w:r w:rsidR="006A0BA1" w:rsidRPr="00172A50">
        <w:rPr>
          <w:lang w:val="en-GB"/>
        </w:rPr>
        <w:t>.</w:t>
      </w:r>
      <w:r w:rsidRPr="00172A50">
        <w:rPr>
          <w:lang w:val="en-GB"/>
        </w:rPr>
        <w:t xml:space="preserve"> </w:t>
      </w:r>
      <w:r w:rsidR="00D65B18" w:rsidRPr="00172A50">
        <w:rPr>
          <w:lang w:val="en-GB"/>
        </w:rPr>
        <w:t>It is shown that HRP kinetic</w:t>
      </w:r>
      <w:r w:rsidR="000F270B" w:rsidRPr="00172A50">
        <w:rPr>
          <w:lang w:val="en-GB"/>
        </w:rPr>
        <w:t>s</w:t>
      </w:r>
      <w:r w:rsidR="00D65B18" w:rsidRPr="00172A50">
        <w:rPr>
          <w:lang w:val="en-GB"/>
        </w:rPr>
        <w:t xml:space="preserve"> measured in free conditions </w:t>
      </w:r>
      <w:r w:rsidR="000F270B" w:rsidRPr="00172A50">
        <w:rPr>
          <w:lang w:val="en-GB"/>
        </w:rPr>
        <w:t xml:space="preserve">are </w:t>
      </w:r>
      <w:r w:rsidR="00D65B18" w:rsidRPr="00172A50">
        <w:rPr>
          <w:lang w:val="en-GB"/>
        </w:rPr>
        <w:t>strongly affected by</w:t>
      </w:r>
      <w:r w:rsidR="000F270B" w:rsidRPr="00172A50">
        <w:rPr>
          <w:lang w:val="en-GB"/>
        </w:rPr>
        <w:t xml:space="preserve"> a</w:t>
      </w:r>
      <w:r w:rsidR="00D65B18" w:rsidRPr="00172A50">
        <w:rPr>
          <w:lang w:val="en-GB"/>
        </w:rPr>
        <w:t xml:space="preserve"> crowding environment.</w:t>
      </w:r>
      <w:r w:rsidR="00F150D8" w:rsidRPr="00172A50">
        <w:rPr>
          <w:lang w:val="en-GB"/>
        </w:rPr>
        <w:t xml:space="preserve"> Km is</w:t>
      </w:r>
      <w:r w:rsidR="00D65B18" w:rsidRPr="00172A50">
        <w:rPr>
          <w:lang w:val="en-GB"/>
        </w:rPr>
        <w:t xml:space="preserve"> influenced by the p</w:t>
      </w:r>
      <w:r w:rsidRPr="00172A50">
        <w:rPr>
          <w:lang w:val="en-GB"/>
        </w:rPr>
        <w:t xml:space="preserve">resence of </w:t>
      </w:r>
      <w:r w:rsidR="00EF5951" w:rsidRPr="00172A50">
        <w:rPr>
          <w:lang w:val="en-GB"/>
        </w:rPr>
        <w:t xml:space="preserve">Ficoll </w:t>
      </w:r>
      <w:r w:rsidR="00F150D8" w:rsidRPr="00172A50">
        <w:rPr>
          <w:lang w:val="en-GB"/>
        </w:rPr>
        <w:t xml:space="preserve">or </w:t>
      </w:r>
      <w:r w:rsidR="00EF5951" w:rsidRPr="00172A50">
        <w:rPr>
          <w:lang w:val="en-GB"/>
        </w:rPr>
        <w:t xml:space="preserve">PEG </w:t>
      </w:r>
      <w:r w:rsidRPr="00172A50">
        <w:rPr>
          <w:lang w:val="en-GB"/>
        </w:rPr>
        <w:t>(</w:t>
      </w:r>
      <w:r w:rsidR="00F2489C" w:rsidRPr="00172A50">
        <w:rPr>
          <w:lang w:val="en-GB"/>
        </w:rPr>
        <w:t>F</w:t>
      </w:r>
      <w:r w:rsidR="007E2669" w:rsidRPr="00172A50">
        <w:rPr>
          <w:lang w:val="en-GB"/>
        </w:rPr>
        <w:t xml:space="preserve">igure </w:t>
      </w:r>
      <w:r w:rsidR="00B30D79" w:rsidRPr="00172A50">
        <w:rPr>
          <w:lang w:val="en-GB"/>
        </w:rPr>
        <w:t>6</w:t>
      </w:r>
      <w:r w:rsidRPr="00172A50">
        <w:rPr>
          <w:lang w:val="en-GB"/>
        </w:rPr>
        <w:t>)</w:t>
      </w:r>
      <w:r w:rsidR="00F150D8" w:rsidRPr="00172A50">
        <w:rPr>
          <w:lang w:val="en-GB"/>
        </w:rPr>
        <w:t xml:space="preserve">, and </w:t>
      </w:r>
      <w:r w:rsidRPr="00172A50">
        <w:rPr>
          <w:lang w:val="en-GB"/>
        </w:rPr>
        <w:t xml:space="preserve">decreased from 55 µM </w:t>
      </w:r>
      <w:r w:rsidR="00C475BD" w:rsidRPr="00172A50">
        <w:rPr>
          <w:lang w:val="en-GB"/>
        </w:rPr>
        <w:t xml:space="preserve">for </w:t>
      </w:r>
      <w:r w:rsidR="005B6D1F" w:rsidRPr="00172A50">
        <w:rPr>
          <w:lang w:val="en-GB"/>
        </w:rPr>
        <w:t xml:space="preserve">the </w:t>
      </w:r>
      <w:r w:rsidR="00C475BD" w:rsidRPr="00172A50">
        <w:rPr>
          <w:lang w:val="en-GB"/>
        </w:rPr>
        <w:t xml:space="preserve">free enzyme </w:t>
      </w:r>
      <w:r w:rsidRPr="00172A50">
        <w:rPr>
          <w:lang w:val="en-GB"/>
        </w:rPr>
        <w:t xml:space="preserve">to 31 µM in </w:t>
      </w:r>
      <w:r w:rsidR="00F150D8" w:rsidRPr="00172A50">
        <w:rPr>
          <w:lang w:val="en-GB"/>
        </w:rPr>
        <w:t>the presence of</w:t>
      </w:r>
      <w:r w:rsidRPr="00172A50">
        <w:rPr>
          <w:lang w:val="en-GB"/>
        </w:rPr>
        <w:t xml:space="preserve"> </w:t>
      </w:r>
      <w:r w:rsidR="007D03D7" w:rsidRPr="00172A50">
        <w:rPr>
          <w:lang w:val="en-GB"/>
        </w:rPr>
        <w:t xml:space="preserve">30 mg/ml of </w:t>
      </w:r>
      <w:r w:rsidRPr="00172A50">
        <w:rPr>
          <w:lang w:val="en-GB"/>
        </w:rPr>
        <w:t>Ficoll and to 25 µM in case of PEG</w:t>
      </w:r>
      <w:r w:rsidR="007D03D7" w:rsidRPr="00172A50">
        <w:rPr>
          <w:lang w:val="en-GB"/>
        </w:rPr>
        <w:t xml:space="preserve"> (at 30 mg/ml)</w:t>
      </w:r>
      <w:r w:rsidRPr="00172A50">
        <w:rPr>
          <w:lang w:val="en-GB"/>
        </w:rPr>
        <w:t xml:space="preserve">. </w:t>
      </w:r>
      <w:r w:rsidR="007D03D7" w:rsidRPr="00172A50">
        <w:rPr>
          <w:lang w:val="en-GB"/>
        </w:rPr>
        <w:t xml:space="preserve">In the concentration regime between 10 mg/ml and 30 mg/ml no </w:t>
      </w:r>
      <w:r w:rsidR="00F2489C" w:rsidRPr="00172A50">
        <w:rPr>
          <w:lang w:val="en-GB"/>
        </w:rPr>
        <w:t xml:space="preserve">pronounced </w:t>
      </w:r>
      <w:r w:rsidR="00240F39" w:rsidRPr="00172A50">
        <w:rPr>
          <w:lang w:val="en-GB"/>
        </w:rPr>
        <w:t xml:space="preserve">of Km </w:t>
      </w:r>
      <w:r w:rsidRPr="00172A50">
        <w:rPr>
          <w:lang w:val="en-GB"/>
        </w:rPr>
        <w:t xml:space="preserve">change </w:t>
      </w:r>
      <w:r w:rsidR="00F150D8" w:rsidRPr="00172A50">
        <w:rPr>
          <w:lang w:val="en-GB"/>
        </w:rPr>
        <w:t>as a function of</w:t>
      </w:r>
      <w:r w:rsidRPr="00172A50">
        <w:rPr>
          <w:lang w:val="en-GB"/>
        </w:rPr>
        <w:t xml:space="preserve"> crowding agent </w:t>
      </w:r>
      <w:r w:rsidR="007D03D7" w:rsidRPr="00172A50">
        <w:rPr>
          <w:lang w:val="en-GB"/>
        </w:rPr>
        <w:t>was observed.</w:t>
      </w:r>
      <w:r w:rsidR="005B6D1F" w:rsidRPr="00172A50">
        <w:rPr>
          <w:lang w:val="en-GB"/>
        </w:rPr>
        <w:t xml:space="preserve"> </w:t>
      </w:r>
      <w:r w:rsidR="00D65B18" w:rsidRPr="00172A50">
        <w:rPr>
          <w:lang w:val="en-GB"/>
        </w:rPr>
        <w:t>The Km obtained under encapsulation conditions lead to</w:t>
      </w:r>
      <w:r w:rsidR="000F270B" w:rsidRPr="00172A50">
        <w:rPr>
          <w:lang w:val="en-GB"/>
        </w:rPr>
        <w:t xml:space="preserve"> an</w:t>
      </w:r>
      <w:r w:rsidR="00D65B18" w:rsidRPr="00172A50">
        <w:rPr>
          <w:lang w:val="en-GB"/>
        </w:rPr>
        <w:t xml:space="preserve"> additional decrease due to confinement of HRP in </w:t>
      </w:r>
      <w:r w:rsidR="000F270B" w:rsidRPr="00172A50">
        <w:rPr>
          <w:lang w:val="en-GB"/>
        </w:rPr>
        <w:t xml:space="preserve">the </w:t>
      </w:r>
      <w:r w:rsidR="00D65B18" w:rsidRPr="00172A50">
        <w:rPr>
          <w:lang w:val="en-GB"/>
        </w:rPr>
        <w:t>polymersome`s cavity</w:t>
      </w:r>
      <w:r w:rsidR="00D50925" w:rsidRPr="00172A50">
        <w:rPr>
          <w:lang w:val="en-GB"/>
        </w:rPr>
        <w:t xml:space="preserve"> (25 µM)</w:t>
      </w:r>
      <w:r w:rsidR="00D65B18" w:rsidRPr="00172A50">
        <w:rPr>
          <w:lang w:val="en-GB"/>
        </w:rPr>
        <w:t xml:space="preserve">. </w:t>
      </w:r>
      <w:r w:rsidR="00D50925" w:rsidRPr="00172A50">
        <w:rPr>
          <w:lang w:val="en-GB"/>
        </w:rPr>
        <w:t xml:space="preserve">The presence of Ficoll or PEG caused </w:t>
      </w:r>
      <w:r w:rsidR="000F270B" w:rsidRPr="00172A50">
        <w:rPr>
          <w:lang w:val="en-GB"/>
        </w:rPr>
        <w:t xml:space="preserve">an </w:t>
      </w:r>
      <w:r w:rsidR="00D50925" w:rsidRPr="00172A50">
        <w:rPr>
          <w:lang w:val="en-GB"/>
        </w:rPr>
        <w:t xml:space="preserve">additional decrease in Km values with </w:t>
      </w:r>
      <w:r w:rsidR="000F270B" w:rsidRPr="00172A50">
        <w:rPr>
          <w:lang w:val="en-GB"/>
        </w:rPr>
        <w:t xml:space="preserve">a </w:t>
      </w:r>
      <w:r w:rsidR="00D50925" w:rsidRPr="00172A50">
        <w:rPr>
          <w:lang w:val="en-GB"/>
        </w:rPr>
        <w:t>similar trend compared to kinetic</w:t>
      </w:r>
      <w:r w:rsidR="000F270B" w:rsidRPr="00172A50">
        <w:rPr>
          <w:lang w:val="en-GB"/>
        </w:rPr>
        <w:t xml:space="preserve"> measurements</w:t>
      </w:r>
      <w:r w:rsidR="00D50925" w:rsidRPr="00172A50">
        <w:rPr>
          <w:lang w:val="en-GB"/>
        </w:rPr>
        <w:t xml:space="preserve"> performed with the enzyme </w:t>
      </w:r>
      <w:r w:rsidR="000F270B" w:rsidRPr="00172A50">
        <w:rPr>
          <w:lang w:val="en-GB"/>
        </w:rPr>
        <w:t xml:space="preserve">in </w:t>
      </w:r>
      <w:r w:rsidR="00D50925" w:rsidRPr="00172A50">
        <w:rPr>
          <w:lang w:val="en-GB"/>
        </w:rPr>
        <w:t>free conditions</w:t>
      </w:r>
      <w:r w:rsidR="00D65B18" w:rsidRPr="00172A50">
        <w:rPr>
          <w:lang w:val="en-GB"/>
        </w:rPr>
        <w:t xml:space="preserve"> </w:t>
      </w:r>
      <w:r w:rsidR="008D022E" w:rsidRPr="00172A50">
        <w:rPr>
          <w:lang w:val="en-GB"/>
        </w:rPr>
        <w:t>The</w:t>
      </w:r>
      <w:r w:rsidR="00E46CD4" w:rsidRPr="00172A50">
        <w:rPr>
          <w:lang w:val="en-GB"/>
        </w:rPr>
        <w:t xml:space="preserve"> </w:t>
      </w:r>
      <w:r w:rsidR="005B6D1F" w:rsidRPr="00172A50">
        <w:rPr>
          <w:lang w:val="en-GB"/>
        </w:rPr>
        <w:t xml:space="preserve">lower values </w:t>
      </w:r>
      <w:r w:rsidR="00D50925" w:rsidRPr="00172A50">
        <w:rPr>
          <w:lang w:val="en-GB"/>
        </w:rPr>
        <w:t xml:space="preserve">obtained </w:t>
      </w:r>
      <w:r w:rsidR="005B6D1F" w:rsidRPr="00172A50">
        <w:rPr>
          <w:lang w:val="en-GB"/>
        </w:rPr>
        <w:t xml:space="preserve">for </w:t>
      </w:r>
      <w:r w:rsidRPr="00172A50">
        <w:rPr>
          <w:lang w:val="en-GB"/>
        </w:rPr>
        <w:t xml:space="preserve">Km </w:t>
      </w:r>
      <w:r w:rsidR="00E37EF5" w:rsidRPr="00172A50">
        <w:rPr>
          <w:lang w:val="en-GB"/>
        </w:rPr>
        <w:t>in</w:t>
      </w:r>
      <w:r w:rsidR="00C475BD" w:rsidRPr="00172A50">
        <w:rPr>
          <w:lang w:val="en-GB"/>
        </w:rPr>
        <w:t>side</w:t>
      </w:r>
      <w:r w:rsidR="00E37EF5" w:rsidRPr="00172A50">
        <w:rPr>
          <w:lang w:val="en-GB"/>
        </w:rPr>
        <w:t xml:space="preserve"> nanoreactor</w:t>
      </w:r>
      <w:r w:rsidR="00C475BD" w:rsidRPr="00172A50">
        <w:rPr>
          <w:lang w:val="en-GB"/>
        </w:rPr>
        <w:t>s</w:t>
      </w:r>
      <w:r w:rsidR="00E37EF5" w:rsidRPr="00172A50">
        <w:rPr>
          <w:lang w:val="en-GB"/>
        </w:rPr>
        <w:t xml:space="preserve"> </w:t>
      </w:r>
      <w:r w:rsidRPr="00172A50">
        <w:rPr>
          <w:lang w:val="en-GB"/>
        </w:rPr>
        <w:t>means that the enzyme-subst</w:t>
      </w:r>
      <w:r w:rsidR="0058368D" w:rsidRPr="00172A50">
        <w:rPr>
          <w:lang w:val="en-GB"/>
        </w:rPr>
        <w:t>rate affinity is almost doubled</w:t>
      </w:r>
      <w:r w:rsidR="005B6D1F" w:rsidRPr="00172A50">
        <w:rPr>
          <w:lang w:val="en-GB"/>
        </w:rPr>
        <w:t>, because of</w:t>
      </w:r>
      <w:r w:rsidRPr="00172A50">
        <w:rPr>
          <w:lang w:val="en-GB"/>
        </w:rPr>
        <w:t xml:space="preserve"> the increase</w:t>
      </w:r>
      <w:r w:rsidR="00F478B8" w:rsidRPr="00172A50">
        <w:rPr>
          <w:lang w:val="en-GB"/>
        </w:rPr>
        <w:t>d</w:t>
      </w:r>
      <w:r w:rsidRPr="00172A50">
        <w:rPr>
          <w:lang w:val="en-GB"/>
        </w:rPr>
        <w:t xml:space="preserve"> probability of reaction between enzyme and substrate when both are entrapped in a confined space</w:t>
      </w:r>
      <w:r w:rsidR="008D2B0B" w:rsidRPr="00172A50">
        <w:rPr>
          <w:lang w:val="en-GB"/>
        </w:rPr>
        <w:t xml:space="preserve"> </w:t>
      </w:r>
      <w:r w:rsidR="00030DFC" w:rsidRPr="00172A50">
        <w:rPr>
          <w:lang w:val="en-GB"/>
        </w:rPr>
        <w:fldChar w:fldCharType="begin"/>
      </w:r>
      <w:r w:rsidR="00B117D2" w:rsidRPr="00172A50">
        <w:rPr>
          <w:lang w:val="en-GB"/>
        </w:rPr>
        <w:instrText xml:space="preserve"> ADDIN EN.CITE &lt;EndNote&gt;&lt;Cite&gt;&lt;Author&gt;Chen&lt;/Author&gt;&lt;Year&gt;2009&lt;/Year&gt;&lt;RecNum&gt;504&lt;/RecNum&gt;&lt;DisplayText&gt;[37]&lt;/DisplayText&gt;&lt;record&gt;&lt;rec-number&gt;504&lt;/rec-number&gt;&lt;foreign-keys&gt;&lt;key app="EN" db-id="pfvapxven0w9fqeapdy5xveo9ztsrt5adw5d"&gt;504&lt;/key&gt;&lt;/foreign-keys&gt;&lt;ref-type name="Journal Article"&gt;17&lt;/ref-type&gt;&lt;contributors&gt;&lt;authors&gt;&lt;author&gt;Chen, Qi&lt;/author&gt;&lt;author&gt;Schoenherr, Holger&lt;/author&gt;&lt;author&gt;Vancso, G. Julius&lt;/author&gt;&lt;/authors&gt;&lt;/contributors&gt;&lt;titles&gt;&lt;title&gt;Block-copolymer vesicles as nanoreactors for enzymatic reactions&lt;/title&gt;&lt;secondary-title&gt;Small&lt;/secondary-title&gt;&lt;/titles&gt;&lt;periodical&gt;&lt;full-title&gt;Small&lt;/full-title&gt;&lt;/periodical&gt;&lt;pages&gt;1436-1445&lt;/pages&gt;&lt;volume&gt;5&lt;/volume&gt;&lt;number&gt;12&lt;/number&gt;&lt;keywords&gt;&lt;keyword&gt;block copolymer vesicle nanoreactor enzymic reaction trypsin&lt;/keyword&gt;&lt;/keywords&gt;&lt;dates&gt;&lt;year&gt;2009&lt;/year&gt;&lt;pub-dates&gt;&lt;date&gt;//&lt;/date&gt;&lt;/pub-dates&gt;&lt;/dates&gt;&lt;publisher&gt;Wiley-VCH Verlag GmbH &amp;amp; Co. KGaA&lt;/publisher&gt;&lt;isbn&gt;1613-6810&lt;/isbn&gt;&lt;work-type&gt;10.1002/smll.200801455&lt;/work-type&gt;&lt;urls&gt;&lt;/urls&gt;&lt;electronic-resource-num&gt;10.1002/smll.200801455&lt;/electronic-resource-num&gt;&lt;/record&gt;&lt;/Cite&gt;&lt;/EndNote&gt;</w:instrText>
      </w:r>
      <w:r w:rsidR="00030DFC" w:rsidRPr="00172A50">
        <w:rPr>
          <w:lang w:val="en-GB"/>
        </w:rPr>
        <w:fldChar w:fldCharType="separate"/>
      </w:r>
      <w:r w:rsidR="00B117D2" w:rsidRPr="00172A50">
        <w:rPr>
          <w:noProof/>
          <w:lang w:val="en-GB"/>
        </w:rPr>
        <w:t>[37]</w:t>
      </w:r>
      <w:r w:rsidR="00030DFC" w:rsidRPr="00172A50">
        <w:rPr>
          <w:lang w:val="en-GB"/>
        </w:rPr>
        <w:fldChar w:fldCharType="end"/>
      </w:r>
      <w:r w:rsidR="008D2B0B" w:rsidRPr="00172A50">
        <w:rPr>
          <w:lang w:val="en-GB"/>
        </w:rPr>
        <w:t>.</w:t>
      </w:r>
      <w:r w:rsidR="005B6D1F" w:rsidRPr="00172A50">
        <w:rPr>
          <w:lang w:val="en-GB"/>
        </w:rPr>
        <w:t xml:space="preserve"> </w:t>
      </w:r>
      <w:r w:rsidR="00B816A7" w:rsidRPr="00172A50">
        <w:rPr>
          <w:lang w:val="en-GB"/>
        </w:rPr>
        <w:t xml:space="preserve">In case of </w:t>
      </w:r>
      <w:r w:rsidRPr="00172A50">
        <w:rPr>
          <w:lang w:val="en-GB"/>
        </w:rPr>
        <w:t xml:space="preserve">Ficoll, Km was decreased to about 10 µM, </w:t>
      </w:r>
      <w:r w:rsidR="005B6D1F" w:rsidRPr="00172A50">
        <w:rPr>
          <w:lang w:val="en-GB"/>
        </w:rPr>
        <w:t xml:space="preserve">and </w:t>
      </w:r>
      <w:r w:rsidR="00B816A7" w:rsidRPr="00172A50">
        <w:rPr>
          <w:lang w:val="en-GB"/>
        </w:rPr>
        <w:t xml:space="preserve">for PEG </w:t>
      </w:r>
      <w:r w:rsidR="005B6D1F" w:rsidRPr="00172A50">
        <w:rPr>
          <w:lang w:val="en-GB"/>
        </w:rPr>
        <w:t>to 5 µM</w:t>
      </w:r>
      <w:r w:rsidR="00D50925" w:rsidRPr="00172A50">
        <w:rPr>
          <w:lang w:val="en-GB"/>
        </w:rPr>
        <w:t xml:space="preserve">. </w:t>
      </w:r>
      <w:r w:rsidRPr="00172A50">
        <w:rPr>
          <w:lang w:val="en-GB"/>
        </w:rPr>
        <w:t>Th</w:t>
      </w:r>
      <w:r w:rsidR="005B6D1F" w:rsidRPr="00172A50">
        <w:rPr>
          <w:lang w:val="en-GB"/>
        </w:rPr>
        <w:t>us th</w:t>
      </w:r>
      <w:r w:rsidRPr="00172A50">
        <w:rPr>
          <w:lang w:val="en-GB"/>
        </w:rPr>
        <w:t xml:space="preserve">e combination of </w:t>
      </w:r>
      <w:r w:rsidR="005B6D1F" w:rsidRPr="00172A50">
        <w:rPr>
          <w:lang w:val="en-GB"/>
        </w:rPr>
        <w:t xml:space="preserve">the </w:t>
      </w:r>
      <w:r w:rsidRPr="00172A50">
        <w:rPr>
          <w:lang w:val="en-GB"/>
        </w:rPr>
        <w:t xml:space="preserve">encapsulation </w:t>
      </w:r>
      <w:r w:rsidR="00964745" w:rsidRPr="00172A50">
        <w:rPr>
          <w:lang w:val="en-GB"/>
        </w:rPr>
        <w:t>technique</w:t>
      </w:r>
      <w:r w:rsidR="00F26368" w:rsidRPr="00172A50">
        <w:rPr>
          <w:lang w:val="en-GB"/>
        </w:rPr>
        <w:t xml:space="preserve"> </w:t>
      </w:r>
      <w:r w:rsidRPr="00172A50">
        <w:rPr>
          <w:lang w:val="en-GB"/>
        </w:rPr>
        <w:t xml:space="preserve">and </w:t>
      </w:r>
      <w:r w:rsidR="00F26368" w:rsidRPr="00172A50">
        <w:rPr>
          <w:lang w:val="en-GB"/>
        </w:rPr>
        <w:t xml:space="preserve">the presence of a </w:t>
      </w:r>
      <w:r w:rsidRPr="00172A50">
        <w:rPr>
          <w:lang w:val="en-GB"/>
        </w:rPr>
        <w:t xml:space="preserve">crowding agent can tune the Km value and decrease it </w:t>
      </w:r>
      <w:r w:rsidR="005B6D1F" w:rsidRPr="00172A50">
        <w:rPr>
          <w:lang w:val="en-GB"/>
        </w:rPr>
        <w:t xml:space="preserve">by </w:t>
      </w:r>
      <w:r w:rsidR="008D022E" w:rsidRPr="00172A50">
        <w:rPr>
          <w:lang w:val="en-GB"/>
        </w:rPr>
        <w:t>an order of magnitude</w:t>
      </w:r>
      <w:r w:rsidRPr="00172A50">
        <w:rPr>
          <w:lang w:val="en-GB"/>
        </w:rPr>
        <w:t xml:space="preserve"> without making any changes at the molecular level </w:t>
      </w:r>
      <w:r w:rsidR="00F26368" w:rsidRPr="00172A50">
        <w:rPr>
          <w:lang w:val="en-GB"/>
        </w:rPr>
        <w:t xml:space="preserve">of </w:t>
      </w:r>
      <w:r w:rsidR="00BF5766" w:rsidRPr="00172A50">
        <w:rPr>
          <w:lang w:val="en-GB"/>
        </w:rPr>
        <w:t>the enzymes</w:t>
      </w:r>
      <w:r w:rsidRPr="00172A50">
        <w:rPr>
          <w:lang w:val="en-GB"/>
        </w:rPr>
        <w:t xml:space="preserve">. </w:t>
      </w:r>
      <w:r w:rsidR="00F4141C" w:rsidRPr="00172A50">
        <w:rPr>
          <w:lang w:val="en-GB"/>
        </w:rPr>
        <w:t xml:space="preserve">Furthermore, our present </w:t>
      </w:r>
      <w:r w:rsidRPr="00172A50">
        <w:rPr>
          <w:lang w:val="en-GB"/>
        </w:rPr>
        <w:t xml:space="preserve">results show that the </w:t>
      </w:r>
      <w:r w:rsidR="00F4141C" w:rsidRPr="00172A50">
        <w:rPr>
          <w:lang w:val="en-GB"/>
        </w:rPr>
        <w:t xml:space="preserve">environment </w:t>
      </w:r>
      <w:r w:rsidRPr="00172A50">
        <w:rPr>
          <w:lang w:val="en-GB"/>
        </w:rPr>
        <w:t xml:space="preserve">has a large influence on </w:t>
      </w:r>
      <w:r w:rsidR="00F4141C" w:rsidRPr="00172A50">
        <w:rPr>
          <w:lang w:val="en-GB"/>
        </w:rPr>
        <w:t xml:space="preserve">the </w:t>
      </w:r>
      <w:r w:rsidRPr="00172A50">
        <w:rPr>
          <w:lang w:val="en-GB"/>
        </w:rPr>
        <w:t>kinetic behaviour</w:t>
      </w:r>
      <w:r w:rsidR="00F4141C" w:rsidRPr="00172A50">
        <w:rPr>
          <w:lang w:val="en-GB"/>
        </w:rPr>
        <w:t xml:space="preserve"> of HRP, and </w:t>
      </w:r>
      <w:r w:rsidR="008D022E" w:rsidRPr="00172A50">
        <w:rPr>
          <w:lang w:val="en-GB"/>
        </w:rPr>
        <w:t>both encapsulation and the presence of a crowding environment le</w:t>
      </w:r>
      <w:r w:rsidR="00F4141C" w:rsidRPr="00172A50">
        <w:rPr>
          <w:lang w:val="en-GB"/>
        </w:rPr>
        <w:t>a</w:t>
      </w:r>
      <w:r w:rsidR="008D022E" w:rsidRPr="00172A50">
        <w:rPr>
          <w:lang w:val="en-GB"/>
        </w:rPr>
        <w:t>d to an increase in enzyme-substrate affinity.</w:t>
      </w:r>
    </w:p>
    <w:p w14:paraId="3F0E7B2C" w14:textId="77777777" w:rsidR="008460ED" w:rsidRPr="00172A50" w:rsidRDefault="008460ED" w:rsidP="008460ED">
      <w:pPr>
        <w:spacing w:line="480" w:lineRule="auto"/>
        <w:rPr>
          <w:lang w:val="en-GB"/>
        </w:rPr>
      </w:pPr>
    </w:p>
    <w:p w14:paraId="29980FF7" w14:textId="77777777" w:rsidR="008460ED" w:rsidRPr="00172A50" w:rsidRDefault="008460ED" w:rsidP="008460ED">
      <w:pPr>
        <w:pStyle w:val="Head1"/>
        <w:spacing w:line="480" w:lineRule="auto"/>
        <w:rPr>
          <w:lang w:val="en-GB"/>
        </w:rPr>
      </w:pPr>
      <w:r w:rsidRPr="00172A50">
        <w:rPr>
          <w:lang w:val="en-GB"/>
        </w:rPr>
        <w:lastRenderedPageBreak/>
        <w:t>3. Conclusion</w:t>
      </w:r>
    </w:p>
    <w:p w14:paraId="49A94D6C" w14:textId="2872837D" w:rsidR="008460ED" w:rsidRPr="00172A50" w:rsidRDefault="00834ADA" w:rsidP="00834ADA">
      <w:pPr>
        <w:autoSpaceDE w:val="0"/>
        <w:autoSpaceDN w:val="0"/>
        <w:adjustRightInd w:val="0"/>
        <w:spacing w:line="480" w:lineRule="auto"/>
        <w:rPr>
          <w:lang w:val="en-GB"/>
        </w:rPr>
      </w:pPr>
      <w:r w:rsidRPr="00172A50">
        <w:rPr>
          <w:lang w:val="en-GB"/>
        </w:rPr>
        <w:t xml:space="preserve">Macromolecular crowding is known to affect protein folding, interaction with nucleic acids, enzymatic activity, </w:t>
      </w:r>
      <w:r w:rsidRPr="00172A50">
        <w:rPr>
          <w:i/>
          <w:lang w:val="en-GB"/>
        </w:rPr>
        <w:t>etc.</w:t>
      </w:r>
      <w:r w:rsidRPr="00172A50">
        <w:rPr>
          <w:lang w:val="en-GB"/>
        </w:rPr>
        <w:t xml:space="preserve"> in the cell. It is almost impossible to find a single protein-related feature that would not be affected by the presence of </w:t>
      </w:r>
      <w:r w:rsidR="000F270B" w:rsidRPr="00172A50">
        <w:rPr>
          <w:lang w:val="en-GB"/>
        </w:rPr>
        <w:t xml:space="preserve">other </w:t>
      </w:r>
      <w:r w:rsidRPr="00172A50">
        <w:rPr>
          <w:lang w:val="en-GB"/>
        </w:rPr>
        <w:t>macromolecules. Thus</w:t>
      </w:r>
      <w:r w:rsidR="000F270B" w:rsidRPr="00172A50">
        <w:rPr>
          <w:lang w:val="en-GB"/>
        </w:rPr>
        <w:t>,</w:t>
      </w:r>
      <w:r w:rsidRPr="00172A50">
        <w:rPr>
          <w:lang w:val="en-GB"/>
        </w:rPr>
        <w:t xml:space="preserve"> macromolecular crowding </w:t>
      </w:r>
      <w:r w:rsidR="000F270B" w:rsidRPr="00172A50">
        <w:rPr>
          <w:lang w:val="en-GB"/>
        </w:rPr>
        <w:t xml:space="preserve">is </w:t>
      </w:r>
      <w:r w:rsidRPr="00172A50">
        <w:rPr>
          <w:lang w:val="en-GB"/>
        </w:rPr>
        <w:t xml:space="preserve">extremely important for proper functionality of </w:t>
      </w:r>
      <w:r w:rsidR="000F270B" w:rsidRPr="00172A50">
        <w:rPr>
          <w:lang w:val="en-GB"/>
        </w:rPr>
        <w:t xml:space="preserve">a </w:t>
      </w:r>
      <w:r w:rsidRPr="00172A50">
        <w:rPr>
          <w:lang w:val="en-GB"/>
        </w:rPr>
        <w:t xml:space="preserve">cell. To this end, </w:t>
      </w:r>
      <w:r w:rsidR="000E12E0" w:rsidRPr="00172A50">
        <w:rPr>
          <w:lang w:val="en-GB"/>
        </w:rPr>
        <w:t xml:space="preserve">HRP </w:t>
      </w:r>
      <w:r w:rsidR="000F270B" w:rsidRPr="00172A50">
        <w:rPr>
          <w:lang w:val="en-GB"/>
        </w:rPr>
        <w:t xml:space="preserve">reaction </w:t>
      </w:r>
      <w:r w:rsidR="008460ED" w:rsidRPr="00172A50">
        <w:rPr>
          <w:lang w:val="en-GB"/>
        </w:rPr>
        <w:t xml:space="preserve">kinetics of </w:t>
      </w:r>
      <w:r w:rsidR="00486FC3" w:rsidRPr="00172A50">
        <w:rPr>
          <w:lang w:val="en-GB"/>
        </w:rPr>
        <w:t>reaction</w:t>
      </w:r>
      <w:r w:rsidR="000F270B" w:rsidRPr="00172A50">
        <w:rPr>
          <w:lang w:val="en-GB"/>
        </w:rPr>
        <w:t>s</w:t>
      </w:r>
      <w:r w:rsidR="00486FC3" w:rsidRPr="00172A50">
        <w:rPr>
          <w:lang w:val="en-GB"/>
        </w:rPr>
        <w:t xml:space="preserve"> </w:t>
      </w:r>
      <w:r w:rsidR="008460ED" w:rsidRPr="00172A50">
        <w:rPr>
          <w:lang w:val="en-GB"/>
        </w:rPr>
        <w:t xml:space="preserve">in free conditions </w:t>
      </w:r>
      <w:r w:rsidR="000E12E0" w:rsidRPr="00172A50">
        <w:rPr>
          <w:lang w:val="en-GB"/>
        </w:rPr>
        <w:t>do</w:t>
      </w:r>
      <w:r w:rsidR="008460ED" w:rsidRPr="00172A50">
        <w:rPr>
          <w:lang w:val="en-GB"/>
        </w:rPr>
        <w:t xml:space="preserve"> not reflect the </w:t>
      </w:r>
      <w:r w:rsidR="009B6264" w:rsidRPr="00172A50">
        <w:rPr>
          <w:lang w:val="en-GB"/>
        </w:rPr>
        <w:t>behaviour</w:t>
      </w:r>
      <w:r w:rsidR="008460ED" w:rsidRPr="00172A50">
        <w:rPr>
          <w:lang w:val="en-GB"/>
        </w:rPr>
        <w:t xml:space="preserve"> </w:t>
      </w:r>
      <w:r w:rsidR="00486FC3" w:rsidRPr="00172A50">
        <w:rPr>
          <w:lang w:val="en-GB"/>
        </w:rPr>
        <w:t xml:space="preserve">of the enzyme </w:t>
      </w:r>
      <w:r w:rsidR="008460ED" w:rsidRPr="00172A50">
        <w:rPr>
          <w:lang w:val="en-GB"/>
        </w:rPr>
        <w:t>in biological system</w:t>
      </w:r>
      <w:r w:rsidR="009B6264" w:rsidRPr="00172A50">
        <w:rPr>
          <w:lang w:val="en-GB"/>
        </w:rPr>
        <w:t>s</w:t>
      </w:r>
      <w:r w:rsidR="000C788F" w:rsidRPr="00172A50">
        <w:rPr>
          <w:lang w:val="en-GB"/>
        </w:rPr>
        <w:t xml:space="preserve">. </w:t>
      </w:r>
      <w:r w:rsidR="008460ED" w:rsidRPr="00172A50">
        <w:rPr>
          <w:lang w:val="en-GB"/>
        </w:rPr>
        <w:t xml:space="preserve">To function as in nature, enzymes need a confined space, </w:t>
      </w:r>
      <w:r w:rsidR="00486FC3" w:rsidRPr="00172A50">
        <w:rPr>
          <w:lang w:val="en-GB"/>
        </w:rPr>
        <w:t xml:space="preserve">substrate </w:t>
      </w:r>
      <w:r w:rsidR="008460ED" w:rsidRPr="00172A50">
        <w:rPr>
          <w:lang w:val="en-GB"/>
        </w:rPr>
        <w:t>molecules</w:t>
      </w:r>
      <w:r w:rsidR="00486FC3" w:rsidRPr="00172A50">
        <w:rPr>
          <w:lang w:val="en-GB"/>
        </w:rPr>
        <w:t>,</w:t>
      </w:r>
      <w:r w:rsidR="008460ED" w:rsidRPr="00172A50">
        <w:rPr>
          <w:lang w:val="en-GB"/>
        </w:rPr>
        <w:t xml:space="preserve"> and an envir</w:t>
      </w:r>
      <w:r w:rsidR="00BF5766" w:rsidRPr="00172A50">
        <w:rPr>
          <w:lang w:val="en-GB"/>
        </w:rPr>
        <w:t xml:space="preserve">onment similar </w:t>
      </w:r>
      <w:r w:rsidR="00486FC3" w:rsidRPr="00172A50">
        <w:rPr>
          <w:lang w:val="en-GB"/>
        </w:rPr>
        <w:t xml:space="preserve">to that of </w:t>
      </w:r>
      <w:r w:rsidR="00BF5766" w:rsidRPr="00172A50">
        <w:rPr>
          <w:lang w:val="en-GB"/>
        </w:rPr>
        <w:t>the cytosol</w:t>
      </w:r>
      <w:r w:rsidR="008D2B0B" w:rsidRPr="00172A50">
        <w:rPr>
          <w:lang w:val="en-GB"/>
        </w:rPr>
        <w:t xml:space="preserve"> </w:t>
      </w:r>
      <w:r w:rsidR="00030DFC" w:rsidRPr="00172A50">
        <w:rPr>
          <w:lang w:val="en-GB"/>
        </w:rPr>
        <w:fldChar w:fldCharType="begin"/>
      </w:r>
      <w:r w:rsidR="00B117D2" w:rsidRPr="00172A50">
        <w:rPr>
          <w:lang w:val="en-GB"/>
        </w:rPr>
        <w:instrText xml:space="preserve"> ADDIN EN.CITE &lt;EndNote&gt;&lt;Cite&gt;&lt;Author&gt;Kuchler&lt;/Author&gt;&lt;Year&gt;2016&lt;/Year&gt;&lt;RecNum&gt;505&lt;/RecNum&gt;&lt;DisplayText&gt;[38]&lt;/DisplayText&gt;&lt;record&gt;&lt;rec-number&gt;505&lt;/rec-number&gt;&lt;foreign-keys&gt;&lt;key app="EN" db-id="pfvapxven0w9fqeapdy5xveo9ztsrt5adw5d"&gt;505&lt;/key&gt;&lt;/foreign-keys&gt;&lt;ref-type name="Journal Article"&gt;17&lt;/ref-type&gt;&lt;contributors&gt;&lt;authors&gt;&lt;author&gt;Kuchler, Andreas&lt;/author&gt;&lt;author&gt;Yoshimoto, Makoto&lt;/author&gt;&lt;author&gt;Luginbuhl, Sandra&lt;/author&gt;&lt;author&gt;Mavelli, Fabio&lt;/author&gt;&lt;author&gt;Walde, Peter&lt;/author&gt;&lt;/authors&gt;&lt;/contributors&gt;&lt;titles&gt;&lt;title&gt;Enzymatic reactions in confined environments&lt;/title&gt;&lt;secondary-title&gt;Nat. Nanotechnol.&lt;/secondary-title&gt;&lt;/titles&gt;&lt;periodical&gt;&lt;full-title&gt;Nat. Nanotechnol.&lt;/full-title&gt;&lt;/periodical&gt;&lt;pages&gt;409-420&lt;/pages&gt;&lt;volume&gt;11&lt;/volume&gt;&lt;number&gt;5&lt;/number&gt;&lt;keywords&gt;&lt;keyword&gt;review enzyme reaction confined environment&lt;/keyword&gt;&lt;/keywords&gt;&lt;dates&gt;&lt;year&gt;2016&lt;/year&gt;&lt;pub-dates&gt;&lt;date&gt;//&lt;/date&gt;&lt;/pub-dates&gt;&lt;/dates&gt;&lt;publisher&gt;Nature Publishing Group&lt;/publisher&gt;&lt;isbn&gt;1748-3387&lt;/isbn&gt;&lt;work-type&gt;10.1038/nnano.2016.54&lt;/work-type&gt;&lt;urls&gt;&lt;/urls&gt;&lt;electronic-resource-num&gt;10.1038/nnano.2016.54&lt;/electronic-resource-num&gt;&lt;/record&gt;&lt;/Cite&gt;&lt;/EndNote&gt;</w:instrText>
      </w:r>
      <w:r w:rsidR="00030DFC" w:rsidRPr="00172A50">
        <w:rPr>
          <w:lang w:val="en-GB"/>
        </w:rPr>
        <w:fldChar w:fldCharType="separate"/>
      </w:r>
      <w:r w:rsidR="00B117D2" w:rsidRPr="00172A50">
        <w:rPr>
          <w:noProof/>
          <w:lang w:val="en-GB"/>
        </w:rPr>
        <w:t>[38]</w:t>
      </w:r>
      <w:r w:rsidR="00030DFC" w:rsidRPr="00172A50">
        <w:rPr>
          <w:lang w:val="en-GB"/>
        </w:rPr>
        <w:fldChar w:fldCharType="end"/>
      </w:r>
      <w:r w:rsidR="008D2B0B" w:rsidRPr="00172A50">
        <w:rPr>
          <w:lang w:val="en-GB"/>
        </w:rPr>
        <w:t>.</w:t>
      </w:r>
      <w:r w:rsidR="008460ED" w:rsidRPr="00172A50">
        <w:rPr>
          <w:lang w:val="en-GB"/>
        </w:rPr>
        <w:t xml:space="preserve"> </w:t>
      </w:r>
      <w:r w:rsidR="00177C72" w:rsidRPr="00172A50">
        <w:rPr>
          <w:lang w:val="en-GB"/>
        </w:rPr>
        <w:t xml:space="preserve">Our </w:t>
      </w:r>
      <w:r w:rsidR="0056067B" w:rsidRPr="00172A50">
        <w:rPr>
          <w:lang w:val="en-GB"/>
        </w:rPr>
        <w:t>mimic of artificial organelles is</w:t>
      </w:r>
      <w:r w:rsidR="008460ED" w:rsidRPr="00172A50">
        <w:rPr>
          <w:lang w:val="en-GB"/>
        </w:rPr>
        <w:t xml:space="preserve"> based on a polymeric membrane, </w:t>
      </w:r>
      <w:r w:rsidR="00177C72" w:rsidRPr="00172A50">
        <w:rPr>
          <w:lang w:val="en-GB"/>
        </w:rPr>
        <w:t xml:space="preserve">HRP </w:t>
      </w:r>
      <w:r w:rsidR="008460ED" w:rsidRPr="00172A50">
        <w:rPr>
          <w:lang w:val="en-GB"/>
        </w:rPr>
        <w:t>enzyme and reconstituted membrane protein</w:t>
      </w:r>
      <w:r w:rsidR="00177C72" w:rsidRPr="00172A50">
        <w:rPr>
          <w:lang w:val="en-GB"/>
        </w:rPr>
        <w:t xml:space="preserve"> (OmpF</w:t>
      </w:r>
      <w:r w:rsidR="0056067B" w:rsidRPr="00172A50">
        <w:rPr>
          <w:lang w:val="en-GB"/>
        </w:rPr>
        <w:t xml:space="preserve">). Nanoreactors were </w:t>
      </w:r>
      <w:r w:rsidR="008460ED" w:rsidRPr="00172A50">
        <w:rPr>
          <w:lang w:val="en-GB"/>
        </w:rPr>
        <w:t xml:space="preserve">successfully produced </w:t>
      </w:r>
      <w:r w:rsidR="00177C72" w:rsidRPr="00172A50">
        <w:rPr>
          <w:lang w:val="en-GB"/>
        </w:rPr>
        <w:t xml:space="preserve">by </w:t>
      </w:r>
      <w:r w:rsidR="008460ED" w:rsidRPr="00172A50">
        <w:rPr>
          <w:lang w:val="en-GB"/>
        </w:rPr>
        <w:t>self-</w:t>
      </w:r>
      <w:r w:rsidR="00177C72" w:rsidRPr="00172A50">
        <w:rPr>
          <w:lang w:val="en-GB"/>
        </w:rPr>
        <w:t>assembly of</w:t>
      </w:r>
      <w:r w:rsidR="008460ED" w:rsidRPr="00172A50">
        <w:rPr>
          <w:lang w:val="en-GB"/>
        </w:rPr>
        <w:t xml:space="preserve"> PMOXA-PDMS-PMOXA block-copolymers </w:t>
      </w:r>
      <w:r w:rsidR="00177C72" w:rsidRPr="00172A50">
        <w:rPr>
          <w:lang w:val="en-GB"/>
        </w:rPr>
        <w:t>in</w:t>
      </w:r>
      <w:r w:rsidR="008460ED" w:rsidRPr="00172A50">
        <w:rPr>
          <w:lang w:val="en-GB"/>
        </w:rPr>
        <w:t xml:space="preserve"> crowded </w:t>
      </w:r>
      <w:r w:rsidR="00177C72" w:rsidRPr="00172A50">
        <w:rPr>
          <w:lang w:val="en-GB"/>
        </w:rPr>
        <w:t xml:space="preserve">milieu </w:t>
      </w:r>
      <w:r w:rsidR="00486FC3" w:rsidRPr="00172A50">
        <w:rPr>
          <w:lang w:val="en-GB"/>
        </w:rPr>
        <w:t xml:space="preserve">with </w:t>
      </w:r>
      <w:r w:rsidR="00E318A7" w:rsidRPr="00172A50">
        <w:rPr>
          <w:lang w:val="en-GB"/>
        </w:rPr>
        <w:t xml:space="preserve">encapsulation </w:t>
      </w:r>
      <w:r w:rsidR="0056067B" w:rsidRPr="00172A50">
        <w:rPr>
          <w:lang w:val="en-GB"/>
        </w:rPr>
        <w:t xml:space="preserve">concentration </w:t>
      </w:r>
      <w:r w:rsidR="008460ED" w:rsidRPr="00172A50">
        <w:rPr>
          <w:lang w:val="en-GB"/>
        </w:rPr>
        <w:t>up to 21 mg/ml without changing the</w:t>
      </w:r>
      <w:r w:rsidR="0056067B" w:rsidRPr="00172A50">
        <w:rPr>
          <w:lang w:val="en-GB"/>
        </w:rPr>
        <w:t>ir</w:t>
      </w:r>
      <w:r w:rsidR="008460ED" w:rsidRPr="00172A50">
        <w:rPr>
          <w:lang w:val="en-GB"/>
        </w:rPr>
        <w:t xml:space="preserve"> morphology</w:t>
      </w:r>
      <w:r w:rsidR="0056067B" w:rsidRPr="00172A50">
        <w:rPr>
          <w:lang w:val="en-GB"/>
        </w:rPr>
        <w:t>. This particular design enable</w:t>
      </w:r>
      <w:r w:rsidR="00423FDA" w:rsidRPr="00172A50">
        <w:rPr>
          <w:lang w:val="en-GB"/>
        </w:rPr>
        <w:t>s</w:t>
      </w:r>
      <w:r w:rsidR="0056067B" w:rsidRPr="00172A50">
        <w:rPr>
          <w:lang w:val="en-GB"/>
        </w:rPr>
        <w:t xml:space="preserve"> for the first time measurement of </w:t>
      </w:r>
      <w:r w:rsidR="008460ED" w:rsidRPr="00172A50">
        <w:rPr>
          <w:lang w:val="en-GB"/>
        </w:rPr>
        <w:t xml:space="preserve">HRP kinetics inside </w:t>
      </w:r>
      <w:r w:rsidR="0056067B" w:rsidRPr="00172A50">
        <w:rPr>
          <w:lang w:val="en-GB"/>
        </w:rPr>
        <w:t xml:space="preserve">confined space </w:t>
      </w:r>
      <w:r w:rsidR="002B2761" w:rsidRPr="00172A50">
        <w:rPr>
          <w:lang w:val="en-GB"/>
        </w:rPr>
        <w:t>with co-encapsulated</w:t>
      </w:r>
      <w:r w:rsidR="008460ED" w:rsidRPr="00172A50">
        <w:rPr>
          <w:lang w:val="en-GB"/>
        </w:rPr>
        <w:t xml:space="preserve"> macromolecule</w:t>
      </w:r>
      <w:r w:rsidR="002B2761" w:rsidRPr="00172A50">
        <w:rPr>
          <w:lang w:val="en-GB"/>
        </w:rPr>
        <w:t>s</w:t>
      </w:r>
      <w:r w:rsidR="00486FC3" w:rsidRPr="00172A50">
        <w:rPr>
          <w:lang w:val="en-GB"/>
        </w:rPr>
        <w:t>, and show that t</w:t>
      </w:r>
      <w:r w:rsidR="008460ED" w:rsidRPr="00172A50">
        <w:rPr>
          <w:lang w:val="en-GB"/>
        </w:rPr>
        <w:t xml:space="preserve">he </w:t>
      </w:r>
      <w:r w:rsidR="002421CE" w:rsidRPr="00172A50">
        <w:rPr>
          <w:lang w:val="en-GB"/>
        </w:rPr>
        <w:t xml:space="preserve">combined </w:t>
      </w:r>
      <w:r w:rsidR="008460ED" w:rsidRPr="00172A50">
        <w:rPr>
          <w:lang w:val="en-GB"/>
        </w:rPr>
        <w:t xml:space="preserve">effect of encapsulation and the presence of a crowding environment inside artificial organelles lower the Michaelis-Menten constant values compared to free HRP or </w:t>
      </w:r>
      <w:r w:rsidR="0056067B" w:rsidRPr="00172A50">
        <w:rPr>
          <w:lang w:val="en-GB"/>
        </w:rPr>
        <w:t xml:space="preserve">for </w:t>
      </w:r>
      <w:r w:rsidR="008460ED" w:rsidRPr="00172A50">
        <w:rPr>
          <w:lang w:val="en-GB"/>
        </w:rPr>
        <w:t xml:space="preserve">HRP </w:t>
      </w:r>
      <w:r w:rsidR="004C0059" w:rsidRPr="00172A50">
        <w:rPr>
          <w:lang w:val="en-GB"/>
        </w:rPr>
        <w:t xml:space="preserve">present </w:t>
      </w:r>
      <w:r w:rsidR="008460ED" w:rsidRPr="00172A50">
        <w:rPr>
          <w:lang w:val="en-GB"/>
        </w:rPr>
        <w:t>in Ficoll or PEG solution</w:t>
      </w:r>
      <w:r w:rsidR="00486FC3" w:rsidRPr="00172A50">
        <w:rPr>
          <w:lang w:val="en-GB"/>
        </w:rPr>
        <w:t>s</w:t>
      </w:r>
      <w:r w:rsidR="008460ED" w:rsidRPr="00172A50">
        <w:rPr>
          <w:lang w:val="en-GB"/>
        </w:rPr>
        <w:t>. Th</w:t>
      </w:r>
      <w:r w:rsidR="002421CE" w:rsidRPr="00172A50">
        <w:rPr>
          <w:lang w:val="en-GB"/>
        </w:rPr>
        <w:t>us th</w:t>
      </w:r>
      <w:r w:rsidR="008460ED" w:rsidRPr="00172A50">
        <w:rPr>
          <w:lang w:val="en-GB"/>
        </w:rPr>
        <w:t xml:space="preserve">e HRP activity is </w:t>
      </w:r>
      <w:r w:rsidR="002421CE" w:rsidRPr="00172A50">
        <w:rPr>
          <w:lang w:val="en-GB"/>
        </w:rPr>
        <w:t xml:space="preserve">dependent </w:t>
      </w:r>
      <w:r w:rsidR="008460ED" w:rsidRPr="00172A50">
        <w:rPr>
          <w:lang w:val="en-GB"/>
        </w:rPr>
        <w:t>on the chemical structure and concentration</w:t>
      </w:r>
      <w:r w:rsidR="002421CE" w:rsidRPr="00172A50">
        <w:rPr>
          <w:lang w:val="en-GB"/>
        </w:rPr>
        <w:t xml:space="preserve"> of the crowding media. </w:t>
      </w:r>
    </w:p>
    <w:p w14:paraId="7F0C0824" w14:textId="77777777" w:rsidR="008460ED" w:rsidRPr="00172A50" w:rsidRDefault="002421CE" w:rsidP="00834ADA">
      <w:pPr>
        <w:spacing w:line="480" w:lineRule="auto"/>
        <w:jc w:val="both"/>
        <w:rPr>
          <w:lang w:val="en-GB"/>
        </w:rPr>
      </w:pPr>
      <w:r w:rsidRPr="00172A50">
        <w:rPr>
          <w:lang w:val="en-GB"/>
        </w:rPr>
        <w:t>This work represents</w:t>
      </w:r>
      <w:r w:rsidR="008460ED" w:rsidRPr="00172A50">
        <w:rPr>
          <w:lang w:val="en-GB"/>
        </w:rPr>
        <w:t xml:space="preserve"> the first example of polymeric structures that mimic </w:t>
      </w:r>
      <w:r w:rsidRPr="00172A50">
        <w:rPr>
          <w:lang w:val="en-GB"/>
        </w:rPr>
        <w:t>cell-</w:t>
      </w:r>
      <w:r w:rsidR="000C788F" w:rsidRPr="00172A50">
        <w:rPr>
          <w:lang w:val="en-GB"/>
        </w:rPr>
        <w:t xml:space="preserve">like </w:t>
      </w:r>
      <w:r w:rsidR="008460ED" w:rsidRPr="00172A50">
        <w:rPr>
          <w:lang w:val="en-GB"/>
        </w:rPr>
        <w:t xml:space="preserve">organelles </w:t>
      </w:r>
      <w:r w:rsidRPr="00172A50">
        <w:rPr>
          <w:lang w:val="en-GB"/>
        </w:rPr>
        <w:t xml:space="preserve">by </w:t>
      </w:r>
      <w:r w:rsidR="008460ED" w:rsidRPr="00172A50">
        <w:rPr>
          <w:lang w:val="en-GB"/>
        </w:rPr>
        <w:t xml:space="preserve">taking into account the natural surroundings of enzymes. This artificial organelle can be further exploited for </w:t>
      </w:r>
      <w:r w:rsidRPr="00172A50">
        <w:rPr>
          <w:lang w:val="en-GB"/>
        </w:rPr>
        <w:t xml:space="preserve">characterizing </w:t>
      </w:r>
      <w:r w:rsidR="008460ED" w:rsidRPr="00172A50">
        <w:rPr>
          <w:lang w:val="en-GB"/>
        </w:rPr>
        <w:t xml:space="preserve">other enzymes in milieu similar to their native </w:t>
      </w:r>
      <w:r w:rsidRPr="00172A50">
        <w:rPr>
          <w:lang w:val="en-GB"/>
        </w:rPr>
        <w:t xml:space="preserve">environments, and for testing the activities of </w:t>
      </w:r>
      <w:r w:rsidR="008460ED" w:rsidRPr="00172A50">
        <w:rPr>
          <w:lang w:val="en-GB"/>
        </w:rPr>
        <w:t xml:space="preserve">engineered enzymes in </w:t>
      </w:r>
      <w:r w:rsidRPr="00172A50">
        <w:rPr>
          <w:lang w:val="en-GB"/>
        </w:rPr>
        <w:t xml:space="preserve">near </w:t>
      </w:r>
      <w:r w:rsidR="008460ED" w:rsidRPr="00172A50">
        <w:rPr>
          <w:lang w:val="en-GB"/>
        </w:rPr>
        <w:t>natural environment</w:t>
      </w:r>
      <w:r w:rsidRPr="00172A50">
        <w:rPr>
          <w:lang w:val="en-GB"/>
        </w:rPr>
        <w:t>s</w:t>
      </w:r>
      <w:r w:rsidR="008460ED" w:rsidRPr="00172A50">
        <w:rPr>
          <w:lang w:val="en-GB"/>
        </w:rPr>
        <w:t>. Moreover</w:t>
      </w:r>
      <w:r w:rsidR="000C788F" w:rsidRPr="00172A50">
        <w:rPr>
          <w:lang w:val="en-GB"/>
        </w:rPr>
        <w:t>,</w:t>
      </w:r>
      <w:r w:rsidR="008460ED" w:rsidRPr="00172A50">
        <w:rPr>
          <w:lang w:val="en-GB"/>
        </w:rPr>
        <w:t xml:space="preserve"> the </w:t>
      </w:r>
      <w:r w:rsidRPr="00172A50">
        <w:rPr>
          <w:lang w:val="en-GB"/>
        </w:rPr>
        <w:t xml:space="preserve">activities </w:t>
      </w:r>
      <w:r w:rsidR="008460ED" w:rsidRPr="00172A50">
        <w:rPr>
          <w:lang w:val="en-GB"/>
        </w:rPr>
        <w:t xml:space="preserve">of encapsulated </w:t>
      </w:r>
      <w:r w:rsidRPr="00172A50">
        <w:rPr>
          <w:lang w:val="en-GB"/>
        </w:rPr>
        <w:t xml:space="preserve">enzymes </w:t>
      </w:r>
      <w:r w:rsidR="008460ED" w:rsidRPr="00172A50">
        <w:rPr>
          <w:lang w:val="en-GB"/>
        </w:rPr>
        <w:t>can be tuned with the help of crowding agent</w:t>
      </w:r>
      <w:r w:rsidRPr="00172A50">
        <w:rPr>
          <w:lang w:val="en-GB"/>
        </w:rPr>
        <w:t>s</w:t>
      </w:r>
      <w:r w:rsidR="008460ED" w:rsidRPr="00172A50">
        <w:rPr>
          <w:lang w:val="en-GB"/>
        </w:rPr>
        <w:t xml:space="preserve">, </w:t>
      </w:r>
      <w:r w:rsidRPr="00172A50">
        <w:rPr>
          <w:lang w:val="en-GB"/>
        </w:rPr>
        <w:t xml:space="preserve">and represents </w:t>
      </w:r>
      <w:r w:rsidR="008460ED" w:rsidRPr="00172A50">
        <w:rPr>
          <w:lang w:val="en-GB"/>
        </w:rPr>
        <w:t xml:space="preserve">a smart approach to </w:t>
      </w:r>
      <w:r w:rsidRPr="00172A50">
        <w:rPr>
          <w:lang w:val="en-GB"/>
        </w:rPr>
        <w:t xml:space="preserve">improving </w:t>
      </w:r>
      <w:r w:rsidR="008460ED" w:rsidRPr="00172A50">
        <w:rPr>
          <w:lang w:val="en-GB"/>
        </w:rPr>
        <w:t xml:space="preserve">enzyme kinetics, </w:t>
      </w:r>
      <w:r w:rsidR="00252052" w:rsidRPr="00172A50">
        <w:rPr>
          <w:lang w:val="en-GB"/>
        </w:rPr>
        <w:t xml:space="preserve">which is </w:t>
      </w:r>
      <w:r w:rsidR="008460ED" w:rsidRPr="00172A50">
        <w:rPr>
          <w:lang w:val="en-GB"/>
        </w:rPr>
        <w:t xml:space="preserve">an important parameter in </w:t>
      </w:r>
      <w:r w:rsidR="00252052" w:rsidRPr="00172A50">
        <w:rPr>
          <w:lang w:val="en-GB"/>
        </w:rPr>
        <w:t xml:space="preserve">the design of </w:t>
      </w:r>
      <w:r w:rsidR="008460ED" w:rsidRPr="00172A50">
        <w:rPr>
          <w:lang w:val="en-GB"/>
        </w:rPr>
        <w:t>artificial organelles for enzyme replacement therapy.</w:t>
      </w:r>
    </w:p>
    <w:p w14:paraId="0BA13A1A" w14:textId="77777777" w:rsidR="008460ED" w:rsidRPr="00172A50" w:rsidRDefault="008460ED" w:rsidP="008460ED">
      <w:pPr>
        <w:spacing w:line="480" w:lineRule="auto"/>
        <w:jc w:val="both"/>
        <w:rPr>
          <w:lang w:val="en-GB"/>
        </w:rPr>
      </w:pPr>
    </w:p>
    <w:p w14:paraId="433EB603" w14:textId="77777777" w:rsidR="008460ED" w:rsidRPr="00172A50" w:rsidRDefault="008460ED" w:rsidP="008460ED">
      <w:pPr>
        <w:pStyle w:val="Head1"/>
        <w:spacing w:line="480" w:lineRule="auto"/>
        <w:rPr>
          <w:b w:val="0"/>
          <w:lang w:val="en-GB"/>
        </w:rPr>
      </w:pPr>
      <w:r w:rsidRPr="00172A50">
        <w:rPr>
          <w:lang w:val="en-GB"/>
        </w:rPr>
        <w:lastRenderedPageBreak/>
        <w:t xml:space="preserve">4. Experimental Section </w:t>
      </w:r>
    </w:p>
    <w:p w14:paraId="57D95E44" w14:textId="77777777" w:rsidR="00EC54B9" w:rsidRPr="00172A50" w:rsidRDefault="008460ED" w:rsidP="008460ED">
      <w:pPr>
        <w:spacing w:line="480" w:lineRule="auto"/>
        <w:jc w:val="both"/>
        <w:rPr>
          <w:lang w:val="en-GB"/>
        </w:rPr>
      </w:pPr>
      <w:r w:rsidRPr="00172A50">
        <w:rPr>
          <w:lang w:val="en-GB"/>
        </w:rPr>
        <w:t xml:space="preserve">Chemicals were </w:t>
      </w:r>
      <w:r w:rsidR="004A0226" w:rsidRPr="00172A50">
        <w:rPr>
          <w:lang w:val="en-GB"/>
        </w:rPr>
        <w:t xml:space="preserve">purchased </w:t>
      </w:r>
      <w:r w:rsidRPr="00172A50">
        <w:rPr>
          <w:lang w:val="en-GB"/>
        </w:rPr>
        <w:t xml:space="preserve">from Sigma-Aldrich at the highest purity </w:t>
      </w:r>
      <w:r w:rsidR="004A0226" w:rsidRPr="00172A50">
        <w:rPr>
          <w:lang w:val="en-GB"/>
        </w:rPr>
        <w:t xml:space="preserve">available, </w:t>
      </w:r>
      <w:r w:rsidRPr="00172A50">
        <w:rPr>
          <w:lang w:val="en-GB"/>
        </w:rPr>
        <w:t xml:space="preserve">and used without further treatment. Peroxidase, from horseradish (HRP) (Lot#090M77151V) type VI-A was used to perform </w:t>
      </w:r>
      <w:r w:rsidR="004A0226" w:rsidRPr="00172A50">
        <w:rPr>
          <w:lang w:val="en-GB"/>
        </w:rPr>
        <w:t xml:space="preserve">the </w:t>
      </w:r>
      <w:r w:rsidRPr="00172A50">
        <w:rPr>
          <w:lang w:val="en-GB"/>
        </w:rPr>
        <w:t xml:space="preserve">kinetic </w:t>
      </w:r>
      <w:r w:rsidR="00EC54B9" w:rsidRPr="00172A50">
        <w:rPr>
          <w:lang w:val="en-GB"/>
        </w:rPr>
        <w:t>measurements</w:t>
      </w:r>
      <w:r w:rsidR="004A0226" w:rsidRPr="00172A50">
        <w:rPr>
          <w:lang w:val="en-GB"/>
        </w:rPr>
        <w:t xml:space="preserve">, </w:t>
      </w:r>
      <w:r w:rsidR="00EC54B9" w:rsidRPr="00172A50">
        <w:rPr>
          <w:lang w:val="en-GB"/>
        </w:rPr>
        <w:t xml:space="preserve">Octyl-POE was </w:t>
      </w:r>
      <w:r w:rsidR="004A0226" w:rsidRPr="00172A50">
        <w:rPr>
          <w:lang w:val="en-GB"/>
        </w:rPr>
        <w:t xml:space="preserve">acquired </w:t>
      </w:r>
      <w:r w:rsidR="00EC54B9" w:rsidRPr="00172A50">
        <w:rPr>
          <w:lang w:val="en-GB"/>
        </w:rPr>
        <w:t xml:space="preserve">from Enzo </w:t>
      </w:r>
      <w:r w:rsidR="004A0226" w:rsidRPr="00172A50">
        <w:rPr>
          <w:lang w:val="en-GB"/>
        </w:rPr>
        <w:t xml:space="preserve">Life Science, Switzerland, </w:t>
      </w:r>
      <w:r w:rsidR="00EC54B9" w:rsidRPr="00172A50">
        <w:rPr>
          <w:lang w:val="en-GB"/>
        </w:rPr>
        <w:t xml:space="preserve">and Oregon Green </w:t>
      </w:r>
      <w:r w:rsidR="004A0226" w:rsidRPr="00172A50">
        <w:rPr>
          <w:lang w:val="en-GB"/>
        </w:rPr>
        <w:t xml:space="preserve">from </w:t>
      </w:r>
      <w:r w:rsidR="000F2F99" w:rsidRPr="00172A50">
        <w:rPr>
          <w:lang w:val="en-US"/>
        </w:rPr>
        <w:t>Thermo Fischer Scientific</w:t>
      </w:r>
      <w:r w:rsidR="00EC54B9" w:rsidRPr="00172A50">
        <w:rPr>
          <w:lang w:val="en-GB"/>
        </w:rPr>
        <w:t>.</w:t>
      </w:r>
    </w:p>
    <w:p w14:paraId="490233FD" w14:textId="77777777" w:rsidR="00057E78" w:rsidRPr="00172A50" w:rsidRDefault="00057E78" w:rsidP="008460ED">
      <w:pPr>
        <w:spacing w:line="480" w:lineRule="auto"/>
        <w:jc w:val="both"/>
        <w:rPr>
          <w:lang w:val="en-GB"/>
        </w:rPr>
      </w:pPr>
    </w:p>
    <w:p w14:paraId="74915037" w14:textId="77777777" w:rsidR="008460ED" w:rsidRPr="00172A50" w:rsidRDefault="008460ED" w:rsidP="008460ED">
      <w:pPr>
        <w:spacing w:line="480" w:lineRule="auto"/>
        <w:jc w:val="both"/>
        <w:rPr>
          <w:b/>
          <w:lang w:val="en-GB"/>
        </w:rPr>
      </w:pPr>
      <w:r w:rsidRPr="00172A50">
        <w:rPr>
          <w:b/>
          <w:lang w:val="en-GB"/>
        </w:rPr>
        <w:t>4.1. OmpF expression and extraction</w:t>
      </w:r>
    </w:p>
    <w:p w14:paraId="05BF4FFC" w14:textId="77777777" w:rsidR="008460ED" w:rsidRPr="00172A50" w:rsidRDefault="004A0226" w:rsidP="008460ED">
      <w:pPr>
        <w:spacing w:line="480" w:lineRule="auto"/>
        <w:jc w:val="both"/>
        <w:rPr>
          <w:lang w:val="en-GB"/>
        </w:rPr>
      </w:pPr>
      <w:r w:rsidRPr="00172A50">
        <w:rPr>
          <w:lang w:val="en-GB"/>
        </w:rPr>
        <w:t>E</w:t>
      </w:r>
      <w:r w:rsidR="008460ED" w:rsidRPr="00172A50">
        <w:rPr>
          <w:lang w:val="en-GB"/>
        </w:rPr>
        <w:t xml:space="preserve">xpression and purification of the membrane protein OmpF was </w:t>
      </w:r>
      <w:r w:rsidRPr="00172A50">
        <w:rPr>
          <w:lang w:val="en-GB"/>
        </w:rPr>
        <w:t xml:space="preserve">performed </w:t>
      </w:r>
      <w:r w:rsidR="008460ED" w:rsidRPr="00172A50">
        <w:rPr>
          <w:lang w:val="en-GB"/>
        </w:rPr>
        <w:t xml:space="preserve">according to the protocol </w:t>
      </w:r>
      <w:r w:rsidRPr="00172A50">
        <w:rPr>
          <w:lang w:val="en-GB"/>
        </w:rPr>
        <w:t xml:space="preserve">of </w:t>
      </w:r>
      <w:r w:rsidR="008460ED" w:rsidRPr="00172A50">
        <w:rPr>
          <w:lang w:val="en-GB"/>
        </w:rPr>
        <w:t xml:space="preserve">Grzelakowski et al. </w:t>
      </w:r>
      <w:r w:rsidR="00030DFC" w:rsidRPr="00172A50">
        <w:rPr>
          <w:lang w:val="en-GB"/>
        </w:rPr>
        <w:fldChar w:fldCharType="begin"/>
      </w:r>
      <w:r w:rsidR="00B117D2" w:rsidRPr="00172A50">
        <w:rPr>
          <w:lang w:val="en-GB"/>
        </w:rPr>
        <w:instrText xml:space="preserve"> ADDIN EN.CITE &lt;EndNote&gt;&lt;Cite&gt;&lt;Author&gt;Grzelakowski&lt;/Author&gt;&lt;Year&gt;2009&lt;/Year&gt;&lt;RecNum&gt;27&lt;/RecNum&gt;&lt;DisplayText&gt;[35]&lt;/DisplayText&gt;&lt;record&gt;&lt;rec-number&gt;27&lt;/rec-number&gt;&lt;foreign-keys&gt;&lt;key app="EN" db-id="5eapews2bt5sx8e0sf7pzweda22a5s2v0zzp" timestamp="1444164923"&gt;27&lt;/key&gt;&lt;/foreign-keys&gt;&lt;ref-type name="Journal Article"&gt;17&lt;/ref-type&gt;&lt;contributors&gt;&lt;authors&gt;&lt;author&gt;Grzelakowski, Mariusz&lt;/author&gt;&lt;author&gt;Onaca, Ozana&lt;/author&gt;&lt;author&gt;Rigler, Per&lt;/author&gt;&lt;author&gt;Kumar, Manish&lt;/author&gt;&lt;author&gt;Meier, Wolfgang&lt;/author&gt;&lt;/authors&gt;&lt;/contributors&gt;&lt;titles&gt;&lt;title&gt;Immobilized Protein-Polymer Nanoreactors&lt;/title&gt;&lt;secondary-title&gt;Small&lt;/secondary-title&gt;&lt;/titles&gt;&lt;periodical&gt;&lt;full-title&gt;Small&lt;/full-title&gt;&lt;/periodical&gt;&lt;pages&gt;2545-2548&lt;/pages&gt;&lt;volume&gt;5&lt;/volume&gt;&lt;number&gt;22&lt;/number&gt;&lt;dates&gt;&lt;year&gt;2009&lt;/year&gt;&lt;pub-dates&gt;&lt;date&gt;Nov 16&lt;/date&gt;&lt;/pub-dates&gt;&lt;/dates&gt;&lt;isbn&gt;1613-6810&lt;/isbn&gt;&lt;accession-num&gt;WOS:000272224400010&lt;/accession-num&gt;&lt;urls&gt;&lt;related-urls&gt;&lt;url&gt;&amp;lt;Go to ISI&amp;gt;://WOS:000272224400010&lt;/url&gt;&lt;/related-urls&gt;&lt;/urls&gt;&lt;electronic-resource-num&gt;10.1002/smll.200900603&lt;/electronic-resource-num&gt;&lt;/record&gt;&lt;/Cite&gt;&lt;/EndNote&gt;</w:instrText>
      </w:r>
      <w:r w:rsidR="00030DFC" w:rsidRPr="00172A50">
        <w:rPr>
          <w:lang w:val="en-GB"/>
        </w:rPr>
        <w:fldChar w:fldCharType="separate"/>
      </w:r>
      <w:r w:rsidR="00B117D2" w:rsidRPr="00172A50">
        <w:rPr>
          <w:noProof/>
          <w:lang w:val="en-GB"/>
        </w:rPr>
        <w:t>[35]</w:t>
      </w:r>
      <w:r w:rsidR="00030DFC" w:rsidRPr="00172A50">
        <w:rPr>
          <w:lang w:val="en-GB"/>
        </w:rPr>
        <w:fldChar w:fldCharType="end"/>
      </w:r>
      <w:r w:rsidR="00071B08" w:rsidRPr="00172A50">
        <w:rPr>
          <w:lang w:val="en-GB"/>
        </w:rPr>
        <w:t>.</w:t>
      </w:r>
      <w:r w:rsidR="008460ED" w:rsidRPr="00172A50">
        <w:rPr>
          <w:lang w:val="en-GB"/>
        </w:rPr>
        <w:t xml:space="preserve"> Briefly, </w:t>
      </w:r>
      <w:r w:rsidR="008460ED" w:rsidRPr="00172A50">
        <w:rPr>
          <w:i/>
          <w:lang w:val="en-GB"/>
        </w:rPr>
        <w:t>E. Coli</w:t>
      </w:r>
      <w:r w:rsidR="008460ED" w:rsidRPr="00172A50">
        <w:rPr>
          <w:lang w:val="en-GB"/>
        </w:rPr>
        <w:t xml:space="preserve"> was cultured at 37</w:t>
      </w:r>
      <w:r w:rsidRPr="00172A50">
        <w:rPr>
          <w:lang w:val="en-GB"/>
        </w:rPr>
        <w:t xml:space="preserve"> </w:t>
      </w:r>
      <w:r w:rsidR="008460ED" w:rsidRPr="00172A50">
        <w:rPr>
          <w:lang w:val="en-GB"/>
        </w:rPr>
        <w:t xml:space="preserve">°C in LB medium containing 100 µg/L </w:t>
      </w:r>
      <w:r w:rsidRPr="00172A50">
        <w:rPr>
          <w:lang w:val="en-GB"/>
        </w:rPr>
        <w:t>ampicillin,</w:t>
      </w:r>
      <w:r w:rsidR="008460ED" w:rsidRPr="00172A50">
        <w:rPr>
          <w:lang w:val="en-GB"/>
        </w:rPr>
        <w:t xml:space="preserve"> and </w:t>
      </w:r>
      <w:r w:rsidRPr="00172A50">
        <w:rPr>
          <w:lang w:val="en-GB"/>
        </w:rPr>
        <w:t>when OD</w:t>
      </w:r>
      <w:r w:rsidRPr="00172A50">
        <w:rPr>
          <w:vertAlign w:val="subscript"/>
          <w:lang w:val="en-GB"/>
        </w:rPr>
        <w:t>600</w:t>
      </w:r>
      <w:r w:rsidRPr="00172A50">
        <w:rPr>
          <w:lang w:val="en-GB"/>
        </w:rPr>
        <w:t xml:space="preserve"> reached 0.6 </w:t>
      </w:r>
      <w:r w:rsidR="008460ED" w:rsidRPr="00172A50">
        <w:rPr>
          <w:lang w:val="en-GB"/>
        </w:rPr>
        <w:t>expression was induced with isopropyl-β-D-1-thiogalactopyranoside (IPTG) with a final concentration of 0.4 mM. After six hours</w:t>
      </w:r>
      <w:r w:rsidRPr="00172A50">
        <w:rPr>
          <w:lang w:val="en-GB"/>
        </w:rPr>
        <w:t>,</w:t>
      </w:r>
      <w:r w:rsidR="008460ED" w:rsidRPr="00172A50">
        <w:rPr>
          <w:lang w:val="en-GB"/>
        </w:rPr>
        <w:t xml:space="preserve"> cells were harvested by centrifugation and resuspended in 20 ml Tris-HCl pH 8.0/g cell. The cells were disrupted using a French press (Avestin, Canada)</w:t>
      </w:r>
      <w:r w:rsidRPr="00172A50">
        <w:rPr>
          <w:lang w:val="en-GB"/>
        </w:rPr>
        <w:t>,</w:t>
      </w:r>
      <w:r w:rsidR="008460ED" w:rsidRPr="00172A50">
        <w:rPr>
          <w:lang w:val="en-GB"/>
        </w:rPr>
        <w:t xml:space="preserve"> and the mixture was centrifuged (60 min </w:t>
      </w:r>
      <w:r w:rsidR="000C788F" w:rsidRPr="00172A50">
        <w:rPr>
          <w:lang w:val="en-GB"/>
        </w:rPr>
        <w:t>at</w:t>
      </w:r>
      <w:r w:rsidR="008460ED" w:rsidRPr="00172A50">
        <w:rPr>
          <w:lang w:val="en-GB"/>
        </w:rPr>
        <w:t xml:space="preserve"> 4</w:t>
      </w:r>
      <w:r w:rsidRPr="00172A50">
        <w:rPr>
          <w:lang w:val="en-GB"/>
        </w:rPr>
        <w:t xml:space="preserve"> </w:t>
      </w:r>
      <w:r w:rsidR="008460ED" w:rsidRPr="00172A50">
        <w:rPr>
          <w:lang w:val="en-GB"/>
        </w:rPr>
        <w:t xml:space="preserve">°C, 22000 rpm). The </w:t>
      </w:r>
      <w:r w:rsidRPr="00172A50">
        <w:rPr>
          <w:lang w:val="en-GB"/>
        </w:rPr>
        <w:t xml:space="preserve">resulting </w:t>
      </w:r>
      <w:r w:rsidR="008460ED" w:rsidRPr="00172A50">
        <w:rPr>
          <w:lang w:val="en-GB"/>
        </w:rPr>
        <w:t xml:space="preserve">pellet was dissolved in 20 mM phosphate buffer </w:t>
      </w:r>
      <w:r w:rsidRPr="00172A50">
        <w:rPr>
          <w:lang w:val="en-GB"/>
        </w:rPr>
        <w:t>(</w:t>
      </w:r>
      <w:r w:rsidR="008460ED" w:rsidRPr="00172A50">
        <w:rPr>
          <w:lang w:val="en-GB"/>
        </w:rPr>
        <w:t>pH.7.4</w:t>
      </w:r>
      <w:r w:rsidRPr="00172A50">
        <w:rPr>
          <w:lang w:val="en-GB"/>
        </w:rPr>
        <w:t>)</w:t>
      </w:r>
      <w:r w:rsidR="008460ED" w:rsidRPr="00172A50">
        <w:rPr>
          <w:lang w:val="en-GB"/>
        </w:rPr>
        <w:t xml:space="preserve"> containing 0.125 % Octyl-POE) and incubated for 1 h at 37</w:t>
      </w:r>
      <w:r w:rsidRPr="00172A50">
        <w:rPr>
          <w:lang w:val="en-GB"/>
        </w:rPr>
        <w:t xml:space="preserve"> </w:t>
      </w:r>
      <w:r w:rsidR="008460ED" w:rsidRPr="00172A50">
        <w:rPr>
          <w:lang w:val="en-GB"/>
        </w:rPr>
        <w:t xml:space="preserve">°C. The membrane fraction was again centrifuged (60 min </w:t>
      </w:r>
      <w:r w:rsidR="000C788F" w:rsidRPr="00172A50">
        <w:rPr>
          <w:lang w:val="en-GB"/>
        </w:rPr>
        <w:t>at 4</w:t>
      </w:r>
      <w:r w:rsidRPr="00172A50">
        <w:rPr>
          <w:lang w:val="en-GB"/>
        </w:rPr>
        <w:t xml:space="preserve"> </w:t>
      </w:r>
      <w:r w:rsidR="000C788F" w:rsidRPr="00172A50">
        <w:rPr>
          <w:lang w:val="en-GB"/>
        </w:rPr>
        <w:t xml:space="preserve">°C, 40000 rpm) and the </w:t>
      </w:r>
      <w:r w:rsidR="008460ED" w:rsidRPr="00172A50">
        <w:rPr>
          <w:lang w:val="en-GB"/>
        </w:rPr>
        <w:t xml:space="preserve">pellet was resuspended in 20 mM phosphate buffer </w:t>
      </w:r>
      <w:r w:rsidRPr="00172A50">
        <w:rPr>
          <w:lang w:val="en-GB"/>
        </w:rPr>
        <w:t xml:space="preserve">containing </w:t>
      </w:r>
      <w:r w:rsidR="008460ED" w:rsidRPr="00172A50">
        <w:rPr>
          <w:lang w:val="en-GB"/>
        </w:rPr>
        <w:t>3% Octyl-POE</w:t>
      </w:r>
      <w:r w:rsidRPr="00172A50">
        <w:rPr>
          <w:lang w:val="en-GB"/>
        </w:rPr>
        <w:t xml:space="preserve">, </w:t>
      </w:r>
      <w:r w:rsidR="008460ED" w:rsidRPr="00172A50">
        <w:rPr>
          <w:lang w:val="en-GB"/>
        </w:rPr>
        <w:t>and incubated for 1 h at 37</w:t>
      </w:r>
      <w:r w:rsidRPr="00172A50">
        <w:rPr>
          <w:lang w:val="en-GB"/>
        </w:rPr>
        <w:t xml:space="preserve"> </w:t>
      </w:r>
      <w:r w:rsidR="008460ED" w:rsidRPr="00172A50">
        <w:rPr>
          <w:lang w:val="en-GB"/>
        </w:rPr>
        <w:t xml:space="preserve">°C for OmpF extraction. In a final centrifugation step (40 min </w:t>
      </w:r>
      <w:r w:rsidR="000C788F" w:rsidRPr="00172A50">
        <w:rPr>
          <w:lang w:val="en-GB"/>
        </w:rPr>
        <w:t>at</w:t>
      </w:r>
      <w:r w:rsidR="008460ED" w:rsidRPr="00172A50">
        <w:rPr>
          <w:lang w:val="en-GB"/>
        </w:rPr>
        <w:t xml:space="preserve"> 4</w:t>
      </w:r>
      <w:r w:rsidRPr="00172A50">
        <w:rPr>
          <w:lang w:val="en-GB"/>
        </w:rPr>
        <w:t xml:space="preserve"> </w:t>
      </w:r>
      <w:r w:rsidR="008460ED" w:rsidRPr="00172A50">
        <w:rPr>
          <w:lang w:val="en-GB"/>
        </w:rPr>
        <w:t>°C, 40000 rpm)</w:t>
      </w:r>
      <w:r w:rsidRPr="00172A50">
        <w:rPr>
          <w:lang w:val="en-GB"/>
        </w:rPr>
        <w:t>,</w:t>
      </w:r>
      <w:r w:rsidR="008460ED" w:rsidRPr="00172A50">
        <w:rPr>
          <w:lang w:val="en-GB"/>
        </w:rPr>
        <w:t xml:space="preserve"> the membrane fraction was separated from the solubilised OmpF</w:t>
      </w:r>
      <w:r w:rsidRPr="00172A50">
        <w:rPr>
          <w:lang w:val="en-GB"/>
        </w:rPr>
        <w:t>, and t</w:t>
      </w:r>
      <w:r w:rsidR="008460ED" w:rsidRPr="00172A50">
        <w:rPr>
          <w:lang w:val="en-GB"/>
        </w:rPr>
        <w:t xml:space="preserve">he purity of the extracted protein was verified by SDS-acryl </w:t>
      </w:r>
      <w:r w:rsidR="000C788F" w:rsidRPr="00172A50">
        <w:rPr>
          <w:lang w:val="en-GB"/>
        </w:rPr>
        <w:t>amide gel electrophoresis (12</w:t>
      </w:r>
      <w:r w:rsidRPr="00172A50">
        <w:rPr>
          <w:lang w:val="en-GB"/>
        </w:rPr>
        <w:t xml:space="preserve"> </w:t>
      </w:r>
      <w:r w:rsidR="000C788F" w:rsidRPr="00172A50">
        <w:rPr>
          <w:lang w:val="en-GB"/>
        </w:rPr>
        <w:t>%), (Figure S</w:t>
      </w:r>
      <w:r w:rsidR="004C2296" w:rsidRPr="00172A50">
        <w:rPr>
          <w:lang w:val="en-GB"/>
        </w:rPr>
        <w:t>2</w:t>
      </w:r>
      <w:r w:rsidR="000C788F" w:rsidRPr="00172A50">
        <w:rPr>
          <w:lang w:val="en-GB"/>
        </w:rPr>
        <w:t>)</w:t>
      </w:r>
    </w:p>
    <w:p w14:paraId="176C2FB8" w14:textId="77777777" w:rsidR="00851CA4" w:rsidRPr="00172A50" w:rsidRDefault="00851CA4" w:rsidP="008460ED">
      <w:pPr>
        <w:spacing w:line="480" w:lineRule="auto"/>
        <w:jc w:val="both"/>
        <w:rPr>
          <w:lang w:val="en-GB"/>
        </w:rPr>
      </w:pPr>
    </w:p>
    <w:p w14:paraId="2C6F7006" w14:textId="77777777" w:rsidR="008460ED" w:rsidRPr="00172A50" w:rsidRDefault="008460ED" w:rsidP="008460ED">
      <w:pPr>
        <w:spacing w:line="480" w:lineRule="auto"/>
        <w:jc w:val="both"/>
        <w:rPr>
          <w:b/>
          <w:lang w:val="en-GB"/>
        </w:rPr>
      </w:pPr>
      <w:r w:rsidRPr="00172A50">
        <w:rPr>
          <w:b/>
          <w:lang w:val="en-GB"/>
        </w:rPr>
        <w:t>4.2. Nanoreactor formation</w:t>
      </w:r>
    </w:p>
    <w:p w14:paraId="4A296946" w14:textId="77777777" w:rsidR="001A205B" w:rsidRPr="00172A50" w:rsidRDefault="004A0226" w:rsidP="008460ED">
      <w:pPr>
        <w:spacing w:line="480" w:lineRule="auto"/>
        <w:jc w:val="both"/>
        <w:rPr>
          <w:lang w:val="en-GB"/>
        </w:rPr>
      </w:pPr>
      <w:r w:rsidRPr="00172A50">
        <w:rPr>
          <w:lang w:val="en-GB"/>
        </w:rPr>
        <w:t>The f</w:t>
      </w:r>
      <w:r w:rsidR="008460ED" w:rsidRPr="00172A50">
        <w:rPr>
          <w:lang w:val="en-GB"/>
        </w:rPr>
        <w:t xml:space="preserve">ilm rehydration method </w:t>
      </w:r>
      <w:r w:rsidR="00030DFC" w:rsidRPr="00172A50">
        <w:rPr>
          <w:lang w:val="en-GB"/>
        </w:rPr>
        <w:fldChar w:fldCharType="begin"/>
      </w:r>
      <w:r w:rsidR="00B117D2" w:rsidRPr="00172A50">
        <w:rPr>
          <w:lang w:val="en-GB"/>
        </w:rPr>
        <w:instrText xml:space="preserve"> ADDIN EN.CITE &lt;EndNote&gt;&lt;Cite&gt;&lt;Author&gt;Battaglia&lt;/Author&gt;&lt;Year&gt;2006&lt;/Year&gt;&lt;RecNum&gt;40&lt;/RecNum&gt;&lt;DisplayText&gt;[39]&lt;/DisplayText&gt;&lt;record&gt;&lt;rec-number&gt;40&lt;/rec-number&gt;&lt;foreign-keys&gt;&lt;key app="EN" db-id="5eapews2bt5sx8e0sf7pzweda22a5s2v0zzp" timestamp="1444164923"&gt;40&lt;/key&gt;&lt;/foreign-keys&gt;&lt;ref-type name="Journal Article"&gt;17&lt;/ref-type&gt;&lt;contributors&gt;&lt;authors&gt;&lt;author&gt;Battaglia, Giuseppe&lt;/author&gt;&lt;author&gt;Ryan, Anthony J.&lt;/author&gt;&lt;/authors&gt;&lt;/contributors&gt;&lt;titles&gt;&lt;title&gt;Pathways of polymeric vesicle formation&lt;/title&gt;&lt;secondary-title&gt;Journal of Physical Chemistry B&lt;/secondary-title&gt;&lt;/titles&gt;&lt;periodical&gt;&lt;full-title&gt;Journal of Physical Chemistry B&lt;/full-title&gt;&lt;/periodical&gt;&lt;pages&gt;10272-10279&lt;/pages&gt;&lt;volume&gt;110&lt;/volume&gt;&lt;number&gt;21&lt;/number&gt;&lt;dates&gt;&lt;year&gt;2006&lt;/year&gt;&lt;pub-dates&gt;&lt;date&gt;Jun 1&lt;/date&gt;&lt;/pub-dates&gt;&lt;/dates&gt;&lt;isbn&gt;1520-6106&lt;/isbn&gt;&lt;accession-num&gt;WOS:000237844900014&lt;/accession-num&gt;&lt;urls&gt;&lt;related-urls&gt;&lt;url&gt;&amp;lt;Go to ISI&amp;gt;://WOS:000237844900014&lt;/url&gt;&lt;/related-urls&gt;&lt;/urls&gt;&lt;electronic-resource-num&gt;10.1021/jp060728n&lt;/electronic-resource-num&gt;&lt;/record&gt;&lt;/Cite&gt;&lt;/EndNote&gt;</w:instrText>
      </w:r>
      <w:r w:rsidR="00030DFC" w:rsidRPr="00172A50">
        <w:rPr>
          <w:lang w:val="en-GB"/>
        </w:rPr>
        <w:fldChar w:fldCharType="separate"/>
      </w:r>
      <w:r w:rsidR="00B117D2" w:rsidRPr="00172A50">
        <w:rPr>
          <w:noProof/>
          <w:lang w:val="en-GB"/>
        </w:rPr>
        <w:t>[39]</w:t>
      </w:r>
      <w:r w:rsidR="00030DFC" w:rsidRPr="00172A50">
        <w:rPr>
          <w:lang w:val="en-GB"/>
        </w:rPr>
        <w:fldChar w:fldCharType="end"/>
      </w:r>
      <w:r w:rsidR="001A205B" w:rsidRPr="00172A50">
        <w:rPr>
          <w:lang w:val="en-GB"/>
        </w:rPr>
        <w:t xml:space="preserve"> </w:t>
      </w:r>
      <w:r w:rsidR="008460ED" w:rsidRPr="00172A50">
        <w:rPr>
          <w:lang w:val="en-GB"/>
        </w:rPr>
        <w:t xml:space="preserve">was used to prepare </w:t>
      </w:r>
      <w:r w:rsidR="00D16F5C" w:rsidRPr="00172A50">
        <w:rPr>
          <w:lang w:val="en-GB"/>
        </w:rPr>
        <w:t>vesicles</w:t>
      </w:r>
      <w:r w:rsidR="008460ED" w:rsidRPr="00172A50">
        <w:rPr>
          <w:lang w:val="en-GB"/>
        </w:rPr>
        <w:t xml:space="preserve"> with encapsulated HRP and reconstituted OmpF. In a 20 ml flask</w:t>
      </w:r>
      <w:r w:rsidRPr="00172A50">
        <w:rPr>
          <w:lang w:val="en-GB"/>
        </w:rPr>
        <w:t>,</w:t>
      </w:r>
      <w:r w:rsidR="008460ED" w:rsidRPr="00172A50">
        <w:rPr>
          <w:lang w:val="en-GB"/>
        </w:rPr>
        <w:t xml:space="preserve"> 2 mg of PMOXA</w:t>
      </w:r>
      <w:r w:rsidR="008460ED" w:rsidRPr="00172A50">
        <w:rPr>
          <w:vertAlign w:val="subscript"/>
          <w:lang w:val="en-GB"/>
        </w:rPr>
        <w:t>5</w:t>
      </w:r>
      <w:r w:rsidR="008460ED" w:rsidRPr="00172A50">
        <w:rPr>
          <w:lang w:val="en-GB"/>
        </w:rPr>
        <w:t>-PDMS</w:t>
      </w:r>
      <w:r w:rsidR="008460ED" w:rsidRPr="00172A50">
        <w:rPr>
          <w:vertAlign w:val="subscript"/>
          <w:lang w:val="en-GB"/>
        </w:rPr>
        <w:t>22</w:t>
      </w:r>
      <w:r w:rsidR="008460ED" w:rsidRPr="00172A50">
        <w:rPr>
          <w:lang w:val="en-GB"/>
        </w:rPr>
        <w:t>-PMOXA</w:t>
      </w:r>
      <w:r w:rsidR="008460ED" w:rsidRPr="00172A50">
        <w:rPr>
          <w:vertAlign w:val="subscript"/>
          <w:lang w:val="en-GB"/>
        </w:rPr>
        <w:t>5</w:t>
      </w:r>
      <w:r w:rsidR="008460ED" w:rsidRPr="00172A50">
        <w:rPr>
          <w:lang w:val="en-GB"/>
        </w:rPr>
        <w:t xml:space="preserve"> polymer were dissolved in 0.5 </w:t>
      </w:r>
      <w:r w:rsidRPr="00172A50">
        <w:rPr>
          <w:lang w:val="en-GB"/>
        </w:rPr>
        <w:t xml:space="preserve">mL </w:t>
      </w:r>
      <w:r w:rsidR="008460ED" w:rsidRPr="00172A50">
        <w:rPr>
          <w:lang w:val="en-GB"/>
        </w:rPr>
        <w:t xml:space="preserve">EtOH. The flask was </w:t>
      </w:r>
      <w:r w:rsidRPr="00172A50">
        <w:rPr>
          <w:lang w:val="en-GB"/>
        </w:rPr>
        <w:t xml:space="preserve">then </w:t>
      </w:r>
      <w:r w:rsidR="008460ED" w:rsidRPr="00172A50">
        <w:rPr>
          <w:lang w:val="en-GB"/>
        </w:rPr>
        <w:t xml:space="preserve">connected to a Rotavap (Büchi, Switzerland) and EtOH was evaporated </w:t>
      </w:r>
      <w:r w:rsidR="00270C17" w:rsidRPr="00172A50">
        <w:rPr>
          <w:lang w:val="en-GB"/>
        </w:rPr>
        <w:t xml:space="preserve">at </w:t>
      </w:r>
      <w:r w:rsidR="008460ED" w:rsidRPr="00172A50">
        <w:rPr>
          <w:lang w:val="en-GB"/>
        </w:rPr>
        <w:t>40</w:t>
      </w:r>
      <w:r w:rsidRPr="00172A50">
        <w:rPr>
          <w:lang w:val="en-GB"/>
        </w:rPr>
        <w:t xml:space="preserve"> </w:t>
      </w:r>
      <w:r w:rsidR="008460ED" w:rsidRPr="00172A50">
        <w:rPr>
          <w:lang w:val="en-GB"/>
        </w:rPr>
        <w:t>°C</w:t>
      </w:r>
      <w:r w:rsidR="00270C17" w:rsidRPr="00172A50">
        <w:rPr>
          <w:lang w:val="en-GB"/>
        </w:rPr>
        <w:t xml:space="preserve"> and </w:t>
      </w:r>
      <w:r w:rsidR="008460ED" w:rsidRPr="00172A50">
        <w:rPr>
          <w:lang w:val="en-GB"/>
        </w:rPr>
        <w:t>150 mbar for 30 min</w:t>
      </w:r>
      <w:r w:rsidR="00270C17" w:rsidRPr="00172A50">
        <w:rPr>
          <w:lang w:val="en-GB"/>
        </w:rPr>
        <w:t>,</w:t>
      </w:r>
      <w:r w:rsidR="008460ED" w:rsidRPr="00172A50">
        <w:rPr>
          <w:lang w:val="en-GB"/>
        </w:rPr>
        <w:t xml:space="preserve"> and additionally for 10 min </w:t>
      </w:r>
      <w:r w:rsidR="00270C17" w:rsidRPr="00172A50">
        <w:rPr>
          <w:lang w:val="en-GB"/>
        </w:rPr>
        <w:t xml:space="preserve">at </w:t>
      </w:r>
      <w:r w:rsidR="008460ED" w:rsidRPr="00172A50">
        <w:rPr>
          <w:lang w:val="en-GB"/>
        </w:rPr>
        <w:lastRenderedPageBreak/>
        <w:t>40</w:t>
      </w:r>
      <w:r w:rsidR="00270C17" w:rsidRPr="00172A50">
        <w:rPr>
          <w:lang w:val="en-GB"/>
        </w:rPr>
        <w:t xml:space="preserve"> </w:t>
      </w:r>
      <w:r w:rsidR="008460ED" w:rsidRPr="00172A50">
        <w:rPr>
          <w:lang w:val="en-GB"/>
        </w:rPr>
        <w:t>°C</w:t>
      </w:r>
      <w:r w:rsidR="00270C17" w:rsidRPr="00172A50">
        <w:rPr>
          <w:lang w:val="en-GB"/>
        </w:rPr>
        <w:t xml:space="preserve"> and </w:t>
      </w:r>
      <w:r w:rsidR="008460ED" w:rsidRPr="00172A50">
        <w:rPr>
          <w:lang w:val="en-GB"/>
        </w:rPr>
        <w:t xml:space="preserve">100 mbar to obtain a thin uniform polymer film on the bottom of the flask. To form nanoreactors, 1 ml </w:t>
      </w:r>
      <w:r w:rsidR="00E76F19" w:rsidRPr="00172A50">
        <w:rPr>
          <w:lang w:val="en-GB"/>
        </w:rPr>
        <w:t xml:space="preserve">pre-prepared </w:t>
      </w:r>
      <w:r w:rsidR="008460ED" w:rsidRPr="00172A50">
        <w:rPr>
          <w:lang w:val="en-GB"/>
        </w:rPr>
        <w:t>PBS solution containing 2,6 µM OmpF</w:t>
      </w:r>
      <w:r w:rsidR="00E76F19" w:rsidRPr="00172A50">
        <w:rPr>
          <w:lang w:val="en-GB"/>
        </w:rPr>
        <w:t xml:space="preserve"> and </w:t>
      </w:r>
      <w:r w:rsidR="008460ED" w:rsidRPr="00172A50">
        <w:rPr>
          <w:lang w:val="en-GB"/>
        </w:rPr>
        <w:t>4.5 µM HRP</w:t>
      </w:r>
      <w:r w:rsidR="00E76F19" w:rsidRPr="00172A50">
        <w:rPr>
          <w:lang w:val="en-GB"/>
        </w:rPr>
        <w:t>,</w:t>
      </w:r>
      <w:r w:rsidR="008460ED" w:rsidRPr="00172A50">
        <w:rPr>
          <w:lang w:val="en-GB"/>
        </w:rPr>
        <w:t xml:space="preserve"> </w:t>
      </w:r>
      <w:r w:rsidR="00E76F19" w:rsidRPr="00172A50">
        <w:rPr>
          <w:lang w:val="en-GB"/>
        </w:rPr>
        <w:t xml:space="preserve">with </w:t>
      </w:r>
      <w:r w:rsidR="008460ED" w:rsidRPr="00172A50">
        <w:rPr>
          <w:lang w:val="en-GB"/>
        </w:rPr>
        <w:t xml:space="preserve">the crowding agent </w:t>
      </w:r>
      <w:r w:rsidR="00E76F19" w:rsidRPr="00172A50">
        <w:rPr>
          <w:lang w:val="en-GB"/>
        </w:rPr>
        <w:t>if needed, was</w:t>
      </w:r>
      <w:r w:rsidR="008460ED" w:rsidRPr="00172A50">
        <w:rPr>
          <w:lang w:val="en-GB"/>
        </w:rPr>
        <w:t xml:space="preserve"> stirred for 24 h at 4</w:t>
      </w:r>
      <w:r w:rsidR="00E76F19" w:rsidRPr="00172A50">
        <w:rPr>
          <w:lang w:val="en-GB"/>
        </w:rPr>
        <w:t xml:space="preserve"> </w:t>
      </w:r>
      <w:r w:rsidR="008460ED" w:rsidRPr="00172A50">
        <w:rPr>
          <w:lang w:val="en-GB"/>
        </w:rPr>
        <w:t xml:space="preserve">°C. </w:t>
      </w:r>
      <w:r w:rsidR="001A205B" w:rsidRPr="00172A50">
        <w:rPr>
          <w:lang w:val="en-GB"/>
        </w:rPr>
        <w:t xml:space="preserve">The activity of HRP is optimum at low temperature </w:t>
      </w:r>
      <w:r w:rsidR="00030DFC" w:rsidRPr="00172A50">
        <w:rPr>
          <w:lang w:val="en-GB"/>
        </w:rPr>
        <w:fldChar w:fldCharType="begin"/>
      </w:r>
      <w:r w:rsidR="00B117D2" w:rsidRPr="00172A50">
        <w:rPr>
          <w:lang w:val="en-GB"/>
        </w:rPr>
        <w:instrText xml:space="preserve"> ADDIN EN.CITE &lt;EndNote&gt;&lt;Cite&gt;&lt;Author&gt;Lu&lt;/Author&gt;&lt;Year&gt;2009&lt;/Year&gt;&lt;RecNum&gt;503&lt;/RecNum&gt;&lt;DisplayText&gt;[40]&lt;/DisplayText&gt;&lt;record&gt;&lt;rec-number&gt;503&lt;/rec-number&gt;&lt;foreign-keys&gt;&lt;key app="EN" db-id="pfvapxven0w9fqeapdy5xveo9ztsrt5adw5d"&gt;503&lt;/key&gt;&lt;/foreign-keys&gt;&lt;ref-type name="Journal Article"&gt;17&lt;/ref-type&gt;&lt;contributors&gt;&lt;authors&gt;&lt;author&gt;Lu, Shenzhou&lt;/author&gt;&lt;author&gt;Wang, Xiaoqin&lt;/author&gt;&lt;author&gt;Lu, Qiang&lt;/author&gt;&lt;author&gt;Hu, Xiao&lt;/author&gt;&lt;author&gt;Uppal, Neha&lt;/author&gt;&lt;author&gt;Omenetto, Fiorenzo G.&lt;/author&gt;&lt;author&gt;Kaplan, David L.&lt;/author&gt;&lt;/authors&gt;&lt;/contributors&gt;&lt;titles&gt;&lt;title&gt;Stabilization of Enzymes in Silk Films&lt;/title&gt;&lt;secondary-title&gt;Biomacromolecules&lt;/secondary-title&gt;&lt;/titles&gt;&lt;periodical&gt;&lt;full-title&gt;Biomacromolecules&lt;/full-title&gt;&lt;/periodical&gt;&lt;pages&gt;1032-1042&lt;/pages&gt;&lt;volume&gt;10&lt;/volume&gt;&lt;number&gt;5&lt;/number&gt;&lt;keywords&gt;&lt;keyword&gt;stabilization silk film enzyme peroxidase glucose oxidase lipase&lt;/keyword&gt;&lt;/keywords&gt;&lt;dates&gt;&lt;year&gt;2009&lt;/year&gt;&lt;pub-dates&gt;&lt;date&gt;//&lt;/date&gt;&lt;/pub-dates&gt;&lt;/dates&gt;&lt;publisher&gt;American Chemical Society&lt;/publisher&gt;&lt;isbn&gt;1525-7797&lt;/isbn&gt;&lt;work-type&gt;10.1021/bm800956n&lt;/work-type&gt;&lt;urls&gt;&lt;/urls&gt;&lt;electronic-resource-num&gt;10.1021/bm800956n&lt;/electronic-resource-num&gt;&lt;/record&gt;&lt;/Cite&gt;&lt;/EndNote&gt;</w:instrText>
      </w:r>
      <w:r w:rsidR="00030DFC" w:rsidRPr="00172A50">
        <w:rPr>
          <w:lang w:val="en-GB"/>
        </w:rPr>
        <w:fldChar w:fldCharType="separate"/>
      </w:r>
      <w:r w:rsidR="00B117D2" w:rsidRPr="00172A50">
        <w:rPr>
          <w:noProof/>
          <w:lang w:val="en-GB"/>
        </w:rPr>
        <w:t>[40]</w:t>
      </w:r>
      <w:r w:rsidR="00030DFC" w:rsidRPr="00172A50">
        <w:rPr>
          <w:lang w:val="en-GB"/>
        </w:rPr>
        <w:fldChar w:fldCharType="end"/>
      </w:r>
      <w:r w:rsidR="001A205B" w:rsidRPr="00172A50">
        <w:rPr>
          <w:lang w:val="en-GB"/>
        </w:rPr>
        <w:t>, and HRP was always freshly dissolved before nanoreactor formation to keep the time between dissolution and kinetic measurement below 48 h to avoid loss of activity of the enzyme. For comparison the kinetics for reaction of free HRP were measured after stirring the free enzyme solution for 24 h at 4 °C.</w:t>
      </w:r>
    </w:p>
    <w:p w14:paraId="31B88D21" w14:textId="77777777" w:rsidR="008460ED" w:rsidRPr="00172A50" w:rsidRDefault="008460ED" w:rsidP="008460ED">
      <w:pPr>
        <w:spacing w:line="480" w:lineRule="auto"/>
        <w:jc w:val="both"/>
        <w:rPr>
          <w:lang w:val="en-GB"/>
        </w:rPr>
      </w:pPr>
      <w:r w:rsidRPr="00172A50">
        <w:rPr>
          <w:lang w:val="en-GB"/>
        </w:rPr>
        <w:t xml:space="preserve">For EPR experiments 100 µM </w:t>
      </w:r>
      <w:r w:rsidR="00E76F19" w:rsidRPr="00172A50">
        <w:rPr>
          <w:lang w:val="en-GB"/>
        </w:rPr>
        <w:t>5-</w:t>
      </w:r>
      <w:r w:rsidRPr="00172A50">
        <w:rPr>
          <w:lang w:val="en-GB"/>
        </w:rPr>
        <w:t xml:space="preserve">DSA was </w:t>
      </w:r>
      <w:r w:rsidR="00E76F19" w:rsidRPr="00172A50">
        <w:rPr>
          <w:lang w:val="en-GB"/>
        </w:rPr>
        <w:t xml:space="preserve">additionally </w:t>
      </w:r>
      <w:r w:rsidRPr="00172A50">
        <w:rPr>
          <w:lang w:val="en-GB"/>
        </w:rPr>
        <w:t>encapsulated in nanoreactors without OmpF. After nanoreactor formation the obtained solution</w:t>
      </w:r>
      <w:r w:rsidR="00E76F19" w:rsidRPr="00172A50">
        <w:rPr>
          <w:lang w:val="en-GB"/>
        </w:rPr>
        <w:t>s</w:t>
      </w:r>
      <w:r w:rsidRPr="00172A50">
        <w:rPr>
          <w:lang w:val="en-GB"/>
        </w:rPr>
        <w:t xml:space="preserve"> </w:t>
      </w:r>
      <w:r w:rsidR="00E76F19" w:rsidRPr="00172A50">
        <w:rPr>
          <w:lang w:val="en-GB"/>
        </w:rPr>
        <w:t xml:space="preserve">were </w:t>
      </w:r>
      <w:r w:rsidRPr="00172A50">
        <w:rPr>
          <w:lang w:val="en-GB"/>
        </w:rPr>
        <w:t xml:space="preserve">extruded 11 times with a LiposoFast-Basic extruder (Avestin, Canada) through a 0.2 µm Nucleopore Track-Etch membrane from Whatman. The solution was then applied </w:t>
      </w:r>
      <w:r w:rsidR="00E76F19" w:rsidRPr="00172A50">
        <w:rPr>
          <w:lang w:val="en-GB"/>
        </w:rPr>
        <w:t xml:space="preserve">to </w:t>
      </w:r>
      <w:r w:rsidRPr="00172A50">
        <w:rPr>
          <w:lang w:val="en-GB"/>
        </w:rPr>
        <w:t xml:space="preserve">a </w:t>
      </w:r>
      <w:r w:rsidR="00FA68EE" w:rsidRPr="00172A50">
        <w:rPr>
          <w:lang w:val="en-GB"/>
        </w:rPr>
        <w:t>S</w:t>
      </w:r>
      <w:r w:rsidRPr="00172A50">
        <w:rPr>
          <w:lang w:val="en-GB"/>
        </w:rPr>
        <w:t>epharose 2B column and connected to a</w:t>
      </w:r>
      <w:r w:rsidR="00436653" w:rsidRPr="00172A50">
        <w:rPr>
          <w:lang w:val="en-GB"/>
        </w:rPr>
        <w:t>n</w:t>
      </w:r>
      <w:r w:rsidRPr="00172A50">
        <w:rPr>
          <w:lang w:val="en-GB"/>
        </w:rPr>
        <w:t xml:space="preserve"> Äkta prime</w:t>
      </w:r>
      <w:r w:rsidR="00AA6176" w:rsidRPr="00172A50">
        <w:rPr>
          <w:lang w:val="en-GB"/>
        </w:rPr>
        <w:t xml:space="preserve"> plus</w:t>
      </w:r>
      <w:r w:rsidRPr="00172A50">
        <w:rPr>
          <w:lang w:val="en-GB"/>
        </w:rPr>
        <w:t xml:space="preserve"> equipped with a UV detector (GE Healthcare, UK) to separate the vesicles from </w:t>
      </w:r>
      <w:r w:rsidR="00E76F19" w:rsidRPr="00172A50">
        <w:rPr>
          <w:lang w:val="en-GB"/>
        </w:rPr>
        <w:t>free</w:t>
      </w:r>
      <w:r w:rsidRPr="00172A50">
        <w:rPr>
          <w:lang w:val="en-GB"/>
        </w:rPr>
        <w:t xml:space="preserve"> HRP and crowding agent.</w:t>
      </w:r>
    </w:p>
    <w:p w14:paraId="100AF7A5" w14:textId="77777777" w:rsidR="00057E78" w:rsidRPr="00172A50" w:rsidRDefault="00057E78" w:rsidP="008460ED">
      <w:pPr>
        <w:spacing w:line="480" w:lineRule="auto"/>
        <w:jc w:val="both"/>
        <w:rPr>
          <w:lang w:val="en-GB"/>
        </w:rPr>
      </w:pPr>
    </w:p>
    <w:p w14:paraId="0FCB2174" w14:textId="77777777" w:rsidR="008460ED" w:rsidRPr="00172A50" w:rsidRDefault="008460ED" w:rsidP="008460ED">
      <w:pPr>
        <w:spacing w:line="480" w:lineRule="auto"/>
        <w:jc w:val="both"/>
        <w:rPr>
          <w:b/>
          <w:lang w:val="en-GB"/>
        </w:rPr>
      </w:pPr>
      <w:r w:rsidRPr="00172A50">
        <w:rPr>
          <w:b/>
          <w:lang w:val="en-GB"/>
        </w:rPr>
        <w:t>4.3. Vesicle characterisation</w:t>
      </w:r>
    </w:p>
    <w:p w14:paraId="7ECF0E91" w14:textId="77777777" w:rsidR="008460ED" w:rsidRPr="00172A50" w:rsidRDefault="008460ED" w:rsidP="008460ED">
      <w:pPr>
        <w:spacing w:line="480" w:lineRule="auto"/>
        <w:jc w:val="both"/>
        <w:rPr>
          <w:i/>
          <w:lang w:val="en-GB"/>
        </w:rPr>
      </w:pPr>
      <w:r w:rsidRPr="00172A50">
        <w:rPr>
          <w:i/>
          <w:lang w:val="en-GB"/>
        </w:rPr>
        <w:t>4.3.1. TEM</w:t>
      </w:r>
    </w:p>
    <w:p w14:paraId="686ED00D" w14:textId="77777777" w:rsidR="008460ED" w:rsidRPr="00172A50" w:rsidRDefault="008A39BF" w:rsidP="008460ED">
      <w:pPr>
        <w:spacing w:line="480" w:lineRule="auto"/>
        <w:jc w:val="both"/>
        <w:rPr>
          <w:lang w:val="en-GB"/>
        </w:rPr>
      </w:pPr>
      <w:r w:rsidRPr="00172A50">
        <w:rPr>
          <w:lang w:val="en-GB"/>
        </w:rPr>
        <w:t xml:space="preserve">Solutions containing </w:t>
      </w:r>
      <w:r w:rsidR="008460ED" w:rsidRPr="00172A50">
        <w:rPr>
          <w:lang w:val="en-GB"/>
        </w:rPr>
        <w:t xml:space="preserve">10 </w:t>
      </w:r>
      <w:r w:rsidRPr="00172A50">
        <w:rPr>
          <w:lang w:val="en-GB"/>
        </w:rPr>
        <w:t xml:space="preserve">µL of </w:t>
      </w:r>
      <w:r w:rsidR="008460ED" w:rsidRPr="00172A50">
        <w:rPr>
          <w:lang w:val="en-GB"/>
        </w:rPr>
        <w:t>vesicles were negatively stained with 2</w:t>
      </w:r>
      <w:r w:rsidRPr="00172A50">
        <w:rPr>
          <w:lang w:val="en-GB"/>
        </w:rPr>
        <w:t xml:space="preserve"> </w:t>
      </w:r>
      <w:r w:rsidR="008460ED" w:rsidRPr="00172A50">
        <w:rPr>
          <w:lang w:val="en-GB"/>
        </w:rPr>
        <w:t>% uranyl acetate and deposit</w:t>
      </w:r>
      <w:r w:rsidRPr="00172A50">
        <w:rPr>
          <w:lang w:val="en-GB"/>
        </w:rPr>
        <w:t>ed</w:t>
      </w:r>
      <w:r w:rsidR="008460ED" w:rsidRPr="00172A50">
        <w:rPr>
          <w:lang w:val="en-GB"/>
        </w:rPr>
        <w:t xml:space="preserve"> on a carbon-coated copper grid</w:t>
      </w:r>
      <w:r w:rsidRPr="00172A50">
        <w:rPr>
          <w:lang w:val="en-GB"/>
        </w:rPr>
        <w:t xml:space="preserve"> before</w:t>
      </w:r>
      <w:r w:rsidR="008460ED" w:rsidRPr="00172A50">
        <w:rPr>
          <w:lang w:val="en-GB"/>
        </w:rPr>
        <w:t xml:space="preserve"> </w:t>
      </w:r>
      <w:r w:rsidRPr="00172A50">
        <w:rPr>
          <w:lang w:val="en-GB"/>
        </w:rPr>
        <w:t xml:space="preserve">examination </w:t>
      </w:r>
      <w:r w:rsidR="008460ED" w:rsidRPr="00172A50">
        <w:rPr>
          <w:lang w:val="en-GB"/>
        </w:rPr>
        <w:t>with a transmission electron microscope (Philips Morgani 268 D) operated at 80 kV.</w:t>
      </w:r>
    </w:p>
    <w:p w14:paraId="24E51DBD" w14:textId="5CEEA19C" w:rsidR="00851CA4" w:rsidRPr="00172A50" w:rsidRDefault="00851CA4" w:rsidP="008460ED">
      <w:pPr>
        <w:spacing w:line="480" w:lineRule="auto"/>
        <w:jc w:val="both"/>
        <w:rPr>
          <w:lang w:val="en-GB"/>
        </w:rPr>
      </w:pPr>
    </w:p>
    <w:p w14:paraId="04B2A5EB" w14:textId="77777777" w:rsidR="008460ED" w:rsidRPr="00172A50" w:rsidRDefault="008460ED" w:rsidP="008460ED">
      <w:pPr>
        <w:spacing w:line="480" w:lineRule="auto"/>
        <w:jc w:val="both"/>
        <w:rPr>
          <w:i/>
          <w:lang w:val="en-GB"/>
        </w:rPr>
      </w:pPr>
      <w:r w:rsidRPr="00172A50">
        <w:rPr>
          <w:i/>
          <w:lang w:val="en-GB"/>
        </w:rPr>
        <w:t>4.3.2. Light scattering</w:t>
      </w:r>
      <w:r w:rsidR="000C788F" w:rsidRPr="00172A50">
        <w:rPr>
          <w:i/>
          <w:lang w:val="en-GB"/>
        </w:rPr>
        <w:t xml:space="preserve"> (DLS/SLS)</w:t>
      </w:r>
    </w:p>
    <w:p w14:paraId="5493DC12" w14:textId="77777777" w:rsidR="008460ED" w:rsidRPr="00172A50" w:rsidRDefault="008460ED" w:rsidP="008460ED">
      <w:pPr>
        <w:spacing w:line="480" w:lineRule="auto"/>
        <w:jc w:val="both"/>
        <w:rPr>
          <w:lang w:val="en-GB"/>
        </w:rPr>
      </w:pPr>
      <w:r w:rsidRPr="00172A50">
        <w:rPr>
          <w:lang w:val="en-GB"/>
        </w:rPr>
        <w:t xml:space="preserve">An ALV goniometer (ALV GmbH, Germany) equipped with a linearly-polarized He-Ne laser (JDS Uniphase, wavelength λ=632.8 nm) was used to perform DLS and SLS experiments. </w:t>
      </w:r>
      <w:r w:rsidR="00354F00" w:rsidRPr="00172A50">
        <w:rPr>
          <w:lang w:val="en-GB"/>
        </w:rPr>
        <w:t xml:space="preserve">Solutions of </w:t>
      </w:r>
      <w:r w:rsidRPr="00172A50">
        <w:rPr>
          <w:lang w:val="en-GB"/>
        </w:rPr>
        <w:t xml:space="preserve">vesicles (1.0, 0.66, 0.5 and 0.4 mg </w:t>
      </w:r>
      <w:r w:rsidR="00354F00" w:rsidRPr="00172A50">
        <w:rPr>
          <w:lang w:val="en-GB"/>
        </w:rPr>
        <w:t>mL</w:t>
      </w:r>
      <w:r w:rsidRPr="00172A50">
        <w:rPr>
          <w:vertAlign w:val="superscript"/>
          <w:lang w:val="en-GB"/>
        </w:rPr>
        <w:t>-1</w:t>
      </w:r>
      <w:r w:rsidRPr="00172A50">
        <w:rPr>
          <w:lang w:val="en-GB"/>
        </w:rPr>
        <w:t>) were measured in a 10 mm cylindrical quartz cell at scattering angels</w:t>
      </w:r>
      <w:r w:rsidR="00354F00" w:rsidRPr="00172A50">
        <w:rPr>
          <w:lang w:val="en-GB"/>
        </w:rPr>
        <w:t xml:space="preserve"> </w:t>
      </w:r>
      <w:r w:rsidRPr="00172A50">
        <w:rPr>
          <w:lang w:val="en-GB"/>
        </w:rPr>
        <w:t>(</w:t>
      </w:r>
      <w:r w:rsidRPr="00172A50">
        <w:rPr>
          <w:i/>
          <w:lang w:val="en-GB"/>
        </w:rPr>
        <w:sym w:font="Symbol" w:char="F071"/>
      </w:r>
      <w:r w:rsidRPr="00172A50">
        <w:rPr>
          <w:lang w:val="en-GB"/>
        </w:rPr>
        <w:t xml:space="preserve">) ranging from 30° to 150° at 293 ± 0.1 K </w:t>
      </w:r>
      <w:r w:rsidR="00354F00" w:rsidRPr="00172A50">
        <w:rPr>
          <w:lang w:val="en-GB"/>
        </w:rPr>
        <w:t xml:space="preserve">using the </w:t>
      </w:r>
      <w:r w:rsidRPr="00172A50">
        <w:rPr>
          <w:lang w:val="en-GB"/>
        </w:rPr>
        <w:t xml:space="preserve">ALV/Static </w:t>
      </w:r>
      <w:r w:rsidRPr="00172A50">
        <w:rPr>
          <w:lang w:val="en-GB"/>
        </w:rPr>
        <w:lastRenderedPageBreak/>
        <w:t>&amp; Dynamic FIT and PLOT program version 4.31 10/10. Static light scattering data were processed according to the Berry model</w:t>
      </w:r>
      <w:r w:rsidR="00B117D2" w:rsidRPr="00172A50">
        <w:rPr>
          <w:lang w:val="en-GB"/>
        </w:rPr>
        <w:t xml:space="preserve"> </w:t>
      </w:r>
      <w:r w:rsidR="00B117D2" w:rsidRPr="00172A50">
        <w:rPr>
          <w:lang w:val="en-GB"/>
        </w:rPr>
        <w:fldChar w:fldCharType="begin"/>
      </w:r>
      <w:r w:rsidR="00B117D2" w:rsidRPr="00172A50">
        <w:rPr>
          <w:lang w:val="en-GB"/>
        </w:rPr>
        <w:instrText xml:space="preserve"> ADDIN EN.CITE &lt;EndNote&gt;&lt;Cite&gt;&lt;Author&gt;Berry&lt;/Author&gt;&lt;Year&gt;1966&lt;/Year&gt;&lt;RecNum&gt;508&lt;/RecNum&gt;&lt;DisplayText&gt;[41]&lt;/DisplayText&gt;&lt;record&gt;&lt;rec-number&gt;508&lt;/rec-number&gt;&lt;foreign-keys&gt;&lt;key app="EN" db-id="pfvapxven0w9fqeapdy5xveo9ztsrt5adw5d"&gt;508&lt;/key&gt;&lt;/foreign-keys&gt;&lt;ref-type name="Journal Article"&gt;17&lt;/ref-type&gt;&lt;contributors&gt;&lt;authors&gt;&lt;author&gt;Berry, G. C.&lt;/author&gt;&lt;/authors&gt;&lt;/contributors&gt;&lt;titles&gt;&lt;title&gt;Thermodynamic and conformational properties of polystyrene. I. Light-scattering studies on dilute solutions of linear polystyrenes&lt;/title&gt;&lt;secondary-title&gt;J. Chem. Phys.&lt;/secondary-title&gt;&lt;/titles&gt;&lt;periodical&gt;&lt;full-title&gt;J. Chem. Phys.&lt;/full-title&gt;&lt;/periodical&gt;&lt;pages&gt;4550-64&lt;/pages&gt;&lt;volume&gt;44&lt;/volume&gt;&lt;number&gt;12&lt;/number&gt;&lt;dates&gt;&lt;year&gt;1966&lt;/year&gt;&lt;pub-dates&gt;&lt;date&gt;//&lt;/date&gt;&lt;/pub-dates&gt;&lt;/dates&gt;&lt;isbn&gt;0021-9606&lt;/isbn&gt;&lt;work-type&gt;10.1063/1.1726673&lt;/work-type&gt;&lt;urls&gt;&lt;/urls&gt;&lt;electronic-resource-num&gt;10.1063/1.1726673&lt;/electronic-resource-num&gt;&lt;/record&gt;&lt;/Cite&gt;&lt;/EndNote&gt;</w:instrText>
      </w:r>
      <w:r w:rsidR="00B117D2" w:rsidRPr="00172A50">
        <w:rPr>
          <w:lang w:val="en-GB"/>
        </w:rPr>
        <w:fldChar w:fldCharType="separate"/>
      </w:r>
      <w:r w:rsidR="00B117D2" w:rsidRPr="00172A50">
        <w:rPr>
          <w:noProof/>
          <w:lang w:val="en-GB"/>
        </w:rPr>
        <w:t>[41]</w:t>
      </w:r>
      <w:r w:rsidR="00B117D2" w:rsidRPr="00172A50">
        <w:rPr>
          <w:lang w:val="en-GB"/>
        </w:rPr>
        <w:fldChar w:fldCharType="end"/>
      </w:r>
      <w:r w:rsidR="00B117D2" w:rsidRPr="00172A50">
        <w:rPr>
          <w:lang w:val="en-GB"/>
        </w:rPr>
        <w:t>.</w:t>
      </w:r>
    </w:p>
    <w:p w14:paraId="476E851E" w14:textId="77777777" w:rsidR="00152479" w:rsidRPr="00172A50" w:rsidRDefault="005403D2" w:rsidP="00152479">
      <w:pPr>
        <w:spacing w:line="480" w:lineRule="auto"/>
        <w:jc w:val="both"/>
        <w:rPr>
          <w:lang w:val="en-GB"/>
        </w:rPr>
      </w:pPr>
      <w:r w:rsidRPr="00172A50">
        <w:rPr>
          <w:lang w:val="en-GB"/>
        </w:rPr>
        <w:t xml:space="preserve">The influence of crowding agent on the size polymersomes was additionally investigated with </w:t>
      </w:r>
      <w:r w:rsidR="0010790F" w:rsidRPr="00172A50">
        <w:rPr>
          <w:lang w:val="en-GB"/>
        </w:rPr>
        <w:t xml:space="preserve">a </w:t>
      </w:r>
      <w:r w:rsidRPr="00172A50">
        <w:rPr>
          <w:lang w:val="en-GB"/>
        </w:rPr>
        <w:t>Nano ZSP zetasizer (Malvern Instruments)</w:t>
      </w:r>
      <w:r w:rsidR="00152479" w:rsidRPr="00172A50">
        <w:rPr>
          <w:lang w:val="en-GB"/>
        </w:rPr>
        <w:t xml:space="preserve"> </w:t>
      </w:r>
      <w:r w:rsidR="00152479" w:rsidRPr="00172A50">
        <w:rPr>
          <w:rFonts w:eastAsia="Times New Roman"/>
          <w:lang w:val="en-GB" w:eastAsia="en-GB"/>
        </w:rPr>
        <w:t>equipped with a 10 mW He–Ne laser at a wavelength of 633 nm and a detection angle of 173°. The correlation functions were integrated using the CONTIN algorithm in order to obtain the intensity-averaged size distributions of the self-assemblies and polydispersity indices. The temperature during measurements was kept at 25.0 ± 0.1 °C. Typical DLS distribution curves are presented in SI (Figure S4).</w:t>
      </w:r>
    </w:p>
    <w:p w14:paraId="75F59CEC" w14:textId="77777777" w:rsidR="00152479" w:rsidRPr="00172A50" w:rsidRDefault="00152479" w:rsidP="008460ED">
      <w:pPr>
        <w:spacing w:line="480" w:lineRule="auto"/>
        <w:jc w:val="both"/>
        <w:rPr>
          <w:lang w:val="en-GB"/>
        </w:rPr>
      </w:pPr>
    </w:p>
    <w:p w14:paraId="6A91FF72" w14:textId="77777777" w:rsidR="008460ED" w:rsidRPr="00172A50" w:rsidRDefault="00030DFC" w:rsidP="008460ED">
      <w:pPr>
        <w:widowControl w:val="0"/>
        <w:autoSpaceDE w:val="0"/>
        <w:autoSpaceDN w:val="0"/>
        <w:adjustRightInd w:val="0"/>
        <w:spacing w:line="480" w:lineRule="auto"/>
        <w:jc w:val="both"/>
        <w:rPr>
          <w:i/>
          <w:lang w:val="en-GB"/>
        </w:rPr>
      </w:pPr>
      <w:r w:rsidRPr="00172A50">
        <w:rPr>
          <w:i/>
          <w:lang w:val="en-GB"/>
        </w:rPr>
        <w:t>4.3.3. EPR measurements</w:t>
      </w:r>
    </w:p>
    <w:p w14:paraId="7E01A009" w14:textId="77777777" w:rsidR="00D1435F" w:rsidRPr="00172A50" w:rsidRDefault="00030DFC" w:rsidP="0047704A">
      <w:pPr>
        <w:spacing w:line="480" w:lineRule="auto"/>
        <w:jc w:val="both"/>
        <w:rPr>
          <w:lang w:val="en-GB"/>
        </w:rPr>
      </w:pPr>
      <w:r w:rsidRPr="00172A50">
        <w:rPr>
          <w:lang w:val="en-GB"/>
        </w:rPr>
        <w:t xml:space="preserve">EPR measurements were performed on a Bruker CW EPR Elexsys-500 spectrometer. The spectra were recorded 298 K with the following parameters: 100 KHz magnetic field modulation, microwave power 2 mW, conversion time 61.12 ms, number of scans 20, resolution 2048 points, modulation amplitude 0.4 G, sweep width 100 G. </w:t>
      </w:r>
    </w:p>
    <w:p w14:paraId="1F65817E" w14:textId="77777777" w:rsidR="00D1435F" w:rsidRPr="00172A50" w:rsidRDefault="00030DFC" w:rsidP="0047704A">
      <w:pPr>
        <w:spacing w:line="480" w:lineRule="auto"/>
        <w:jc w:val="both"/>
        <w:rPr>
          <w:lang w:val="en-GB"/>
        </w:rPr>
      </w:pPr>
      <w:r w:rsidRPr="00172A50">
        <w:rPr>
          <w:lang w:val="en-US"/>
        </w:rPr>
        <w:t>The 2</w:t>
      </w:r>
      <w:r w:rsidRPr="00172A50">
        <w:rPr>
          <w:i/>
          <w:iCs/>
          <w:lang w:val="en-US"/>
        </w:rPr>
        <w:t>a</w:t>
      </w:r>
      <w:r w:rsidRPr="00172A50">
        <w:rPr>
          <w:vertAlign w:val="subscript"/>
          <w:lang w:val="en-US"/>
        </w:rPr>
        <w:t>N</w:t>
      </w:r>
      <w:r w:rsidRPr="00172A50">
        <w:rPr>
          <w:bCs/>
          <w:iCs/>
          <w:lang w:val="en-US"/>
        </w:rPr>
        <w:t xml:space="preserve"> v</w:t>
      </w:r>
      <w:r w:rsidRPr="00172A50">
        <w:rPr>
          <w:lang w:val="en-US"/>
        </w:rPr>
        <w:t>alues correspond to the distance (in Gauss) between the low-field and high-field lines of the motion averaged spectra (triplets), and the 2A</w:t>
      </w:r>
      <w:r w:rsidRPr="00172A50">
        <w:rPr>
          <w:vertAlign w:val="subscript"/>
          <w:lang w:val="en-US"/>
        </w:rPr>
        <w:t xml:space="preserve">zz </w:t>
      </w:r>
      <w:r w:rsidRPr="00172A50">
        <w:rPr>
          <w:lang w:val="en-US"/>
        </w:rPr>
        <w:t xml:space="preserve">values are measured as a distance between the last minimum and the first maximum (extreme separation) in the rigid limit spectra recorded for when the spin probe immobilized in vesicles. The relation to obtain the isotropic value for the nitrogen hyperfine coupling constant: </w:t>
      </w:r>
      <w:r w:rsidRPr="00172A50">
        <w:rPr>
          <w:i/>
          <w:iCs/>
          <w:lang w:val="en-US"/>
        </w:rPr>
        <w:t>a</w:t>
      </w:r>
      <w:r w:rsidRPr="00172A50">
        <w:rPr>
          <w:vertAlign w:val="subscript"/>
          <w:lang w:val="en-US"/>
        </w:rPr>
        <w:t>N</w:t>
      </w:r>
      <w:r w:rsidR="009806C2" w:rsidRPr="00172A50">
        <w:rPr>
          <w:lang w:val="en-US"/>
        </w:rPr>
        <w:t xml:space="preserve"> </w:t>
      </w:r>
      <w:r w:rsidRPr="00172A50">
        <w:rPr>
          <w:lang w:val="en-US"/>
        </w:rPr>
        <w:t>=</w:t>
      </w:r>
      <w:r w:rsidR="009806C2" w:rsidRPr="00172A50">
        <w:rPr>
          <w:lang w:val="en-US"/>
        </w:rPr>
        <w:t xml:space="preserve"> </w:t>
      </w:r>
      <w:r w:rsidRPr="00172A50">
        <w:rPr>
          <w:lang w:val="en-US"/>
        </w:rPr>
        <w:t>(A</w:t>
      </w:r>
      <w:r w:rsidRPr="00172A50">
        <w:rPr>
          <w:vertAlign w:val="subscript"/>
          <w:lang w:val="en-US"/>
        </w:rPr>
        <w:t>xx</w:t>
      </w:r>
      <w:r w:rsidRPr="00172A50">
        <w:rPr>
          <w:lang w:val="en-US"/>
        </w:rPr>
        <w:t>+A</w:t>
      </w:r>
      <w:r w:rsidRPr="00172A50">
        <w:rPr>
          <w:vertAlign w:val="subscript"/>
          <w:lang w:val="en-US"/>
        </w:rPr>
        <w:t>yy</w:t>
      </w:r>
      <w:r w:rsidRPr="00172A50">
        <w:rPr>
          <w:lang w:val="en-US"/>
        </w:rPr>
        <w:t>+A</w:t>
      </w:r>
      <w:r w:rsidRPr="00172A50">
        <w:rPr>
          <w:vertAlign w:val="subscript"/>
          <w:lang w:val="en-US"/>
        </w:rPr>
        <w:t>zz</w:t>
      </w:r>
      <w:r w:rsidRPr="00172A50">
        <w:rPr>
          <w:lang w:val="en-US"/>
        </w:rPr>
        <w:t>)/3 (where A</w:t>
      </w:r>
      <w:r w:rsidRPr="00172A50">
        <w:rPr>
          <w:vertAlign w:val="subscript"/>
          <w:lang w:val="en-US"/>
        </w:rPr>
        <w:t>xx</w:t>
      </w:r>
      <w:r w:rsidRPr="00172A50">
        <w:rPr>
          <w:lang w:val="en-US"/>
        </w:rPr>
        <w:t xml:space="preserve"> and A</w:t>
      </w:r>
      <w:r w:rsidRPr="00172A50">
        <w:rPr>
          <w:vertAlign w:val="subscript"/>
          <w:lang w:val="en-US"/>
        </w:rPr>
        <w:t>yy</w:t>
      </w:r>
      <w:r w:rsidRPr="00172A50">
        <w:rPr>
          <w:lang w:val="en-US"/>
        </w:rPr>
        <w:t xml:space="preserve"> are the other </w:t>
      </w:r>
      <w:r w:rsidR="004C0059" w:rsidRPr="00172A50">
        <w:rPr>
          <w:lang w:val="en-US"/>
        </w:rPr>
        <w:t>eigenvalues</w:t>
      </w:r>
      <w:r w:rsidRPr="00172A50">
        <w:rPr>
          <w:lang w:val="en-US"/>
        </w:rPr>
        <w:t xml:space="preserve"> of the hyperfine tensor). Note that the two experimentally determined parameters</w:t>
      </w:r>
      <w:r w:rsidR="009806C2" w:rsidRPr="00172A50">
        <w:rPr>
          <w:lang w:val="en-US"/>
        </w:rPr>
        <w:t xml:space="preserve"> (</w:t>
      </w:r>
      <w:r w:rsidR="009806C2" w:rsidRPr="00172A50">
        <w:rPr>
          <w:i/>
          <w:iCs/>
          <w:lang w:val="en-US"/>
        </w:rPr>
        <w:t>a</w:t>
      </w:r>
      <w:r w:rsidR="009806C2" w:rsidRPr="00172A50">
        <w:rPr>
          <w:vertAlign w:val="subscript"/>
          <w:lang w:val="en-US"/>
        </w:rPr>
        <w:t>N</w:t>
      </w:r>
      <w:r w:rsidR="009806C2" w:rsidRPr="00172A50">
        <w:rPr>
          <w:lang w:val="en-US"/>
        </w:rPr>
        <w:t xml:space="preserve"> and A</w:t>
      </w:r>
      <w:r w:rsidR="009806C2" w:rsidRPr="00172A50">
        <w:rPr>
          <w:vertAlign w:val="subscript"/>
          <w:lang w:val="en-US"/>
        </w:rPr>
        <w:t>zz</w:t>
      </w:r>
      <w:r w:rsidR="009806C2" w:rsidRPr="00172A50">
        <w:rPr>
          <w:lang w:val="en-US"/>
        </w:rPr>
        <w:t>)</w:t>
      </w:r>
      <w:r w:rsidRPr="00172A50">
        <w:rPr>
          <w:lang w:val="en-US"/>
        </w:rPr>
        <w:t xml:space="preserve"> are sensitive to </w:t>
      </w:r>
      <w:r w:rsidR="009806C2" w:rsidRPr="00172A50">
        <w:rPr>
          <w:lang w:val="en-US"/>
        </w:rPr>
        <w:t xml:space="preserve">the </w:t>
      </w:r>
      <w:r w:rsidRPr="00172A50">
        <w:rPr>
          <w:lang w:val="en-US"/>
        </w:rPr>
        <w:t xml:space="preserve">local </w:t>
      </w:r>
      <w:r w:rsidR="009806C2" w:rsidRPr="00172A50">
        <w:rPr>
          <w:lang w:val="en-US"/>
        </w:rPr>
        <w:t>polarity</w:t>
      </w:r>
      <w:r w:rsidRPr="00172A50">
        <w:rPr>
          <w:lang w:val="en-US"/>
        </w:rPr>
        <w:t xml:space="preserve"> in the probe neighborhood: higher polarity leads to a higher spin density at </w:t>
      </w:r>
      <w:r w:rsidRPr="00172A50">
        <w:rPr>
          <w:vertAlign w:val="superscript"/>
          <w:lang w:val="en-US"/>
        </w:rPr>
        <w:t>14</w:t>
      </w:r>
      <w:r w:rsidRPr="00172A50">
        <w:rPr>
          <w:lang w:val="en-US"/>
        </w:rPr>
        <w:t>N, so the hyperfine coupling increases</w:t>
      </w:r>
      <w:r w:rsidR="00B117D2" w:rsidRPr="00172A50">
        <w:rPr>
          <w:lang w:val="en-US"/>
        </w:rPr>
        <w:t xml:space="preserve"> </w:t>
      </w:r>
      <w:r w:rsidR="00B117D2" w:rsidRPr="00172A50">
        <w:rPr>
          <w:lang w:val="en-US"/>
        </w:rPr>
        <w:fldChar w:fldCharType="begin"/>
      </w:r>
      <w:r w:rsidR="00B117D2" w:rsidRPr="00172A50">
        <w:rPr>
          <w:lang w:val="en-US"/>
        </w:rPr>
        <w:instrText xml:space="preserve"> ADDIN EN.CITE &lt;EndNote&gt;&lt;Cite&gt;&lt;Author&gt;Ristori&lt;/Author&gt;&lt;Year&gt;1997&lt;/Year&gt;&lt;RecNum&gt;509&lt;/RecNum&gt;&lt;DisplayText&gt;[42]&lt;/DisplayText&gt;&lt;record&gt;&lt;rec-number&gt;509&lt;/rec-number&gt;&lt;foreign-keys&gt;&lt;key app="EN" db-id="pfvapxven0w9fqeapdy5xveo9ztsrt5adw5d"&gt;509&lt;/key&gt;&lt;/foreign-keys&gt;&lt;ref-type name="Journal Article"&gt;17&lt;/ref-type&gt;&lt;contributors&gt;&lt;authors&gt;&lt;author&gt;Ristori, Sandra&lt;/author&gt;&lt;author&gt;Maggiulli, Cristiana&lt;/author&gt;&lt;author&gt;Appell, Jacqueline&lt;/author&gt;&lt;author&gt;Marchionni, Giuseppe&lt;/author&gt;&lt;author&gt;Martini, Giacomo&lt;/author&gt;&lt;/authors&gt;&lt;/contributors&gt;&lt;titles&gt;&lt;title&gt;Magnetic Resonance Characterization of Betaine Micelles and Betaine-Perfluoropolyether Mixed Vesicles&lt;/title&gt;&lt;secondary-title&gt;J. Phys. Chem. B&lt;/secondary-title&gt;&lt;/titles&gt;&lt;periodical&gt;&lt;full-title&gt;J. Phys. Chem. B&lt;/full-title&gt;&lt;/periodical&gt;&lt;pages&gt;4155-4165&lt;/pages&gt;&lt;volume&gt;101&lt;/volume&gt;&lt;number&gt;20&lt;/number&gt;&lt;keywords&gt;&lt;keyword&gt;magnetic resonance betaine micelle perfluoropolyether vesicle&lt;/keyword&gt;&lt;keyword&gt;perfluoropolyether betaine mixed vesicle magnetic resonance&lt;/keyword&gt;&lt;/keywords&gt;&lt;dates&gt;&lt;year&gt;1997&lt;/year&gt;&lt;pub-dates&gt;&lt;date&gt;//&lt;/date&gt;&lt;/pub-dates&gt;&lt;/dates&gt;&lt;publisher&gt;American Chemical Society&lt;/publisher&gt;&lt;isbn&gt;1089-5647&lt;/isbn&gt;&lt;work-type&gt;10.1021/JP963745T&lt;/work-type&gt;&lt;urls&gt;&lt;/urls&gt;&lt;electronic-resource-num&gt;10.1021/JP963745T&lt;/electronic-resource-num&gt;&lt;/record&gt;&lt;/Cite&gt;&lt;/EndNote&gt;</w:instrText>
      </w:r>
      <w:r w:rsidR="00B117D2" w:rsidRPr="00172A50">
        <w:rPr>
          <w:lang w:val="en-US"/>
        </w:rPr>
        <w:fldChar w:fldCharType="separate"/>
      </w:r>
      <w:r w:rsidR="00B117D2" w:rsidRPr="00172A50">
        <w:rPr>
          <w:noProof/>
          <w:lang w:val="en-US"/>
        </w:rPr>
        <w:t>[42]</w:t>
      </w:r>
      <w:r w:rsidR="00B117D2" w:rsidRPr="00172A50">
        <w:rPr>
          <w:lang w:val="en-US"/>
        </w:rPr>
        <w:fldChar w:fldCharType="end"/>
      </w:r>
      <w:r w:rsidRPr="00172A50">
        <w:rPr>
          <w:lang w:val="en-US"/>
        </w:rPr>
        <w:t>.</w:t>
      </w:r>
      <w:r w:rsidRPr="00172A50">
        <w:rPr>
          <w:lang w:val="en-GB"/>
        </w:rPr>
        <w:t xml:space="preserve"> The isotropic nitrogen hyperfine coupling constant (a</w:t>
      </w:r>
      <w:r w:rsidRPr="00172A50">
        <w:rPr>
          <w:vertAlign w:val="subscript"/>
          <w:lang w:val="en-GB"/>
        </w:rPr>
        <w:t>N</w:t>
      </w:r>
      <w:r w:rsidRPr="00172A50">
        <w:rPr>
          <w:lang w:val="en-GB"/>
        </w:rPr>
        <w:t xml:space="preserve">) was determined directly from the spectra with an error limit of 5%. </w:t>
      </w:r>
    </w:p>
    <w:p w14:paraId="14257AF2" w14:textId="77777777" w:rsidR="008460ED" w:rsidRPr="00172A50" w:rsidRDefault="00030DFC" w:rsidP="0047704A">
      <w:pPr>
        <w:spacing w:line="480" w:lineRule="auto"/>
        <w:jc w:val="both"/>
        <w:rPr>
          <w:lang w:val="en-GB"/>
        </w:rPr>
      </w:pPr>
      <w:r w:rsidRPr="00172A50">
        <w:rPr>
          <w:lang w:val="en-GB"/>
        </w:rPr>
        <w:t>The microviscosity in the proximity of the nitroxide free-radical probe was determined by using the correlation time τ</w:t>
      </w:r>
      <w:r w:rsidRPr="00172A50">
        <w:rPr>
          <w:vertAlign w:val="subscript"/>
          <w:lang w:val="en-GB"/>
        </w:rPr>
        <w:t>c</w:t>
      </w:r>
      <w:r w:rsidRPr="00172A50">
        <w:rPr>
          <w:lang w:val="en-GB"/>
        </w:rPr>
        <w:t xml:space="preserve">, </w:t>
      </w:r>
      <w:r w:rsidR="00540A57" w:rsidRPr="00172A50">
        <w:rPr>
          <w:lang w:val="en-GB"/>
        </w:rPr>
        <w:t xml:space="preserve">(Eq. 1) </w:t>
      </w:r>
      <w:r w:rsidRPr="00172A50">
        <w:rPr>
          <w:lang w:val="en-GB"/>
        </w:rPr>
        <w:t>which is related to the rotational reorientation of the probe:</w:t>
      </w:r>
    </w:p>
    <w:p w14:paraId="7CEA43EB" w14:textId="77777777" w:rsidR="008460ED" w:rsidRPr="00172A50" w:rsidRDefault="006643F9" w:rsidP="008460ED">
      <w:pPr>
        <w:spacing w:line="480" w:lineRule="auto"/>
        <w:rPr>
          <w:rFonts w:eastAsia="Times New Roman"/>
          <w:lang w:val="en-GB"/>
        </w:rPr>
      </w:pPr>
      <m:oMath>
        <m:sSub>
          <m:sSubPr>
            <m:ctrlPr>
              <w:rPr>
                <w:rFonts w:ascii="Cambria Math" w:hAnsi="Cambria Math"/>
                <w:i/>
              </w:rPr>
            </m:ctrlPr>
          </m:sSubPr>
          <m:e>
            <m:r>
              <w:rPr>
                <w:rFonts w:ascii="Cambria Math" w:hAnsi="Cambria Math"/>
              </w:rPr>
              <m:t>τ</m:t>
            </m:r>
          </m:e>
          <m:sub>
            <m:r>
              <w:rPr>
                <w:rFonts w:ascii="Cambria Math" w:hAnsi="Cambria Math"/>
              </w:rPr>
              <m:t>c</m:t>
            </m:r>
            <m:r>
              <w:rPr>
                <w:rFonts w:ascii="Cambria Math" w:hAnsi="Cambria Math"/>
                <w:lang w:val="en-US"/>
              </w:rPr>
              <m:t xml:space="preserve"> </m:t>
            </m:r>
          </m:sub>
        </m:sSub>
        <m:r>
          <w:rPr>
            <w:rFonts w:ascii="Cambria Math" w:hAnsi="Cambria Math"/>
            <w:lang w:val="en-US"/>
          </w:rPr>
          <m:t>= 6.5*</m:t>
        </m:r>
        <m:sSup>
          <m:sSupPr>
            <m:ctrlPr>
              <w:rPr>
                <w:rFonts w:ascii="Cambria Math" w:hAnsi="Cambria Math"/>
                <w:i/>
              </w:rPr>
            </m:ctrlPr>
          </m:sSupPr>
          <m:e>
            <m:r>
              <w:rPr>
                <w:rFonts w:ascii="Cambria Math" w:hAnsi="Cambria Math"/>
              </w:rPr>
              <m:t>e</m:t>
            </m:r>
          </m:e>
          <m:sup>
            <m:r>
              <w:rPr>
                <w:rFonts w:ascii="Cambria Math" w:hAnsi="Cambria Math"/>
                <w:lang w:val="en-US"/>
              </w:rPr>
              <m:t>-10</m:t>
            </m:r>
          </m:sup>
        </m:sSup>
        <m:r>
          <w:rPr>
            <w:rFonts w:ascii="Cambria Math" w:hAnsi="Cambria Math"/>
            <w:lang w:val="en-US"/>
          </w:rPr>
          <m:t>*</m:t>
        </m:r>
        <m:sSub>
          <m:sSubPr>
            <m:ctrlPr>
              <w:rPr>
                <w:rFonts w:ascii="Cambria Math" w:hAnsi="Cambria Math"/>
                <w:i/>
              </w:rPr>
            </m:ctrlPr>
          </m:sSubPr>
          <m:e>
            <m:r>
              <w:rPr>
                <w:rFonts w:ascii="Cambria Math" w:hAnsi="Cambria Math"/>
                <w:lang w:val="en-US"/>
              </w:rPr>
              <m:t>∆</m:t>
            </m:r>
            <m:r>
              <w:rPr>
                <w:rFonts w:ascii="Cambria Math" w:hAnsi="Cambria Math"/>
              </w:rPr>
              <m:t>H</m:t>
            </m:r>
          </m:e>
          <m:sub>
            <m:r>
              <w:rPr>
                <w:rFonts w:ascii="Cambria Math" w:hAnsi="Cambria Math"/>
                <w:lang w:val="en-US"/>
              </w:rPr>
              <m:t>0</m:t>
            </m:r>
          </m:sub>
        </m:sSub>
        <m:r>
          <w:rPr>
            <w:rFonts w:ascii="Cambria Math" w:hAnsi="Cambria Math"/>
            <w:lang w:val="en-US"/>
          </w:rPr>
          <m:t xml:space="preserve">* </m:t>
        </m:r>
        <m:d>
          <m:dPr>
            <m:begChr m:val="{"/>
            <m:endChr m:val="}"/>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lang w:val="en-US"/>
                          </w:rPr>
                          <m:t>0</m:t>
                        </m:r>
                      </m:sub>
                    </m:sSub>
                  </m:num>
                  <m:den>
                    <m:sSub>
                      <m:sSubPr>
                        <m:ctrlPr>
                          <w:rPr>
                            <w:rFonts w:ascii="Cambria Math" w:hAnsi="Cambria Math"/>
                            <w:i/>
                          </w:rPr>
                        </m:ctrlPr>
                      </m:sSubPr>
                      <m:e>
                        <m:r>
                          <w:rPr>
                            <w:rFonts w:ascii="Cambria Math" w:hAnsi="Cambria Math"/>
                          </w:rPr>
                          <m:t>I</m:t>
                        </m:r>
                      </m:e>
                      <m:sub>
                        <m:r>
                          <w:rPr>
                            <w:rFonts w:ascii="Cambria Math" w:hAnsi="Cambria Math"/>
                            <w:lang w:val="en-US"/>
                          </w:rPr>
                          <m:t>+1</m:t>
                        </m:r>
                      </m:sub>
                    </m:sSub>
                  </m:den>
                </m:f>
              </m:e>
            </m:rad>
            <m:r>
              <w:rPr>
                <w:rFonts w:ascii="Cambria Math" w:hAnsi="Cambria Math"/>
                <w:lang w:val="en-US"/>
              </w:rPr>
              <m:t>-1</m:t>
            </m:r>
          </m:e>
        </m:d>
      </m:oMath>
      <w:r w:rsidR="00540A57" w:rsidRPr="00172A50">
        <w:rPr>
          <w:rFonts w:eastAsia="Times New Roman"/>
          <w:lang w:val="en-US"/>
        </w:rPr>
        <w:tab/>
        <w:t>(1)</w:t>
      </w:r>
    </w:p>
    <w:p w14:paraId="423C7C71" w14:textId="77777777" w:rsidR="008460ED" w:rsidRPr="00172A50" w:rsidRDefault="00030DFC" w:rsidP="008460ED">
      <w:pPr>
        <w:spacing w:line="480" w:lineRule="auto"/>
        <w:jc w:val="both"/>
        <w:rPr>
          <w:lang w:val="en-US"/>
        </w:rPr>
      </w:pPr>
      <w:r w:rsidRPr="00172A50">
        <w:rPr>
          <w:lang w:val="en-GB"/>
        </w:rPr>
        <w:t>, where ΔH</w:t>
      </w:r>
      <w:r w:rsidRPr="00172A50">
        <w:rPr>
          <w:vertAlign w:val="subscript"/>
          <w:lang w:val="en-GB"/>
        </w:rPr>
        <w:t>0</w:t>
      </w:r>
      <w:r w:rsidRPr="00172A50">
        <w:rPr>
          <w:lang w:val="en-GB"/>
        </w:rPr>
        <w:t xml:space="preserve"> is the linewidth of the 0 transition, I</w:t>
      </w:r>
      <w:r w:rsidRPr="00172A50">
        <w:rPr>
          <w:vertAlign w:val="subscript"/>
          <w:lang w:val="en-GB"/>
        </w:rPr>
        <w:t>0</w:t>
      </w:r>
      <w:r w:rsidRPr="00172A50">
        <w:rPr>
          <w:lang w:val="en-GB"/>
        </w:rPr>
        <w:t>, I</w:t>
      </w:r>
      <w:r w:rsidRPr="00172A50">
        <w:rPr>
          <w:vertAlign w:val="subscript"/>
          <w:lang w:val="en-GB"/>
        </w:rPr>
        <w:t>+1</w:t>
      </w:r>
      <w:r w:rsidRPr="00172A50">
        <w:rPr>
          <w:lang w:val="en-GB"/>
        </w:rPr>
        <w:t>, I</w:t>
      </w:r>
      <w:r w:rsidRPr="00172A50">
        <w:rPr>
          <w:vertAlign w:val="subscript"/>
          <w:lang w:val="en-GB"/>
        </w:rPr>
        <w:t>-1</w:t>
      </w:r>
      <w:r w:rsidRPr="00172A50">
        <w:rPr>
          <w:lang w:val="en-GB"/>
        </w:rPr>
        <w:t xml:space="preserve"> are the peak to peak heights of the 0, +1 and -1 transitions </w:t>
      </w:r>
      <w:r w:rsidRPr="00172A50">
        <w:rPr>
          <w:lang w:val="en-GB"/>
        </w:rPr>
        <w:fldChar w:fldCharType="begin">
          <w:fldData xml:space="preserve">PEVuZE5vdGU+PENpdGU+PEF1dGhvcj5CZWdoZWluPC9BdXRob3I+PFllYXI+MjAwNzwvWWVhcj48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</w:fldData>
        </w:fldChar>
      </w:r>
      <w:r w:rsidR="00B117D2" w:rsidRPr="00172A50">
        <w:rPr>
          <w:lang w:val="en-GB"/>
        </w:rPr>
        <w:instrText xml:space="preserve"> ADDIN EN.CITE </w:instrText>
      </w:r>
      <w:r w:rsidR="00B117D2" w:rsidRPr="00172A50">
        <w:rPr>
          <w:lang w:val="en-GB"/>
        </w:rPr>
        <w:fldChar w:fldCharType="begin">
          <w:fldData xml:space="preserve">PEVuZE5vdGU+PENpdGU+PEF1dGhvcj5CZWdoZWluPC9BdXRob3I+PFllYXI+MjAwNzwvWWVhcj48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</w:fldData>
        </w:fldChar>
      </w:r>
      <w:r w:rsidR="00B117D2" w:rsidRPr="00172A50">
        <w:rPr>
          <w:lang w:val="en-GB"/>
        </w:rPr>
        <w:instrText xml:space="preserve"> ADDIN EN.CITE.DATA </w:instrText>
      </w:r>
      <w:r w:rsidR="00B117D2" w:rsidRPr="00172A50">
        <w:rPr>
          <w:lang w:val="en-GB"/>
        </w:rPr>
      </w:r>
      <w:r w:rsidR="00B117D2" w:rsidRPr="00172A50">
        <w:rPr>
          <w:lang w:val="en-GB"/>
        </w:rPr>
        <w:fldChar w:fldCharType="end"/>
      </w:r>
      <w:r w:rsidRPr="00172A50">
        <w:rPr>
          <w:lang w:val="en-GB"/>
        </w:rPr>
      </w:r>
      <w:r w:rsidRPr="00172A50">
        <w:rPr>
          <w:lang w:val="en-GB"/>
        </w:rPr>
        <w:fldChar w:fldCharType="separate"/>
      </w:r>
      <w:r w:rsidR="00B117D2" w:rsidRPr="00172A50">
        <w:rPr>
          <w:noProof/>
          <w:lang w:val="en-GB"/>
        </w:rPr>
        <w:t>[29]</w:t>
      </w:r>
      <w:r w:rsidRPr="00172A50">
        <w:rPr>
          <w:lang w:val="en-GB"/>
        </w:rPr>
        <w:fldChar w:fldCharType="end"/>
      </w:r>
      <w:r w:rsidRPr="00172A50">
        <w:rPr>
          <w:lang w:val="en-GB"/>
        </w:rPr>
        <w:t xml:space="preserve">. </w:t>
      </w:r>
    </w:p>
    <w:p w14:paraId="257ECE73" w14:textId="77777777" w:rsidR="00207BAF" w:rsidRPr="00172A50" w:rsidRDefault="00207BAF" w:rsidP="008460ED">
      <w:pPr>
        <w:spacing w:line="480" w:lineRule="auto"/>
        <w:jc w:val="both"/>
        <w:rPr>
          <w:lang w:val="en-GB"/>
        </w:rPr>
      </w:pPr>
    </w:p>
    <w:p w14:paraId="0CC2CBA0" w14:textId="77777777" w:rsidR="008460ED" w:rsidRPr="00172A50" w:rsidRDefault="008460ED" w:rsidP="008460ED">
      <w:pPr>
        <w:spacing w:line="480" w:lineRule="auto"/>
        <w:jc w:val="both"/>
        <w:rPr>
          <w:i/>
          <w:lang w:val="en-GB"/>
        </w:rPr>
      </w:pPr>
      <w:r w:rsidRPr="00172A50">
        <w:rPr>
          <w:i/>
          <w:lang w:val="en-GB"/>
        </w:rPr>
        <w:t>4.3.4. Control experiments</w:t>
      </w:r>
    </w:p>
    <w:p w14:paraId="280A754B" w14:textId="77777777" w:rsidR="00071B08" w:rsidRPr="00172A50" w:rsidRDefault="008460ED" w:rsidP="008460ED">
      <w:pPr>
        <w:spacing w:line="480" w:lineRule="auto"/>
        <w:jc w:val="both"/>
        <w:rPr>
          <w:lang w:val="en-GB"/>
        </w:rPr>
      </w:pPr>
      <w:r w:rsidRPr="00172A50">
        <w:rPr>
          <w:lang w:val="en-GB"/>
        </w:rPr>
        <w:t>In order to determine the dependence of τ</w:t>
      </w:r>
      <w:r w:rsidRPr="00172A50">
        <w:rPr>
          <w:vertAlign w:val="subscript"/>
          <w:lang w:val="en-GB"/>
        </w:rPr>
        <w:t>c</w:t>
      </w:r>
      <w:r w:rsidRPr="00172A50">
        <w:rPr>
          <w:lang w:val="en-GB"/>
        </w:rPr>
        <w:t xml:space="preserve"> </w:t>
      </w:r>
      <w:r w:rsidR="002246AA" w:rsidRPr="00172A50">
        <w:rPr>
          <w:lang w:val="en-GB"/>
        </w:rPr>
        <w:t xml:space="preserve">for </w:t>
      </w:r>
      <w:r w:rsidRPr="00172A50">
        <w:rPr>
          <w:lang w:val="en-GB"/>
        </w:rPr>
        <w:t xml:space="preserve">the spin probe </w:t>
      </w:r>
      <w:r w:rsidR="002246AA" w:rsidRPr="00172A50">
        <w:rPr>
          <w:lang w:val="en-GB"/>
        </w:rPr>
        <w:t xml:space="preserve">on the </w:t>
      </w:r>
      <w:r w:rsidRPr="00172A50">
        <w:rPr>
          <w:lang w:val="en-GB"/>
        </w:rPr>
        <w:t>concentration</w:t>
      </w:r>
      <w:r w:rsidR="002246AA" w:rsidRPr="00172A50">
        <w:rPr>
          <w:lang w:val="en-GB"/>
        </w:rPr>
        <w:t>s</w:t>
      </w:r>
      <w:r w:rsidRPr="00172A50">
        <w:rPr>
          <w:lang w:val="en-GB"/>
        </w:rPr>
        <w:t xml:space="preserve"> of both PEG and Ficoll, </w:t>
      </w:r>
      <w:r w:rsidR="006F649F" w:rsidRPr="00172A50">
        <w:rPr>
          <w:lang w:val="en-GB"/>
        </w:rPr>
        <w:t xml:space="preserve">we also measured </w:t>
      </w:r>
      <w:r w:rsidR="002246AA" w:rsidRPr="00172A50">
        <w:rPr>
          <w:lang w:val="en-GB"/>
        </w:rPr>
        <w:t xml:space="preserve">a </w:t>
      </w:r>
      <w:r w:rsidRPr="00172A50">
        <w:rPr>
          <w:lang w:val="en-GB"/>
        </w:rPr>
        <w:t xml:space="preserve">series of solutions containing 0.1 mM </w:t>
      </w:r>
      <w:r w:rsidR="002246AA" w:rsidRPr="00172A50">
        <w:rPr>
          <w:lang w:val="en-GB"/>
        </w:rPr>
        <w:t>5-</w:t>
      </w:r>
      <w:r w:rsidRPr="00172A50">
        <w:rPr>
          <w:lang w:val="en-GB"/>
        </w:rPr>
        <w:t>DSA in 0.1 M NaOH</w:t>
      </w:r>
      <w:r w:rsidR="006F649F" w:rsidRPr="00172A50">
        <w:rPr>
          <w:lang w:val="en-GB"/>
        </w:rPr>
        <w:t>,</w:t>
      </w:r>
      <w:r w:rsidRPr="00172A50">
        <w:rPr>
          <w:lang w:val="en-GB"/>
        </w:rPr>
        <w:t xml:space="preserve"> PEG </w:t>
      </w:r>
      <w:r w:rsidR="006F649F" w:rsidRPr="00172A50">
        <w:rPr>
          <w:lang w:val="en-GB"/>
        </w:rPr>
        <w:t xml:space="preserve">solutions with </w:t>
      </w:r>
      <w:r w:rsidRPr="00172A50">
        <w:rPr>
          <w:lang w:val="en-GB"/>
        </w:rPr>
        <w:t xml:space="preserve">0.5 </w:t>
      </w:r>
      <w:r w:rsidR="006F649F" w:rsidRPr="00172A50">
        <w:rPr>
          <w:lang w:val="en-GB"/>
        </w:rPr>
        <w:t>-</w:t>
      </w:r>
      <w:r w:rsidRPr="00172A50">
        <w:rPr>
          <w:lang w:val="en-GB"/>
        </w:rPr>
        <w:t xml:space="preserve"> 30 mg/mL</w:t>
      </w:r>
      <w:r w:rsidR="006F649F" w:rsidRPr="00172A50">
        <w:rPr>
          <w:lang w:val="en-GB"/>
        </w:rPr>
        <w:t>,</w:t>
      </w:r>
      <w:r w:rsidRPr="00172A50">
        <w:rPr>
          <w:lang w:val="en-GB"/>
        </w:rPr>
        <w:t xml:space="preserve"> or Ficoll </w:t>
      </w:r>
      <w:r w:rsidR="006F649F" w:rsidRPr="00172A50">
        <w:rPr>
          <w:lang w:val="en-GB"/>
        </w:rPr>
        <w:t xml:space="preserve">solutions with </w:t>
      </w:r>
      <w:r w:rsidRPr="00172A50">
        <w:rPr>
          <w:lang w:val="en-GB"/>
        </w:rPr>
        <w:t xml:space="preserve">0.5 </w:t>
      </w:r>
      <w:r w:rsidR="006F649F" w:rsidRPr="00172A50">
        <w:rPr>
          <w:lang w:val="en-GB"/>
        </w:rPr>
        <w:t>-</w:t>
      </w:r>
      <w:r w:rsidRPr="00172A50">
        <w:rPr>
          <w:lang w:val="en-GB"/>
        </w:rPr>
        <w:t xml:space="preserve"> 50 mg/mL. </w:t>
      </w:r>
      <w:r w:rsidR="006F649F" w:rsidRPr="00172A50">
        <w:rPr>
          <w:lang w:val="en-GB"/>
        </w:rPr>
        <w:t xml:space="preserve">Standard curves were produced showing </w:t>
      </w:r>
      <w:r w:rsidRPr="00172A50">
        <w:rPr>
          <w:lang w:val="en-GB"/>
        </w:rPr>
        <w:t>the dependence of τ</w:t>
      </w:r>
      <w:r w:rsidRPr="00172A50">
        <w:rPr>
          <w:vertAlign w:val="subscript"/>
          <w:lang w:val="en-GB"/>
        </w:rPr>
        <w:t>c</w:t>
      </w:r>
      <w:r w:rsidRPr="00172A50">
        <w:rPr>
          <w:lang w:val="en-GB"/>
        </w:rPr>
        <w:t xml:space="preserve"> </w:t>
      </w:r>
      <w:r w:rsidR="00436653" w:rsidRPr="00172A50">
        <w:rPr>
          <w:lang w:val="en-GB"/>
        </w:rPr>
        <w:t>on</w:t>
      </w:r>
      <w:r w:rsidRPr="00172A50">
        <w:rPr>
          <w:lang w:val="en-GB"/>
        </w:rPr>
        <w:t xml:space="preserve"> PEG or Ficoll concentration.</w:t>
      </w:r>
    </w:p>
    <w:p w14:paraId="3442929E" w14:textId="77777777" w:rsidR="00207BAF" w:rsidRPr="00172A50" w:rsidRDefault="00207BAF" w:rsidP="008460ED">
      <w:pPr>
        <w:spacing w:line="480" w:lineRule="auto"/>
        <w:jc w:val="both"/>
        <w:rPr>
          <w:lang w:val="en-GB"/>
        </w:rPr>
      </w:pPr>
    </w:p>
    <w:p w14:paraId="78FF7F1A" w14:textId="77777777" w:rsidR="008460ED" w:rsidRPr="00172A50" w:rsidRDefault="008460ED" w:rsidP="008460ED">
      <w:pPr>
        <w:spacing w:line="480" w:lineRule="auto"/>
        <w:jc w:val="both"/>
        <w:rPr>
          <w:i/>
          <w:lang w:val="en-GB"/>
        </w:rPr>
      </w:pPr>
      <w:r w:rsidRPr="00172A50">
        <w:rPr>
          <w:i/>
          <w:lang w:val="en-GB"/>
        </w:rPr>
        <w:t>4.3.5. Fluorescence labelling of HRP</w:t>
      </w:r>
    </w:p>
    <w:p w14:paraId="7CBC0220" w14:textId="77777777" w:rsidR="008460ED" w:rsidRPr="00172A50" w:rsidRDefault="008460ED" w:rsidP="008460ED">
      <w:pPr>
        <w:spacing w:line="480" w:lineRule="auto"/>
        <w:jc w:val="both"/>
        <w:rPr>
          <w:lang w:val="en-GB"/>
        </w:rPr>
      </w:pPr>
      <w:r w:rsidRPr="00172A50">
        <w:rPr>
          <w:lang w:val="en-GB"/>
        </w:rPr>
        <w:t xml:space="preserve">HRP was labelled </w:t>
      </w:r>
      <w:r w:rsidR="006F649F" w:rsidRPr="00172A50">
        <w:rPr>
          <w:lang w:val="en-GB"/>
        </w:rPr>
        <w:t xml:space="preserve">with the fluorescent probe </w:t>
      </w:r>
      <w:r w:rsidRPr="00172A50">
        <w:rPr>
          <w:lang w:val="en-GB"/>
        </w:rPr>
        <w:t xml:space="preserve">Oregon Green </w:t>
      </w:r>
      <w:r w:rsidR="006F649F" w:rsidRPr="00172A50">
        <w:rPr>
          <w:lang w:val="en-GB"/>
        </w:rPr>
        <w:t>according their protocol</w:t>
      </w:r>
      <w:r w:rsidRPr="00172A50">
        <w:rPr>
          <w:lang w:val="en-GB"/>
        </w:rPr>
        <w:t xml:space="preserve"> </w:t>
      </w:r>
      <w:r w:rsidR="006F649F" w:rsidRPr="00172A50">
        <w:rPr>
          <w:lang w:val="en-GB"/>
        </w:rPr>
        <w:t xml:space="preserve">described in the </w:t>
      </w:r>
      <w:r w:rsidR="000F2F99" w:rsidRPr="00172A50">
        <w:rPr>
          <w:lang w:val="en-US"/>
        </w:rPr>
        <w:t>Thermo Fischer Scientific</w:t>
      </w:r>
      <w:r w:rsidR="000F2F99" w:rsidRPr="00172A50">
        <w:rPr>
          <w:lang w:val="en-GB"/>
        </w:rPr>
        <w:t xml:space="preserve"> </w:t>
      </w:r>
      <w:r w:rsidRPr="00172A50">
        <w:rPr>
          <w:lang w:val="en-GB"/>
        </w:rPr>
        <w:t xml:space="preserve">488 Protein Labeling Kit (O-10241) . The labelling efficiency was calculated according to the given protocol using the specific absorbance of HRP at 403 nm and the absorbance of Oregon Green at 496 nm measured using </w:t>
      </w:r>
      <w:r w:rsidR="006F649F" w:rsidRPr="00172A50">
        <w:rPr>
          <w:lang w:val="en-GB"/>
        </w:rPr>
        <w:t xml:space="preserve">a </w:t>
      </w:r>
      <w:r w:rsidR="00445C1C" w:rsidRPr="00172A50">
        <w:rPr>
          <w:lang w:val="en-GB"/>
        </w:rPr>
        <w:t>N</w:t>
      </w:r>
      <w:r w:rsidRPr="00172A50">
        <w:rPr>
          <w:lang w:val="en-GB"/>
        </w:rPr>
        <w:t>anodrop 200c (ThermoScientific, USA)</w:t>
      </w:r>
      <w:r w:rsidR="006F649F" w:rsidRPr="00172A50">
        <w:rPr>
          <w:lang w:val="en-GB"/>
        </w:rPr>
        <w:t xml:space="preserve"> spectrophotometer</w:t>
      </w:r>
      <w:r w:rsidRPr="00172A50">
        <w:rPr>
          <w:lang w:val="en-GB"/>
        </w:rPr>
        <w:t>.</w:t>
      </w:r>
    </w:p>
    <w:p w14:paraId="53AA853A" w14:textId="77777777" w:rsidR="008460ED" w:rsidRPr="00172A50" w:rsidRDefault="008460ED" w:rsidP="008460ED">
      <w:pPr>
        <w:spacing w:line="480" w:lineRule="auto"/>
        <w:jc w:val="both"/>
        <w:rPr>
          <w:lang w:val="en-GB"/>
        </w:rPr>
      </w:pPr>
    </w:p>
    <w:p w14:paraId="4FC5E8CC" w14:textId="77777777" w:rsidR="008460ED" w:rsidRPr="00172A50" w:rsidRDefault="008460ED" w:rsidP="008460ED">
      <w:pPr>
        <w:spacing w:line="480" w:lineRule="auto"/>
        <w:jc w:val="both"/>
        <w:rPr>
          <w:i/>
          <w:lang w:val="en-GB"/>
        </w:rPr>
      </w:pPr>
      <w:r w:rsidRPr="00172A50">
        <w:rPr>
          <w:i/>
          <w:lang w:val="en-GB"/>
        </w:rPr>
        <w:t>4.3.6. Fluorescence correlation spectroscopy (FCS)</w:t>
      </w:r>
    </w:p>
    <w:p w14:paraId="7680B512" w14:textId="77777777" w:rsidR="00EA5E91" w:rsidRPr="00172A50" w:rsidRDefault="008460ED" w:rsidP="008460ED">
      <w:pPr>
        <w:spacing w:line="480" w:lineRule="auto"/>
        <w:jc w:val="both"/>
        <w:rPr>
          <w:lang w:val="en-GB"/>
        </w:rPr>
      </w:pPr>
      <w:r w:rsidRPr="00172A50">
        <w:rPr>
          <w:lang w:val="en-GB"/>
        </w:rPr>
        <w:t>A Zeiss510/Confocor2 laser scanning microscope equipped with an argon laser (488nm) and a 40 x water-immersion objective (C-Apochromat 40X, NA 1.2) with a pinhole adjusted to 70 µm was used in FCS mode to measure</w:t>
      </w:r>
      <w:r w:rsidR="005F6418" w:rsidRPr="00172A50">
        <w:rPr>
          <w:lang w:val="en-GB"/>
        </w:rPr>
        <w:t xml:space="preserve"> separately at room temperature</w:t>
      </w:r>
      <w:r w:rsidRPr="00172A50">
        <w:rPr>
          <w:lang w:val="en-GB"/>
        </w:rPr>
        <w:t xml:space="preserve"> solution</w:t>
      </w:r>
      <w:r w:rsidR="005F6418" w:rsidRPr="00172A50">
        <w:rPr>
          <w:lang w:val="en-GB"/>
        </w:rPr>
        <w:t>s</w:t>
      </w:r>
      <w:r w:rsidRPr="00172A50">
        <w:rPr>
          <w:lang w:val="en-GB"/>
        </w:rPr>
        <w:t xml:space="preserve"> of Oregon Green, labelled HRP, and vesicles encapsulating labelled HRP. FCS autocorrelation curves were recorded over 10</w:t>
      </w:r>
      <w:r w:rsidR="005F6418" w:rsidRPr="00172A50">
        <w:rPr>
          <w:lang w:val="en-GB"/>
        </w:rPr>
        <w:t xml:space="preserve"> </w:t>
      </w:r>
      <w:r w:rsidRPr="00172A50">
        <w:rPr>
          <w:lang w:val="en-GB"/>
        </w:rPr>
        <w:t xml:space="preserve">s and repeated 30 times. For </w:t>
      </w:r>
      <w:r w:rsidR="005F6418" w:rsidRPr="00172A50">
        <w:rPr>
          <w:lang w:val="en-GB"/>
        </w:rPr>
        <w:t xml:space="preserve">the </w:t>
      </w:r>
      <w:r w:rsidRPr="00172A50">
        <w:rPr>
          <w:lang w:val="en-GB"/>
        </w:rPr>
        <w:t>autocorrelation function and fitting</w:t>
      </w:r>
      <w:r w:rsidR="005F6418" w:rsidRPr="00172A50">
        <w:rPr>
          <w:lang w:val="en-GB"/>
        </w:rPr>
        <w:t>, the</w:t>
      </w:r>
      <w:r w:rsidRPr="00172A50">
        <w:rPr>
          <w:lang w:val="en-GB"/>
        </w:rPr>
        <w:t xml:space="preserve"> LSM510/confocor software package version 4.2 SP1 was used</w:t>
      </w:r>
      <w:r w:rsidR="006D7FDE" w:rsidRPr="00172A50">
        <w:rPr>
          <w:lang w:val="en-GB"/>
        </w:rPr>
        <w:t>;</w:t>
      </w:r>
      <w:r w:rsidRPr="00172A50">
        <w:rPr>
          <w:lang w:val="en-GB"/>
        </w:rPr>
        <w:t xml:space="preserve"> the structure factor and diffusion times of individually measured free dye and labelled HRP were fixed for the fitting </w:t>
      </w:r>
      <w:r w:rsidRPr="00172A50">
        <w:rPr>
          <w:lang w:val="en-GB"/>
        </w:rPr>
        <w:lastRenderedPageBreak/>
        <w:t>procedure with the values measured</w:t>
      </w:r>
      <w:r w:rsidR="00A8323E" w:rsidRPr="00172A50">
        <w:rPr>
          <w:lang w:val="en-GB"/>
        </w:rPr>
        <w:t xml:space="preserve">. Counts per molecule from labelled </w:t>
      </w:r>
      <w:r w:rsidR="006D7FDE" w:rsidRPr="00172A50">
        <w:rPr>
          <w:lang w:val="en-GB"/>
        </w:rPr>
        <w:t xml:space="preserve">HRP </w:t>
      </w:r>
      <w:r w:rsidR="00EF5951" w:rsidRPr="00172A50">
        <w:rPr>
          <w:lang w:val="en-GB"/>
        </w:rPr>
        <w:t>were compared to the count per molecule of HRP loaded polymersome</w:t>
      </w:r>
      <w:r w:rsidR="006D7FDE" w:rsidRPr="00172A50">
        <w:rPr>
          <w:lang w:val="en-GB"/>
        </w:rPr>
        <w:t>s to</w:t>
      </w:r>
      <w:r w:rsidR="000C788F" w:rsidRPr="00172A50">
        <w:rPr>
          <w:lang w:val="en-GB"/>
        </w:rPr>
        <w:t xml:space="preserve"> give</w:t>
      </w:r>
      <w:r w:rsidR="00EF5951" w:rsidRPr="00172A50">
        <w:rPr>
          <w:lang w:val="en-GB"/>
        </w:rPr>
        <w:t xml:space="preserve"> the average amount of HRP per nanoreactor (more details see supporting information).</w:t>
      </w:r>
    </w:p>
    <w:p w14:paraId="42AF6102" w14:textId="77777777" w:rsidR="00EA5E91" w:rsidRPr="00172A50" w:rsidRDefault="00EA5E91" w:rsidP="008460ED">
      <w:pPr>
        <w:spacing w:line="480" w:lineRule="auto"/>
        <w:jc w:val="both"/>
        <w:rPr>
          <w:lang w:val="en-GB"/>
        </w:rPr>
      </w:pPr>
    </w:p>
    <w:p w14:paraId="5D29721A" w14:textId="77777777" w:rsidR="008460ED" w:rsidRPr="00172A50" w:rsidRDefault="008460ED" w:rsidP="008460ED">
      <w:pPr>
        <w:spacing w:line="480" w:lineRule="auto"/>
        <w:jc w:val="both"/>
        <w:rPr>
          <w:i/>
          <w:lang w:val="en-GB"/>
        </w:rPr>
      </w:pPr>
      <w:r w:rsidRPr="00172A50">
        <w:rPr>
          <w:i/>
          <w:lang w:val="en-GB"/>
        </w:rPr>
        <w:t xml:space="preserve">4.3.7. Kinetic measurement </w:t>
      </w:r>
      <w:r w:rsidR="00030DFC" w:rsidRPr="00172A50">
        <w:rPr>
          <w:lang w:val="en-GB"/>
        </w:rPr>
        <w:fldChar w:fldCharType="begin"/>
      </w:r>
      <w:r w:rsidR="00B117D2" w:rsidRPr="00172A50">
        <w:rPr>
          <w:lang w:val="en-GB"/>
        </w:rPr>
        <w:instrText xml:space="preserve"> ADDIN EN.CITE &lt;EndNote&gt;&lt;Cite&gt;&lt;Author&gt;Fruk&lt;/Author&gt;&lt;Year&gt;2006&lt;/Year&gt;&lt;RecNum&gt;39&lt;/RecNum&gt;&lt;DisplayText&gt;[43]&lt;/DisplayText&gt;&lt;record&gt;&lt;rec-number&gt;39&lt;/rec-number&gt;&lt;foreign-keys&gt;&lt;key app="EN" db-id="5eapews2bt5sx8e0sf7pzweda22a5s2v0zzp" timestamp="1444164923"&gt;39&lt;/key&gt;&lt;/foreign-keys&gt;&lt;ref-type name="Journal Article"&gt;17&lt;/ref-type&gt;&lt;contributors&gt;&lt;authors&gt;&lt;author&gt;Fruk, Ljiljana&lt;/author&gt;&lt;author&gt;Mueller, Joachim&lt;/author&gt;&lt;author&gt;Niemeyer, Christof M.&lt;/author&gt;&lt;/authors&gt;&lt;/contributors&gt;&lt;titles&gt;&lt;title&gt;Kinetic analysis of semisynthetic peroxidase enzymes containing a covalent DNA-heme adduct as the cofactor&lt;/title&gt;&lt;secondary-title&gt;Chemistry-a European Journal&lt;/secondary-title&gt;&lt;/titles&gt;&lt;periodical&gt;&lt;full-title&gt;Chemistry-a European Journal&lt;/full-title&gt;&lt;/periodical&gt;&lt;pages&gt;7448-7457&lt;/pages&gt;&lt;volume&gt;12&lt;/volume&gt;&lt;number&gt;28&lt;/number&gt;&lt;dates&gt;&lt;year&gt;2006&lt;/year&gt;&lt;pub-dates&gt;&lt;date&gt;Sep 25&lt;/date&gt;&lt;/pub-dates&gt;&lt;/dates&gt;&lt;isbn&gt;0947-6539&lt;/isbn&gt;&lt;accession-num&gt;WOS:000241013100014&lt;/accession-num&gt;&lt;urls&gt;&lt;related-urls&gt;&lt;url&gt;&amp;lt;Go to ISI&amp;gt;://WOS:000241013100014&lt;/url&gt;&lt;/related-urls&gt;&lt;/urls&gt;&lt;electronic-resource-num&gt;10.1002/chem.200501613&lt;/electronic-resource-num&gt;&lt;/record&gt;&lt;/Cite&gt;&lt;/EndNote&gt;</w:instrText>
      </w:r>
      <w:r w:rsidR="00030DFC" w:rsidRPr="00172A50">
        <w:rPr>
          <w:lang w:val="en-GB"/>
        </w:rPr>
        <w:fldChar w:fldCharType="separate"/>
      </w:r>
      <w:r w:rsidR="00B117D2" w:rsidRPr="00172A50">
        <w:rPr>
          <w:noProof/>
          <w:lang w:val="en-GB"/>
        </w:rPr>
        <w:t>[43]</w:t>
      </w:r>
      <w:r w:rsidR="00030DFC" w:rsidRPr="00172A50">
        <w:rPr>
          <w:lang w:val="en-GB"/>
        </w:rPr>
        <w:fldChar w:fldCharType="end"/>
      </w:r>
    </w:p>
    <w:p w14:paraId="1A0B2A43" w14:textId="77777777" w:rsidR="008460ED" w:rsidRPr="00172A50" w:rsidRDefault="008460ED" w:rsidP="008460ED">
      <w:pPr>
        <w:spacing w:line="480" w:lineRule="auto"/>
        <w:jc w:val="both"/>
        <w:rPr>
          <w:lang w:val="en-GB"/>
        </w:rPr>
      </w:pPr>
      <w:r w:rsidRPr="00172A50">
        <w:rPr>
          <w:lang w:val="en-GB"/>
        </w:rPr>
        <w:t xml:space="preserve">Amplex ultra red (AR) (Invitrogen, US) was dissolved in DMSO to obtain </w:t>
      </w:r>
      <w:r w:rsidR="006D7FDE" w:rsidRPr="00172A50">
        <w:rPr>
          <w:lang w:val="en-GB"/>
        </w:rPr>
        <w:t xml:space="preserve">a </w:t>
      </w:r>
      <w:r w:rsidRPr="00172A50">
        <w:rPr>
          <w:lang w:val="en-GB"/>
        </w:rPr>
        <w:t xml:space="preserve">10 mM stock solution. A 96-well microplate (BD Bioscience, US) was used to perform 8 parallel kinetics measurements for each substrate concentration. The wells were filled up to 200 </w:t>
      </w:r>
      <w:r w:rsidR="006D7FDE" w:rsidRPr="00172A50">
        <w:rPr>
          <w:lang w:val="en-GB"/>
        </w:rPr>
        <w:t xml:space="preserve">uL </w:t>
      </w:r>
      <w:r w:rsidRPr="00172A50">
        <w:rPr>
          <w:lang w:val="en-GB"/>
        </w:rPr>
        <w:t>with PBS containing n</w:t>
      </w:r>
      <w:r w:rsidR="00243A01" w:rsidRPr="00172A50">
        <w:rPr>
          <w:lang w:val="en-GB"/>
        </w:rPr>
        <w:t xml:space="preserve">anoreactors with encapsulated </w:t>
      </w:r>
      <w:r w:rsidRPr="00172A50">
        <w:rPr>
          <w:lang w:val="en-GB"/>
        </w:rPr>
        <w:t>HRP, AR (2, 4, 8 or 12 µM) and an excess of H</w:t>
      </w:r>
      <w:r w:rsidRPr="00172A50">
        <w:rPr>
          <w:vertAlign w:val="subscript"/>
          <w:lang w:val="en-GB"/>
        </w:rPr>
        <w:t>2</w:t>
      </w:r>
      <w:r w:rsidRPr="00172A50">
        <w:rPr>
          <w:lang w:val="en-GB"/>
        </w:rPr>
        <w:t>O</w:t>
      </w:r>
      <w:r w:rsidRPr="00172A50">
        <w:rPr>
          <w:vertAlign w:val="subscript"/>
          <w:lang w:val="en-GB"/>
        </w:rPr>
        <w:t>2</w:t>
      </w:r>
      <w:r w:rsidRPr="00172A50">
        <w:rPr>
          <w:lang w:val="en-GB"/>
        </w:rPr>
        <w:t xml:space="preserve"> (20 µM). The HRP kinetics were recorded at 25 °C with a SpectraMax M5e (MolecularDevices, US) measuring </w:t>
      </w:r>
      <w:r w:rsidR="006D7FDE" w:rsidRPr="00172A50">
        <w:rPr>
          <w:lang w:val="en-GB"/>
        </w:rPr>
        <w:t xml:space="preserve">the fluorescence signal of AR (570nm/595nm) </w:t>
      </w:r>
      <w:r w:rsidRPr="00172A50">
        <w:rPr>
          <w:lang w:val="en-GB"/>
        </w:rPr>
        <w:t>every 20 sec with intermittent shaking. To calculate of the Michaelis-Menten-constant (</w:t>
      </w:r>
      <w:r w:rsidRPr="00172A50">
        <w:rPr>
          <w:i/>
          <w:lang w:val="en-GB"/>
        </w:rPr>
        <w:t>K</w:t>
      </w:r>
      <w:r w:rsidRPr="00172A50">
        <w:rPr>
          <w:i/>
          <w:vertAlign w:val="subscript"/>
          <w:lang w:val="en-GB"/>
        </w:rPr>
        <w:t>m</w:t>
      </w:r>
      <w:r w:rsidRPr="00172A50">
        <w:rPr>
          <w:lang w:val="en-GB"/>
        </w:rPr>
        <w:t>) the initial rate was determined by linear regression analysis of the slope (R</w:t>
      </w:r>
      <w:r w:rsidRPr="00172A50">
        <w:rPr>
          <w:vertAlign w:val="superscript"/>
          <w:lang w:val="en-GB"/>
        </w:rPr>
        <w:t>2</w:t>
      </w:r>
      <w:r w:rsidRPr="00172A50">
        <w:rPr>
          <w:lang w:val="en-GB"/>
        </w:rPr>
        <w:t xml:space="preserve">&gt;0.99). </w:t>
      </w:r>
    </w:p>
    <w:p w14:paraId="39610583" w14:textId="77777777" w:rsidR="00131D58" w:rsidRPr="00172A50" w:rsidRDefault="00131D58" w:rsidP="00131D58">
      <w:pPr>
        <w:pStyle w:val="MainText"/>
        <w:spacing w:line="240" w:lineRule="auto"/>
      </w:pPr>
    </w:p>
    <w:p w14:paraId="5A1D3CC5" w14:textId="77777777" w:rsidR="00131D58" w:rsidRPr="00172A50" w:rsidRDefault="00131D58" w:rsidP="00131D58">
      <w:pPr>
        <w:pStyle w:val="Acknowledgements"/>
        <w:rPr>
          <w:i/>
        </w:rPr>
      </w:pPr>
      <w:r w:rsidRPr="00172A50">
        <w:rPr>
          <w:b/>
        </w:rPr>
        <w:t>Supporting Information</w:t>
      </w:r>
    </w:p>
    <w:p w14:paraId="2EB124AA" w14:textId="77777777" w:rsidR="00131D58" w:rsidRPr="00172A50" w:rsidRDefault="00131D58" w:rsidP="00131D58">
      <w:pPr>
        <w:pStyle w:val="Acknowledgements"/>
      </w:pPr>
      <w:r w:rsidRPr="00172A50">
        <w:t>Supporting Information is available from the Wiley Online Library or from the author.</w:t>
      </w:r>
    </w:p>
    <w:p w14:paraId="5CD85217" w14:textId="77777777" w:rsidR="00004A23" w:rsidRPr="00172A50" w:rsidRDefault="00004A23" w:rsidP="00004A23">
      <w:pPr>
        <w:pStyle w:val="MainText"/>
      </w:pPr>
    </w:p>
    <w:p w14:paraId="71D22F5E" w14:textId="77777777" w:rsidR="002D16A0" w:rsidRPr="00172A50" w:rsidRDefault="002D16A0" w:rsidP="002D16A0">
      <w:pPr>
        <w:pStyle w:val="Head1"/>
        <w:spacing w:line="240" w:lineRule="auto"/>
      </w:pPr>
      <w:r w:rsidRPr="00172A50">
        <w:t>Acknowledgements</w:t>
      </w:r>
    </w:p>
    <w:p w14:paraId="27702262" w14:textId="77777777" w:rsidR="00780FA9" w:rsidRPr="00172A50" w:rsidRDefault="00780FA9" w:rsidP="00780FA9">
      <w:pPr>
        <w:pStyle w:val="RSCB02ArticleText"/>
        <w:spacing w:line="480" w:lineRule="auto"/>
        <w:rPr>
          <w:rFonts w:ascii="Times New Roman" w:hAnsi="Times New Roman"/>
          <w:sz w:val="24"/>
          <w:szCs w:val="24"/>
        </w:rPr>
      </w:pPr>
      <w:r w:rsidRPr="00172A50">
        <w:rPr>
          <w:rFonts w:ascii="Times New Roman" w:hAnsi="Times New Roman"/>
          <w:sz w:val="24"/>
          <w:szCs w:val="24"/>
        </w:rPr>
        <w:t xml:space="preserve">The National Centre of Competence in Research “Molecular Systems Engineering” is acknowledged for financial support. The authors thank </w:t>
      </w:r>
      <w:r w:rsidR="00763FBE" w:rsidRPr="00172A50">
        <w:rPr>
          <w:rFonts w:ascii="Times New Roman" w:hAnsi="Times New Roman"/>
          <w:sz w:val="24"/>
          <w:szCs w:val="24"/>
        </w:rPr>
        <w:t xml:space="preserve">Prof. Cornelia Palivan (University of Basel) for useful discussions, </w:t>
      </w:r>
      <w:r w:rsidRPr="00172A50">
        <w:rPr>
          <w:rFonts w:ascii="Times New Roman" w:hAnsi="Times New Roman"/>
          <w:sz w:val="24"/>
          <w:szCs w:val="24"/>
        </w:rPr>
        <w:t xml:space="preserve">Gabriele Persy </w:t>
      </w:r>
      <w:r w:rsidR="00763FBE" w:rsidRPr="00172A50">
        <w:rPr>
          <w:rFonts w:ascii="Times New Roman" w:hAnsi="Times New Roman"/>
          <w:sz w:val="24"/>
          <w:szCs w:val="24"/>
        </w:rPr>
        <w:t xml:space="preserve">(University of Basel) </w:t>
      </w:r>
      <w:r w:rsidRPr="00172A50">
        <w:rPr>
          <w:rFonts w:ascii="Times New Roman" w:hAnsi="Times New Roman"/>
          <w:sz w:val="24"/>
          <w:szCs w:val="24"/>
        </w:rPr>
        <w:t>for TEM measurements</w:t>
      </w:r>
      <w:r w:rsidR="00695A19" w:rsidRPr="00172A50">
        <w:rPr>
          <w:rFonts w:ascii="Times New Roman" w:hAnsi="Times New Roman"/>
          <w:sz w:val="24"/>
          <w:szCs w:val="24"/>
        </w:rPr>
        <w:t xml:space="preserve"> and </w:t>
      </w:r>
      <w:r w:rsidRPr="00172A50">
        <w:rPr>
          <w:rFonts w:ascii="Times New Roman" w:hAnsi="Times New Roman"/>
          <w:sz w:val="24"/>
          <w:szCs w:val="24"/>
        </w:rPr>
        <w:t xml:space="preserve">Gregor Ferk for artistic illustration of the concept. </w:t>
      </w:r>
    </w:p>
    <w:p w14:paraId="13E3DF8C" w14:textId="77777777" w:rsidR="002D16A0" w:rsidRPr="00172A50" w:rsidRDefault="002D16A0" w:rsidP="002D16A0">
      <w:pPr>
        <w:pStyle w:val="Acknowledgements"/>
        <w:rPr>
          <w:lang w:val="en-GB"/>
        </w:rPr>
      </w:pPr>
    </w:p>
    <w:p w14:paraId="2803BE73" w14:textId="77777777" w:rsidR="00004A23" w:rsidRPr="00172A50" w:rsidRDefault="00004A23" w:rsidP="00004A23">
      <w:pPr>
        <w:pStyle w:val="dates"/>
      </w:pPr>
      <w:r w:rsidRPr="00172A50">
        <w:t>Received: ((will be filled in by the editorial staff))</w:t>
      </w:r>
      <w:r w:rsidRPr="00172A50">
        <w:br/>
        <w:t>Revised: ((will be filled in by the editorial staff))</w:t>
      </w:r>
      <w:r w:rsidRPr="00172A50">
        <w:br/>
        <w:t>Published online: ((will be filled in by the editorial staff))</w:t>
      </w:r>
    </w:p>
    <w:p w14:paraId="32AE0B48" w14:textId="77777777" w:rsidR="00D71CBA" w:rsidRPr="00172A50" w:rsidRDefault="00D71CBA" w:rsidP="002D16A0">
      <w:pPr>
        <w:pStyle w:val="Legend"/>
      </w:pPr>
    </w:p>
    <w:p w14:paraId="59F3AA43" w14:textId="77777777" w:rsidR="00D71CBA" w:rsidRPr="00172A50" w:rsidRDefault="00842CB4" w:rsidP="002D16A0">
      <w:pPr>
        <w:pStyle w:val="Legend"/>
        <w:rPr>
          <w:lang w:val="en-GB"/>
        </w:rPr>
      </w:pPr>
      <w:r>
        <w:rPr>
          <w:noProof/>
        </w:rPr>
        <w:object w:dxaOrig="3572" w:dyaOrig="5051" w14:anchorId="50A07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8.4pt;height:253.05pt;mso-width-percent:0;mso-height-percent:0;mso-width-percent:0;mso-height-percent:0" o:ole="">
            <v:imagedata r:id="rId10" o:title=""/>
          </v:shape>
          <o:OLEObject Type="Embed" ProgID="Origin50.Graph" ShapeID="_x0000_i1025" DrawAspect="Content" ObjectID="_1644822140" r:id="rId11"/>
        </w:object>
      </w:r>
      <w:r w:rsidR="00B07B7B" w:rsidRPr="00172A50">
        <w:rPr>
          <w:noProof/>
          <w:lang w:val="de-CH" w:eastAsia="de-CH"/>
        </w:rPr>
        <mc:AlternateContent>
          <mc:Choice Requires="wps">
            <w:drawing>
              <wp:anchor distT="0" distB="0" distL="114300" distR="114300" simplePos="0" relativeHeight="251653120" behindDoc="0" locked="0" layoutInCell="1" allowOverlap="1" wp14:anchorId="37C83B4A" wp14:editId="17974C2B">
                <wp:simplePos x="0" y="0"/>
                <wp:positionH relativeFrom="column">
                  <wp:posOffset>1561465</wp:posOffset>
                </wp:positionH>
                <wp:positionV relativeFrom="paragraph">
                  <wp:posOffset>108585</wp:posOffset>
                </wp:positionV>
                <wp:extent cx="400050" cy="276225"/>
                <wp:effectExtent l="0" t="0" r="19050" b="101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solidFill>
                            <a:srgbClr val="FFFFFF"/>
                          </a:solidFill>
                          <a:miter lim="800000"/>
                          <a:headEnd/>
                          <a:tailEnd/>
                        </a:ln>
                      </wps:spPr>
                      <wps:txbx>
                        <w:txbxContent>
                          <w:p w14:paraId="73A8E63D" w14:textId="77777777" w:rsidR="00590C37" w:rsidRPr="0043449E" w:rsidRDefault="00590C37" w:rsidP="00BD15E6">
                            <w:pPr>
                              <w:rPr>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C83B4A" id="_x0000_t202" coordsize="21600,21600" o:spt="202" path="m,l,21600r21600,l21600,xe">
                <v:stroke joinstyle="miter"/>
                <v:path gradientshapeok="t" o:connecttype="rect"/>
              </v:shapetype>
              <v:shape id="Text Box 2" o:spid="_x0000_s1026" type="#_x0000_t202" style="position:absolute;margin-left:122.95pt;margin-top:8.55pt;width:31.5pt;height:21.7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" strokecolor="white">
                <v:textbox style="mso-fit-shape-to-text:t">
                  <w:txbxContent>
                    <w:p w14:paraId="73A8E63D" w14:textId="77777777" w:rsidR="00590C37" w:rsidRPr="0043449E" w:rsidRDefault="00590C37" w:rsidP="00BD15E6">
                      <w:pPr>
                        <w:rPr>
                          <w:lang w:val="en-US"/>
                        </w:rPr>
                      </w:pPr>
                    </w:p>
                  </w:txbxContent>
                </v:textbox>
              </v:shape>
            </w:pict>
          </mc:Fallback>
        </mc:AlternateContent>
      </w:r>
    </w:p>
    <w:p w14:paraId="73D7B5C3" w14:textId="77777777" w:rsidR="00D71CBA" w:rsidRPr="00172A50" w:rsidRDefault="00D71CBA" w:rsidP="002D16A0">
      <w:pPr>
        <w:pStyle w:val="Legend"/>
        <w:rPr>
          <w:lang w:val="en-GB"/>
        </w:rPr>
      </w:pPr>
    </w:p>
    <w:p w14:paraId="3564E97C" w14:textId="77777777" w:rsidR="00D71CBA" w:rsidRPr="00172A50" w:rsidRDefault="008460ED" w:rsidP="008460ED">
      <w:pPr>
        <w:spacing w:line="480" w:lineRule="auto"/>
        <w:jc w:val="both"/>
        <w:rPr>
          <w:lang w:val="en-GB"/>
        </w:rPr>
      </w:pPr>
      <w:r w:rsidRPr="00172A50">
        <w:rPr>
          <w:b/>
          <w:lang w:val="en-GB"/>
        </w:rPr>
        <w:t xml:space="preserve">Figure </w:t>
      </w:r>
      <w:r w:rsidR="00207BAF" w:rsidRPr="00172A50">
        <w:rPr>
          <w:b/>
          <w:lang w:val="en-GB"/>
        </w:rPr>
        <w:t>2</w:t>
      </w:r>
      <w:r w:rsidRPr="00172A50">
        <w:rPr>
          <w:lang w:val="en-GB"/>
        </w:rPr>
        <w:t xml:space="preserve">. EPR spectra of </w:t>
      </w:r>
      <w:r w:rsidR="004F4A9B" w:rsidRPr="00172A50">
        <w:rPr>
          <w:lang w:val="en-GB"/>
        </w:rPr>
        <w:t>5-</w:t>
      </w:r>
      <w:r w:rsidRPr="00172A50">
        <w:rPr>
          <w:lang w:val="en-GB"/>
        </w:rPr>
        <w:t xml:space="preserve">DSA </w:t>
      </w:r>
      <w:r w:rsidR="00491812" w:rsidRPr="00172A50">
        <w:rPr>
          <w:lang w:val="en-GB"/>
        </w:rPr>
        <w:t>in 0.1 M NaOH</w:t>
      </w:r>
      <w:r w:rsidR="00DC4767" w:rsidRPr="00172A50">
        <w:rPr>
          <w:lang w:val="en-GB"/>
        </w:rPr>
        <w:t xml:space="preserve"> experimental</w:t>
      </w:r>
      <w:r w:rsidR="00491812" w:rsidRPr="00172A50">
        <w:rPr>
          <w:lang w:val="en-GB"/>
        </w:rPr>
        <w:t xml:space="preserve"> (1)</w:t>
      </w:r>
      <w:r w:rsidR="00DC4767" w:rsidRPr="00172A50">
        <w:rPr>
          <w:lang w:val="en-GB"/>
        </w:rPr>
        <w:t xml:space="preserve"> and simulated (2)</w:t>
      </w:r>
      <w:r w:rsidR="00491812" w:rsidRPr="00172A50">
        <w:rPr>
          <w:lang w:val="en-GB"/>
        </w:rPr>
        <w:t xml:space="preserve">, </w:t>
      </w:r>
      <w:r w:rsidRPr="00172A50">
        <w:rPr>
          <w:lang w:val="en-GB"/>
        </w:rPr>
        <w:t xml:space="preserve">in PEG </w:t>
      </w:r>
      <w:r w:rsidR="00491812" w:rsidRPr="00172A50">
        <w:rPr>
          <w:lang w:val="en-GB"/>
        </w:rPr>
        <w:t xml:space="preserve">60 mg/mL </w:t>
      </w:r>
      <w:r w:rsidRPr="00172A50">
        <w:rPr>
          <w:lang w:val="en-GB"/>
        </w:rPr>
        <w:t>aqueous solution</w:t>
      </w:r>
      <w:r w:rsidR="00DC4767" w:rsidRPr="00172A50">
        <w:rPr>
          <w:lang w:val="en-GB"/>
        </w:rPr>
        <w:t xml:space="preserve"> experimental</w:t>
      </w:r>
      <w:r w:rsidR="00491812" w:rsidRPr="00172A50">
        <w:rPr>
          <w:lang w:val="en-GB"/>
        </w:rPr>
        <w:t xml:space="preserve"> (2)</w:t>
      </w:r>
      <w:r w:rsidR="00DC4767" w:rsidRPr="00172A50">
        <w:rPr>
          <w:lang w:val="en-GB"/>
        </w:rPr>
        <w:t xml:space="preserve"> and simulated (4)</w:t>
      </w:r>
      <w:r w:rsidRPr="00172A50">
        <w:rPr>
          <w:lang w:val="en-GB"/>
        </w:rPr>
        <w:t xml:space="preserve">, in </w:t>
      </w:r>
      <w:r w:rsidR="009B1FD0" w:rsidRPr="00172A50">
        <w:rPr>
          <w:lang w:val="en-GB"/>
        </w:rPr>
        <w:t>self-assembled</w:t>
      </w:r>
      <w:r w:rsidRPr="00172A50">
        <w:rPr>
          <w:lang w:val="en-GB"/>
        </w:rPr>
        <w:t xml:space="preserve"> empty vesicles</w:t>
      </w:r>
      <w:r w:rsidR="00DC4767" w:rsidRPr="00172A50">
        <w:rPr>
          <w:lang w:val="en-GB"/>
        </w:rPr>
        <w:t xml:space="preserve"> exprimental</w:t>
      </w:r>
      <w:r w:rsidR="009B1FD0" w:rsidRPr="00172A50">
        <w:rPr>
          <w:lang w:val="en-GB"/>
        </w:rPr>
        <w:t xml:space="preserve"> (</w:t>
      </w:r>
      <w:r w:rsidR="00DC4767" w:rsidRPr="00172A50">
        <w:rPr>
          <w:lang w:val="en-GB"/>
        </w:rPr>
        <w:t>5</w:t>
      </w:r>
      <w:r w:rsidR="009B1FD0" w:rsidRPr="00172A50">
        <w:rPr>
          <w:lang w:val="en-GB"/>
        </w:rPr>
        <w:t xml:space="preserve">) </w:t>
      </w:r>
      <w:r w:rsidR="00DC4767" w:rsidRPr="00172A50">
        <w:rPr>
          <w:lang w:val="en-GB"/>
        </w:rPr>
        <w:t xml:space="preserve">and simulated (6), </w:t>
      </w:r>
      <w:r w:rsidR="009B1FD0" w:rsidRPr="00172A50">
        <w:rPr>
          <w:lang w:val="en-GB"/>
        </w:rPr>
        <w:t xml:space="preserve">and in PEG containing vesicles </w:t>
      </w:r>
      <w:r w:rsidR="00DC4767" w:rsidRPr="00172A50">
        <w:rPr>
          <w:lang w:val="en-GB"/>
        </w:rPr>
        <w:t xml:space="preserve">experimental </w:t>
      </w:r>
      <w:r w:rsidR="009B1FD0" w:rsidRPr="00172A50">
        <w:rPr>
          <w:lang w:val="en-GB"/>
        </w:rPr>
        <w:t>(</w:t>
      </w:r>
      <w:r w:rsidR="00DC4767" w:rsidRPr="00172A50">
        <w:rPr>
          <w:lang w:val="en-GB"/>
        </w:rPr>
        <w:t>7</w:t>
      </w:r>
      <w:r w:rsidR="009B1FD0" w:rsidRPr="00172A50">
        <w:rPr>
          <w:lang w:val="en-GB"/>
        </w:rPr>
        <w:t>)</w:t>
      </w:r>
      <w:r w:rsidR="00DC4767" w:rsidRPr="00172A50">
        <w:rPr>
          <w:lang w:val="en-GB"/>
        </w:rPr>
        <w:t xml:space="preserve">, simulated (8) obtained from </w:t>
      </w:r>
      <w:r w:rsidR="00160C79" w:rsidRPr="00172A50">
        <w:rPr>
          <w:lang w:val="en-GB"/>
        </w:rPr>
        <w:t>isotropic component</w:t>
      </w:r>
      <w:r w:rsidR="00DC4767" w:rsidRPr="00172A50">
        <w:rPr>
          <w:lang w:val="en-GB"/>
        </w:rPr>
        <w:t xml:space="preserve"> (9) and </w:t>
      </w:r>
      <w:r w:rsidR="00160C79" w:rsidRPr="00172A50">
        <w:rPr>
          <w:lang w:val="en-GB"/>
        </w:rPr>
        <w:t xml:space="preserve">anisotropic component </w:t>
      </w:r>
      <w:r w:rsidR="00DC4767" w:rsidRPr="00172A50">
        <w:rPr>
          <w:lang w:val="en-GB"/>
        </w:rPr>
        <w:t>(10) in the proportions indicated in text</w:t>
      </w:r>
      <w:r w:rsidR="00E806A5" w:rsidRPr="00172A50">
        <w:rPr>
          <w:lang w:val="en-GB"/>
        </w:rPr>
        <w:t>.</w:t>
      </w:r>
      <w:r w:rsidR="005C3C2A" w:rsidRPr="00172A50">
        <w:rPr>
          <w:lang w:val="en-GB"/>
        </w:rPr>
        <w:t xml:space="preserve"> </w:t>
      </w:r>
    </w:p>
    <w:p w14:paraId="7B5E0665" w14:textId="22483538" w:rsidR="008460ED" w:rsidRPr="00172A50" w:rsidRDefault="00A92448" w:rsidP="008460ED">
      <w:pPr>
        <w:spacing w:line="480" w:lineRule="auto"/>
        <w:jc w:val="both"/>
        <w:rPr>
          <w:lang w:val="en-GB"/>
        </w:rPr>
      </w:pPr>
      <w:r w:rsidRPr="00172A50">
        <w:rPr>
          <w:noProof/>
          <w:lang w:val="de-CH" w:eastAsia="de-CH"/>
        </w:rPr>
        <mc:AlternateContent>
          <mc:Choice Requires="wps">
            <w:drawing>
              <wp:anchor distT="0" distB="0" distL="114300" distR="114300" simplePos="0" relativeHeight="251657216" behindDoc="0" locked="0" layoutInCell="1" allowOverlap="1" wp14:anchorId="4397DD4B" wp14:editId="03D56ACB">
                <wp:simplePos x="0" y="0"/>
                <wp:positionH relativeFrom="column">
                  <wp:posOffset>3183255</wp:posOffset>
                </wp:positionH>
                <wp:positionV relativeFrom="paragraph">
                  <wp:posOffset>271780</wp:posOffset>
                </wp:positionV>
                <wp:extent cx="511810" cy="289560"/>
                <wp:effectExtent l="0" t="0" r="2159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89560"/>
                        </a:xfrm>
                        <a:prstGeom prst="rect">
                          <a:avLst/>
                        </a:prstGeom>
                        <a:solidFill>
                          <a:srgbClr val="FFFFFF"/>
                        </a:solidFill>
                        <a:ln w="9525">
                          <a:solidFill>
                            <a:srgbClr val="FFFFFF"/>
                          </a:solidFill>
                          <a:miter lim="800000"/>
                          <a:headEnd/>
                          <a:tailEnd/>
                        </a:ln>
                      </wps:spPr>
                      <wps:txbx>
                        <w:txbxContent>
                          <w:p w14:paraId="1247E6B3" w14:textId="77777777" w:rsidR="00590C37" w:rsidRPr="00BD15E6" w:rsidRDefault="00590C37" w:rsidP="00AC45EB">
                            <w:pPr>
                              <w:rPr>
                                <w:lang w:val="en-US"/>
                              </w:rPr>
                            </w:pPr>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7DD4B" id="_x0000_s1027" type="#_x0000_t202" style="position:absolute;left:0;text-align:left;margin-left:250.65pt;margin-top:21.4pt;width:40.3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" strokecolor="white">
                <v:textbox>
                  <w:txbxContent>
                    <w:p w14:paraId="1247E6B3" w14:textId="77777777" w:rsidR="00590C37" w:rsidRPr="00BD15E6" w:rsidRDefault="00590C37" w:rsidP="00AC45EB">
                      <w:pPr>
                        <w:rPr>
                          <w:lang w:val="en-US"/>
                        </w:rPr>
                      </w:pPr>
                      <w:r>
                        <w:t>(b)</w:t>
                      </w:r>
                    </w:p>
                  </w:txbxContent>
                </v:textbox>
              </v:shape>
            </w:pict>
          </mc:Fallback>
        </mc:AlternateContent>
      </w:r>
      <w:r w:rsidR="00B07B7B" w:rsidRPr="00172A50">
        <w:rPr>
          <w:noProof/>
          <w:lang w:val="de-CH" w:eastAsia="de-CH"/>
        </w:rPr>
        <mc:AlternateContent>
          <mc:Choice Requires="wps">
            <w:drawing>
              <wp:anchor distT="0" distB="0" distL="114300" distR="114300" simplePos="0" relativeHeight="251658240" behindDoc="0" locked="0" layoutInCell="1" allowOverlap="1" wp14:anchorId="2251CFA3" wp14:editId="7F0B47E0">
                <wp:simplePos x="0" y="0"/>
                <wp:positionH relativeFrom="column">
                  <wp:posOffset>532765</wp:posOffset>
                </wp:positionH>
                <wp:positionV relativeFrom="paragraph">
                  <wp:posOffset>262255</wp:posOffset>
                </wp:positionV>
                <wp:extent cx="511810" cy="289560"/>
                <wp:effectExtent l="0" t="0" r="21590" b="152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89560"/>
                        </a:xfrm>
                        <a:prstGeom prst="rect">
                          <a:avLst/>
                        </a:prstGeom>
                        <a:solidFill>
                          <a:srgbClr val="FFFFFF"/>
                        </a:solidFill>
                        <a:ln w="9525">
                          <a:solidFill>
                            <a:srgbClr val="FFFFFF"/>
                          </a:solidFill>
                          <a:miter lim="800000"/>
                          <a:headEnd/>
                          <a:tailEnd/>
                        </a:ln>
                      </wps:spPr>
                      <wps:txbx>
                        <w:txbxContent>
                          <w:p w14:paraId="566CD104" w14:textId="77777777" w:rsidR="00590C37" w:rsidRPr="00BD15E6" w:rsidRDefault="00590C37" w:rsidP="00AC45EB">
                            <w:pPr>
                              <w:rPr>
                                <w:lang w:val="en-US"/>
                              </w:rPr>
                            </w:pPr>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51CFA3" id="_x0000_s1028" type="#_x0000_t202" style="position:absolute;left:0;text-align:left;margin-left:41.95pt;margin-top:20.65pt;width:40.3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" strokecolor="white">
                <v:textbox>
                  <w:txbxContent>
                    <w:p w14:paraId="566CD104" w14:textId="77777777" w:rsidR="00590C37" w:rsidRPr="00BD15E6" w:rsidRDefault="00590C37" w:rsidP="00AC45EB">
                      <w:pPr>
                        <w:rPr>
                          <w:lang w:val="en-US"/>
                        </w:rPr>
                      </w:pPr>
                      <w:r>
                        <w:t>(a)</w:t>
                      </w:r>
                    </w:p>
                  </w:txbxContent>
                </v:textbox>
              </v:shape>
            </w:pict>
          </mc:Fallback>
        </mc:AlternateContent>
      </w:r>
      <w:r w:rsidR="00842CB4" w:rsidRPr="002B566D">
        <w:rPr>
          <w:noProof/>
          <w:lang w:val="en-GB"/>
        </w:rPr>
        <w:object w:dxaOrig="4883" w:dyaOrig="3427" w14:anchorId="174738B2">
          <v:shape id="_x0000_i1026" type="#_x0000_t75" alt="" style="width:204.1pt;height:143.95pt;mso-width-percent:0;mso-height-percent:0;mso-width-percent:0;mso-height-percent:0" o:ole="">
            <v:imagedata r:id="rId12" o:title=""/>
          </v:shape>
          <o:OLEObject Type="Embed" ProgID="Origin50.Graph" ShapeID="_x0000_i1026" DrawAspect="Content" ObjectID="_1644822141" r:id="rId13"/>
        </w:object>
      </w:r>
      <w:r w:rsidR="00842CB4" w:rsidRPr="002B566D">
        <w:rPr>
          <w:noProof/>
          <w:lang w:val="en-GB"/>
        </w:rPr>
        <w:object w:dxaOrig="4883" w:dyaOrig="3427" w14:anchorId="2256C900">
          <v:shape id="_x0000_i1027" type="#_x0000_t75" alt="" style="width:204.85pt;height:143.95pt;mso-width-percent:0;mso-height-percent:0;mso-width-percent:0;mso-height-percent:0" o:ole="">
            <v:imagedata r:id="rId14" o:title=""/>
          </v:shape>
          <o:OLEObject Type="Embed" ProgID="Origin50.Graph" ShapeID="_x0000_i1027" DrawAspect="Content" ObjectID="_1644822142" r:id="rId15"/>
        </w:object>
      </w:r>
    </w:p>
    <w:p w14:paraId="6128546A" w14:textId="77777777" w:rsidR="00AC45EB" w:rsidRPr="00172A50" w:rsidRDefault="00207BAF" w:rsidP="00AC45EB">
      <w:pPr>
        <w:spacing w:line="480" w:lineRule="auto"/>
        <w:jc w:val="both"/>
        <w:rPr>
          <w:lang w:val="en-GB"/>
        </w:rPr>
      </w:pPr>
      <w:r w:rsidRPr="00172A50">
        <w:rPr>
          <w:b/>
          <w:lang w:val="en-GB"/>
        </w:rPr>
        <w:t>Figure 3</w:t>
      </w:r>
      <w:r w:rsidR="008460ED" w:rsidRPr="00172A50">
        <w:rPr>
          <w:b/>
          <w:lang w:val="en-GB"/>
        </w:rPr>
        <w:t>.</w:t>
      </w:r>
      <w:r w:rsidR="008460ED" w:rsidRPr="00172A50">
        <w:rPr>
          <w:lang w:val="en-GB"/>
        </w:rPr>
        <w:t xml:space="preserve"> Standard curve for the dependence between </w:t>
      </w:r>
      <w:r w:rsidR="00AC45EB" w:rsidRPr="00172A50">
        <w:rPr>
          <w:lang w:val="en-GB"/>
        </w:rPr>
        <w:t xml:space="preserve">(a) </w:t>
      </w:r>
      <w:r w:rsidR="008460ED" w:rsidRPr="00172A50">
        <w:rPr>
          <w:lang w:val="en-GB"/>
        </w:rPr>
        <w:t>PEG concentration and τ</w:t>
      </w:r>
      <w:r w:rsidR="008460ED" w:rsidRPr="00172A50">
        <w:rPr>
          <w:vertAlign w:val="subscript"/>
          <w:lang w:val="en-GB"/>
        </w:rPr>
        <w:t>c</w:t>
      </w:r>
      <w:r w:rsidR="008460ED" w:rsidRPr="00172A50">
        <w:rPr>
          <w:lang w:val="en-GB"/>
        </w:rPr>
        <w:t xml:space="preserve"> of </w:t>
      </w:r>
      <w:r w:rsidR="004F4A9B" w:rsidRPr="00172A50">
        <w:rPr>
          <w:lang w:val="en-GB"/>
        </w:rPr>
        <w:t>dissolved 5-</w:t>
      </w:r>
      <w:r w:rsidR="008460ED" w:rsidRPr="00172A50">
        <w:rPr>
          <w:lang w:val="en-GB"/>
        </w:rPr>
        <w:t>DSA</w:t>
      </w:r>
      <w:r w:rsidR="004F4A9B" w:rsidRPr="00172A50">
        <w:rPr>
          <w:lang w:val="en-GB"/>
        </w:rPr>
        <w:t>,</w:t>
      </w:r>
      <w:r w:rsidR="008460ED" w:rsidRPr="00172A50">
        <w:rPr>
          <w:lang w:val="en-GB"/>
        </w:rPr>
        <w:t xml:space="preserve"> </w:t>
      </w:r>
      <w:r w:rsidR="00AC45EB" w:rsidRPr="00172A50">
        <w:rPr>
          <w:lang w:val="en-GB"/>
        </w:rPr>
        <w:t>and (b) Ficoll concentration and τ</w:t>
      </w:r>
      <w:r w:rsidR="00AC45EB" w:rsidRPr="00172A50">
        <w:rPr>
          <w:vertAlign w:val="subscript"/>
          <w:lang w:val="en-GB"/>
        </w:rPr>
        <w:t>c</w:t>
      </w:r>
      <w:r w:rsidR="00AC45EB" w:rsidRPr="00172A50">
        <w:rPr>
          <w:lang w:val="en-GB"/>
        </w:rPr>
        <w:t xml:space="preserve"> of </w:t>
      </w:r>
      <w:r w:rsidR="004F4A9B" w:rsidRPr="00172A50">
        <w:rPr>
          <w:lang w:val="en-GB"/>
        </w:rPr>
        <w:t>dissolved 5-</w:t>
      </w:r>
      <w:r w:rsidR="00AC45EB" w:rsidRPr="00172A50">
        <w:rPr>
          <w:lang w:val="en-GB"/>
        </w:rPr>
        <w:t>DSA.</w:t>
      </w:r>
    </w:p>
    <w:p w14:paraId="633B4CEF" w14:textId="77777777" w:rsidR="009B5462" w:rsidRPr="00172A50" w:rsidRDefault="009B5462" w:rsidP="00AC45EB">
      <w:pPr>
        <w:spacing w:line="480" w:lineRule="auto"/>
        <w:jc w:val="both"/>
        <w:rPr>
          <w:lang w:val="en-GB"/>
        </w:rPr>
      </w:pPr>
    </w:p>
    <w:p w14:paraId="75035246" w14:textId="77777777" w:rsidR="00B53BC0" w:rsidRPr="00172A50" w:rsidRDefault="00FA12E3" w:rsidP="00AC45EB">
      <w:pPr>
        <w:spacing w:line="480" w:lineRule="auto"/>
        <w:jc w:val="both"/>
        <w:rPr>
          <w:lang w:val="en-GB"/>
        </w:rPr>
      </w:pPr>
      <w:r w:rsidRPr="00172A50">
        <w:rPr>
          <w:noProof/>
          <w:lang w:val="de-CH" w:eastAsia="de-CH"/>
        </w:rPr>
        <w:lastRenderedPageBreak/>
        <w:drawing>
          <wp:inline distT="0" distB="0" distL="0" distR="0" wp14:anchorId="7669D1A6" wp14:editId="549CC68A">
            <wp:extent cx="5547841" cy="41395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160112017.png"/>
                    <pic:cNvPicPr/>
                  </pic:nvPicPr>
                  <pic:blipFill>
                    <a:blip r:embed="rId16">
                      <a:extLst>
                        <a:ext uri="{28A0092B-C50C-407E-A947-70E740481C1C}">
                          <a14:useLocalDpi xmlns:a14="http://schemas.microsoft.com/office/drawing/2010/main" val="0"/>
                        </a:ext>
                      </a:extLst>
                    </a:blip>
                    <a:stretch>
                      <a:fillRect/>
                    </a:stretch>
                  </pic:blipFill>
                  <pic:spPr>
                    <a:xfrm>
                      <a:off x="0" y="0"/>
                      <a:ext cx="5547841" cy="4139543"/>
                    </a:xfrm>
                    <a:prstGeom prst="rect">
                      <a:avLst/>
                    </a:prstGeom>
                  </pic:spPr>
                </pic:pic>
              </a:graphicData>
            </a:graphic>
          </wp:inline>
        </w:drawing>
      </w:r>
    </w:p>
    <w:p w14:paraId="1B784563" w14:textId="77777777" w:rsidR="009B5462" w:rsidRPr="00172A50" w:rsidRDefault="009B5462" w:rsidP="009B5462">
      <w:pPr>
        <w:spacing w:line="480" w:lineRule="auto"/>
        <w:jc w:val="both"/>
        <w:rPr>
          <w:lang w:val="en-GB"/>
        </w:rPr>
      </w:pPr>
      <w:r w:rsidRPr="00172A50">
        <w:rPr>
          <w:b/>
          <w:lang w:val="en-GB"/>
        </w:rPr>
        <w:t xml:space="preserve">Figure </w:t>
      </w:r>
      <w:r w:rsidR="00207BAF" w:rsidRPr="00172A50">
        <w:rPr>
          <w:b/>
          <w:lang w:val="en-GB"/>
        </w:rPr>
        <w:t>4</w:t>
      </w:r>
      <w:r w:rsidRPr="00172A50">
        <w:rPr>
          <w:b/>
          <w:lang w:val="en-GB"/>
        </w:rPr>
        <w:t>.</w:t>
      </w:r>
      <w:r w:rsidR="00B53BC0" w:rsidRPr="00172A50">
        <w:rPr>
          <w:lang w:val="en-GB"/>
        </w:rPr>
        <w:t xml:space="preserve"> (</w:t>
      </w:r>
      <w:r w:rsidR="00FA12E3" w:rsidRPr="00172A50">
        <w:rPr>
          <w:lang w:val="en-GB"/>
        </w:rPr>
        <w:t>a</w:t>
      </w:r>
      <w:r w:rsidR="00B53BC0" w:rsidRPr="00172A50">
        <w:rPr>
          <w:lang w:val="en-GB"/>
        </w:rPr>
        <w:t>) TEM micrograph of empty nanoreactors, (</w:t>
      </w:r>
      <w:r w:rsidR="00FA12E3" w:rsidRPr="00172A50">
        <w:rPr>
          <w:lang w:val="en-GB"/>
        </w:rPr>
        <w:t>b</w:t>
      </w:r>
      <w:r w:rsidR="00B53BC0" w:rsidRPr="00172A50">
        <w:rPr>
          <w:lang w:val="en-GB"/>
        </w:rPr>
        <w:t xml:space="preserve">) </w:t>
      </w:r>
      <w:r w:rsidRPr="00172A50">
        <w:rPr>
          <w:lang w:val="en-GB"/>
        </w:rPr>
        <w:t xml:space="preserve">TEM micrograph of nanoreactors </w:t>
      </w:r>
      <w:r w:rsidR="00C95385" w:rsidRPr="00172A50">
        <w:rPr>
          <w:lang w:val="en-GB"/>
        </w:rPr>
        <w:t xml:space="preserve">prepared with </w:t>
      </w:r>
      <w:r w:rsidRPr="00172A50">
        <w:rPr>
          <w:lang w:val="en-GB"/>
        </w:rPr>
        <w:t>30 mg</w:t>
      </w:r>
      <w:r w:rsidR="00C95385" w:rsidRPr="00172A50">
        <w:rPr>
          <w:lang w:val="en-GB"/>
        </w:rPr>
        <w:t xml:space="preserve"> Ficoll</w:t>
      </w:r>
      <w:r w:rsidRPr="00172A50">
        <w:rPr>
          <w:lang w:val="en-GB"/>
        </w:rPr>
        <w:t>/</w:t>
      </w:r>
      <w:r w:rsidR="004F4A9B" w:rsidRPr="00172A50">
        <w:rPr>
          <w:lang w:val="en-GB"/>
        </w:rPr>
        <w:t xml:space="preserve">mL </w:t>
      </w:r>
      <w:r w:rsidR="00B53BC0" w:rsidRPr="00172A50">
        <w:rPr>
          <w:lang w:val="en-GB"/>
        </w:rPr>
        <w:t xml:space="preserve">starting concentration and </w:t>
      </w:r>
      <w:r w:rsidRPr="00172A50">
        <w:rPr>
          <w:lang w:val="en-GB"/>
        </w:rPr>
        <w:t>(</w:t>
      </w:r>
      <w:r w:rsidR="00FA12E3" w:rsidRPr="00172A50">
        <w:rPr>
          <w:lang w:val="en-GB"/>
        </w:rPr>
        <w:t>c</w:t>
      </w:r>
      <w:r w:rsidRPr="00172A50">
        <w:rPr>
          <w:lang w:val="en-GB"/>
        </w:rPr>
        <w:t xml:space="preserve">) </w:t>
      </w:r>
      <w:r w:rsidR="00B53BC0" w:rsidRPr="00172A50">
        <w:rPr>
          <w:lang w:val="en-GB"/>
        </w:rPr>
        <w:t>TEM micrograph of nanoreactors prepared with 30 mg PEG/mL starting concentration</w:t>
      </w:r>
    </w:p>
    <w:p w14:paraId="700AA77A" w14:textId="77777777" w:rsidR="00AC45EB" w:rsidRPr="00172A50" w:rsidRDefault="00AC45EB" w:rsidP="009B5462">
      <w:pPr>
        <w:spacing w:line="480" w:lineRule="auto"/>
        <w:jc w:val="both"/>
        <w:rPr>
          <w:sz w:val="22"/>
          <w:szCs w:val="22"/>
          <w:lang w:val="en-GB"/>
        </w:rPr>
      </w:pPr>
    </w:p>
    <w:p w14:paraId="63C7DC38" w14:textId="77777777" w:rsidR="00C95385" w:rsidRPr="00172A50" w:rsidRDefault="00B07B7B" w:rsidP="00C95385">
      <w:pPr>
        <w:keepNext/>
        <w:spacing w:line="480" w:lineRule="auto"/>
        <w:jc w:val="both"/>
        <w:rPr>
          <w:lang w:val="en-GB"/>
        </w:rPr>
      </w:pPr>
      <w:r w:rsidRPr="00172A50">
        <w:rPr>
          <w:noProof/>
          <w:sz w:val="22"/>
          <w:szCs w:val="22"/>
          <w:lang w:val="de-CH" w:eastAsia="de-CH"/>
        </w:rPr>
        <mc:AlternateContent>
          <mc:Choice Requires="wps">
            <w:drawing>
              <wp:anchor distT="0" distB="0" distL="114300" distR="114300" simplePos="0" relativeHeight="251660288" behindDoc="0" locked="0" layoutInCell="1" allowOverlap="1" wp14:anchorId="1D797214" wp14:editId="571A29DA">
                <wp:simplePos x="0" y="0"/>
                <wp:positionH relativeFrom="column">
                  <wp:posOffset>4312285</wp:posOffset>
                </wp:positionH>
                <wp:positionV relativeFrom="paragraph">
                  <wp:posOffset>358140</wp:posOffset>
                </wp:positionV>
                <wp:extent cx="511810" cy="289560"/>
                <wp:effectExtent l="0" t="0" r="21590" b="152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89560"/>
                        </a:xfrm>
                        <a:prstGeom prst="rect">
                          <a:avLst/>
                        </a:prstGeom>
                        <a:solidFill>
                          <a:srgbClr val="FFFFFF"/>
                        </a:solidFill>
                        <a:ln w="9525">
                          <a:solidFill>
                            <a:srgbClr val="FFFFFF"/>
                          </a:solidFill>
                          <a:miter lim="800000"/>
                          <a:headEnd/>
                          <a:tailEnd/>
                        </a:ln>
                      </wps:spPr>
                      <wps:txbx>
                        <w:txbxContent>
                          <w:p w14:paraId="62F72420" w14:textId="77777777" w:rsidR="00590C37" w:rsidRPr="00BD15E6" w:rsidRDefault="00590C37" w:rsidP="00AC45EB">
                            <w:pPr>
                              <w:rPr>
                                <w:lang w:val="en-US"/>
                              </w:rPr>
                            </w:pPr>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97214" id="_x0000_s1029" type="#_x0000_t202" style="position:absolute;left:0;text-align:left;margin-left:339.55pt;margin-top:28.2pt;width:40.3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" strokecolor="white">
                <v:textbox>
                  <w:txbxContent>
                    <w:p w14:paraId="62F72420" w14:textId="77777777" w:rsidR="00590C37" w:rsidRPr="00BD15E6" w:rsidRDefault="00590C37" w:rsidP="00AC45EB">
                      <w:pPr>
                        <w:rPr>
                          <w:lang w:val="en-US"/>
                        </w:rPr>
                      </w:pPr>
                      <w:r>
                        <w:t>(b)</w:t>
                      </w:r>
                    </w:p>
                  </w:txbxContent>
                </v:textbox>
              </v:shape>
            </w:pict>
          </mc:Fallback>
        </mc:AlternateContent>
      </w:r>
      <w:r w:rsidRPr="00172A50">
        <w:rPr>
          <w:noProof/>
          <w:lang w:val="de-CH" w:eastAsia="de-CH"/>
        </w:rPr>
        <mc:AlternateContent>
          <mc:Choice Requires="wps">
            <w:drawing>
              <wp:anchor distT="0" distB="0" distL="114300" distR="114300" simplePos="0" relativeHeight="251659264" behindDoc="0" locked="0" layoutInCell="1" allowOverlap="1" wp14:anchorId="21C48011" wp14:editId="0A71C6EC">
                <wp:simplePos x="0" y="0"/>
                <wp:positionH relativeFrom="column">
                  <wp:posOffset>1650365</wp:posOffset>
                </wp:positionH>
                <wp:positionV relativeFrom="paragraph">
                  <wp:posOffset>302260</wp:posOffset>
                </wp:positionV>
                <wp:extent cx="511810" cy="289560"/>
                <wp:effectExtent l="0" t="0" r="2159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89560"/>
                        </a:xfrm>
                        <a:prstGeom prst="rect">
                          <a:avLst/>
                        </a:prstGeom>
                        <a:solidFill>
                          <a:srgbClr val="FFFFFF"/>
                        </a:solidFill>
                        <a:ln w="9525">
                          <a:solidFill>
                            <a:srgbClr val="FFFFFF"/>
                          </a:solidFill>
                          <a:miter lim="800000"/>
                          <a:headEnd/>
                          <a:tailEnd/>
                        </a:ln>
                      </wps:spPr>
                      <wps:txbx>
                        <w:txbxContent>
                          <w:p w14:paraId="15235637" w14:textId="77777777" w:rsidR="00590C37" w:rsidRPr="00BD15E6" w:rsidRDefault="00590C37" w:rsidP="00AC45EB">
                            <w:pPr>
                              <w:rPr>
                                <w:lang w:val="en-US"/>
                              </w:rPr>
                            </w:pPr>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48011" id="_x0000_s1030" type="#_x0000_t202" style="position:absolute;left:0;text-align:left;margin-left:129.95pt;margin-top:23.8pt;width:40.3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" strokecolor="white">
                <v:textbox>
                  <w:txbxContent>
                    <w:p w14:paraId="15235637" w14:textId="77777777" w:rsidR="00590C37" w:rsidRPr="00BD15E6" w:rsidRDefault="00590C37" w:rsidP="00AC45EB">
                      <w:pPr>
                        <w:rPr>
                          <w:lang w:val="en-US"/>
                        </w:rPr>
                      </w:pPr>
                      <w:r>
                        <w:t>(a)</w:t>
                      </w:r>
                    </w:p>
                  </w:txbxContent>
                </v:textbox>
              </v:shape>
            </w:pict>
          </mc:Fallback>
        </mc:AlternateContent>
      </w:r>
      <w:r w:rsidR="006B6D6B" w:rsidRPr="00172A50">
        <w:rPr>
          <w:noProof/>
          <w:lang w:val="de-CH" w:eastAsia="de-CH"/>
        </w:rPr>
        <w:drawing>
          <wp:inline distT="0" distB="0" distL="0" distR="0" wp14:anchorId="49E90ECB" wp14:editId="0CE97165">
            <wp:extent cx="2486025" cy="17907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r="28346" b="45023"/>
                    <a:stretch>
                      <a:fillRect/>
                    </a:stretch>
                  </pic:blipFill>
                  <pic:spPr bwMode="auto">
                    <a:xfrm>
                      <a:off x="0" y="0"/>
                      <a:ext cx="2486025" cy="1790700"/>
                    </a:xfrm>
                    <a:prstGeom prst="rect">
                      <a:avLst/>
                    </a:prstGeom>
                    <a:noFill/>
                    <a:ln>
                      <a:noFill/>
                    </a:ln>
                  </pic:spPr>
                </pic:pic>
              </a:graphicData>
            </a:graphic>
          </wp:inline>
        </w:drawing>
      </w:r>
      <w:r w:rsidR="00AC45EB" w:rsidRPr="00172A50">
        <w:rPr>
          <w:noProof/>
          <w:lang w:val="en-GB" w:eastAsia="en-GB"/>
        </w:rPr>
        <w:t xml:space="preserve"> </w:t>
      </w:r>
      <w:r w:rsidR="006B6D6B" w:rsidRPr="00172A50">
        <w:rPr>
          <w:noProof/>
          <w:lang w:val="de-CH" w:eastAsia="de-CH"/>
        </w:rPr>
        <w:drawing>
          <wp:inline distT="0" distB="0" distL="0" distR="0" wp14:anchorId="72AFD587" wp14:editId="5E9F91D4">
            <wp:extent cx="2714625" cy="17430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r="27464" b="44962"/>
                    <a:stretch>
                      <a:fillRect/>
                    </a:stretch>
                  </pic:blipFill>
                  <pic:spPr bwMode="auto">
                    <a:xfrm>
                      <a:off x="0" y="0"/>
                      <a:ext cx="2714625" cy="1743075"/>
                    </a:xfrm>
                    <a:prstGeom prst="rect">
                      <a:avLst/>
                    </a:prstGeom>
                    <a:noFill/>
                    <a:ln>
                      <a:noFill/>
                    </a:ln>
                  </pic:spPr>
                </pic:pic>
              </a:graphicData>
            </a:graphic>
          </wp:inline>
        </w:drawing>
      </w:r>
    </w:p>
    <w:p w14:paraId="05583593" w14:textId="036E5B1D" w:rsidR="00C95385" w:rsidRPr="00172A50" w:rsidRDefault="00C95385" w:rsidP="00C95385">
      <w:pPr>
        <w:spacing w:line="480" w:lineRule="auto"/>
        <w:jc w:val="both"/>
        <w:rPr>
          <w:sz w:val="22"/>
          <w:szCs w:val="22"/>
          <w:lang w:val="en-GB"/>
        </w:rPr>
      </w:pPr>
      <w:r w:rsidRPr="00172A50">
        <w:rPr>
          <w:b/>
          <w:lang w:val="en-GB"/>
        </w:rPr>
        <w:t xml:space="preserve">Figure </w:t>
      </w:r>
      <w:r w:rsidR="00207BAF" w:rsidRPr="00172A50">
        <w:rPr>
          <w:b/>
          <w:lang w:val="en-GB"/>
        </w:rPr>
        <w:t>5</w:t>
      </w:r>
      <w:r w:rsidRPr="00172A50">
        <w:rPr>
          <w:b/>
          <w:lang w:val="en-GB"/>
        </w:rPr>
        <w:t>.</w:t>
      </w:r>
      <w:r w:rsidRPr="00172A50">
        <w:rPr>
          <w:lang w:val="en-GB"/>
        </w:rPr>
        <w:t xml:space="preserve"> (</w:t>
      </w:r>
      <w:r w:rsidR="00923C6A" w:rsidRPr="00172A50">
        <w:rPr>
          <w:lang w:val="en-GB"/>
        </w:rPr>
        <w:t>a</w:t>
      </w:r>
      <w:r w:rsidRPr="00172A50">
        <w:rPr>
          <w:lang w:val="en-GB"/>
        </w:rPr>
        <w:t>) B</w:t>
      </w:r>
      <w:r w:rsidR="00BC0C34" w:rsidRPr="00172A50">
        <w:rPr>
          <w:lang w:val="en-GB"/>
        </w:rPr>
        <w:t>e</w:t>
      </w:r>
      <w:r w:rsidRPr="00172A50">
        <w:rPr>
          <w:lang w:val="en-GB"/>
        </w:rPr>
        <w:t>rry plot of nanoreactors prepared with 30 mg Ficoll/</w:t>
      </w:r>
      <w:r w:rsidR="009C4EC8" w:rsidRPr="00172A50">
        <w:rPr>
          <w:lang w:val="en-GB"/>
        </w:rPr>
        <w:t xml:space="preserve">mL </w:t>
      </w:r>
      <w:r w:rsidRPr="00172A50">
        <w:rPr>
          <w:lang w:val="en-GB"/>
        </w:rPr>
        <w:t>starting concentration. (</w:t>
      </w:r>
      <w:r w:rsidR="00923C6A" w:rsidRPr="00172A50">
        <w:rPr>
          <w:lang w:val="en-GB"/>
        </w:rPr>
        <w:t>b</w:t>
      </w:r>
      <w:r w:rsidRPr="00172A50">
        <w:rPr>
          <w:lang w:val="en-GB"/>
        </w:rPr>
        <w:t>) DII plot of the same nanoreacto</w:t>
      </w:r>
      <w:r w:rsidR="009C4EC8" w:rsidRPr="00172A50">
        <w:rPr>
          <w:lang w:val="en-GB"/>
        </w:rPr>
        <w:t>r</w:t>
      </w:r>
      <w:r w:rsidRPr="00172A50">
        <w:rPr>
          <w:lang w:val="en-GB"/>
        </w:rPr>
        <w:t>s.</w:t>
      </w:r>
    </w:p>
    <w:p w14:paraId="240C0B17" w14:textId="77777777" w:rsidR="00C95385" w:rsidRPr="00172A50" w:rsidRDefault="00152479" w:rsidP="00C95385">
      <w:pPr>
        <w:spacing w:line="480" w:lineRule="auto"/>
        <w:jc w:val="both"/>
        <w:rPr>
          <w:lang w:val="en-GB"/>
        </w:rPr>
      </w:pPr>
      <w:r w:rsidRPr="00172A50">
        <w:rPr>
          <w:noProof/>
          <w:sz w:val="22"/>
          <w:szCs w:val="22"/>
          <w:lang w:val="de-CH" w:eastAsia="de-CH"/>
        </w:rPr>
        <w:lastRenderedPageBreak/>
        <mc:AlternateContent>
          <mc:Choice Requires="wps">
            <w:drawing>
              <wp:anchor distT="0" distB="0" distL="114300" distR="114300" simplePos="0" relativeHeight="251662336" behindDoc="0" locked="0" layoutInCell="1" allowOverlap="1" wp14:anchorId="2AAA6089" wp14:editId="65463E89">
                <wp:simplePos x="0" y="0"/>
                <wp:positionH relativeFrom="column">
                  <wp:posOffset>3839326</wp:posOffset>
                </wp:positionH>
                <wp:positionV relativeFrom="paragraph">
                  <wp:posOffset>264974</wp:posOffset>
                </wp:positionV>
                <wp:extent cx="511810" cy="289560"/>
                <wp:effectExtent l="0" t="0" r="21590"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89560"/>
                        </a:xfrm>
                        <a:prstGeom prst="rect">
                          <a:avLst/>
                        </a:prstGeom>
                        <a:solidFill>
                          <a:srgbClr val="FFFFFF"/>
                        </a:solidFill>
                        <a:ln w="9525">
                          <a:solidFill>
                            <a:srgbClr val="FFFFFF"/>
                          </a:solidFill>
                          <a:miter lim="800000"/>
                          <a:headEnd/>
                          <a:tailEnd/>
                        </a:ln>
                      </wps:spPr>
                      <wps:txbx>
                        <w:txbxContent>
                          <w:p w14:paraId="683D9BD8" w14:textId="77777777" w:rsidR="00590C37" w:rsidRPr="00BD15E6" w:rsidRDefault="00590C37" w:rsidP="00AC45EB">
                            <w:pPr>
                              <w:rPr>
                                <w:lang w:val="en-US"/>
                              </w:rPr>
                            </w:pPr>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A6089" id="_x0000_s1031" type="#_x0000_t202" style="position:absolute;left:0;text-align:left;margin-left:302.3pt;margin-top:20.85pt;width:40.3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" strokecolor="white">
                <v:textbox>
                  <w:txbxContent>
                    <w:p w14:paraId="683D9BD8" w14:textId="77777777" w:rsidR="00590C37" w:rsidRPr="00BD15E6" w:rsidRDefault="00590C37" w:rsidP="00AC45EB">
                      <w:pPr>
                        <w:rPr>
                          <w:lang w:val="en-US"/>
                        </w:rPr>
                      </w:pPr>
                      <w:r>
                        <w:t>(b)</w:t>
                      </w:r>
                    </w:p>
                  </w:txbxContent>
                </v:textbox>
              </v:shape>
            </w:pict>
          </mc:Fallback>
        </mc:AlternateContent>
      </w:r>
      <w:r w:rsidR="00410404" w:rsidRPr="00172A50">
        <w:rPr>
          <w:noProof/>
          <w:sz w:val="22"/>
          <w:szCs w:val="22"/>
          <w:lang w:val="de-CH" w:eastAsia="de-CH"/>
        </w:rPr>
        <mc:AlternateContent>
          <mc:Choice Requires="wps">
            <w:drawing>
              <wp:anchor distT="0" distB="0" distL="114300" distR="114300" simplePos="0" relativeHeight="251652095" behindDoc="0" locked="0" layoutInCell="1" allowOverlap="1" wp14:anchorId="52D9F4A5" wp14:editId="0E8B46D8">
                <wp:simplePos x="0" y="0"/>
                <wp:positionH relativeFrom="column">
                  <wp:posOffset>929363</wp:posOffset>
                </wp:positionH>
                <wp:positionV relativeFrom="paragraph">
                  <wp:posOffset>256898</wp:posOffset>
                </wp:positionV>
                <wp:extent cx="511810" cy="289560"/>
                <wp:effectExtent l="0" t="0" r="2159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89560"/>
                        </a:xfrm>
                        <a:prstGeom prst="rect">
                          <a:avLst/>
                        </a:prstGeom>
                        <a:solidFill>
                          <a:srgbClr val="FFFFFF"/>
                        </a:solidFill>
                        <a:ln w="9525">
                          <a:solidFill>
                            <a:srgbClr val="FFFFFF"/>
                          </a:solidFill>
                          <a:miter lim="800000"/>
                          <a:headEnd/>
                          <a:tailEnd/>
                        </a:ln>
                      </wps:spPr>
                      <wps:txbx>
                        <w:txbxContent>
                          <w:p w14:paraId="2D0D8C0F" w14:textId="77777777" w:rsidR="00590C37" w:rsidRPr="00BD15E6" w:rsidRDefault="00590C37" w:rsidP="00AC45EB">
                            <w:pPr>
                              <w:rPr>
                                <w:lang w:val="en-US"/>
                              </w:rPr>
                            </w:pPr>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9F4A5" id="_x0000_s1032" type="#_x0000_t202" style="position:absolute;left:0;text-align:left;margin-left:73.2pt;margin-top:20.25pt;width:40.3pt;height:2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" strokecolor="white">
                <v:textbox>
                  <w:txbxContent>
                    <w:p w14:paraId="2D0D8C0F" w14:textId="77777777" w:rsidR="00590C37" w:rsidRPr="00BD15E6" w:rsidRDefault="00590C37" w:rsidP="00AC45EB">
                      <w:pPr>
                        <w:rPr>
                          <w:lang w:val="en-US"/>
                        </w:rPr>
                      </w:pPr>
                      <w:r>
                        <w:t>(a)</w:t>
                      </w:r>
                    </w:p>
                  </w:txbxContent>
                </v:textbox>
              </v:shape>
            </w:pict>
          </mc:Fallback>
        </mc:AlternateContent>
      </w:r>
      <w:r w:rsidR="00842CB4" w:rsidRPr="002B566D">
        <w:rPr>
          <w:noProof/>
          <w:lang w:val="en-GB"/>
        </w:rPr>
        <w:object w:dxaOrig="4883" w:dyaOrig="3427" w14:anchorId="10298B56">
          <v:shape id="_x0000_i1028" type="#_x0000_t75" alt="" style="width:221.7pt;height:155.25pt;mso-width-percent:0;mso-height-percent:0;mso-width-percent:0;mso-height-percent:0" o:ole="" fillcolor="#4f81bd">
            <v:imagedata r:id="rId19" o:title=""/>
          </v:shape>
          <o:OLEObject Type="Embed" ProgID="Origin50.Graph" ShapeID="_x0000_i1028" DrawAspect="Content" ObjectID="_1644822143" r:id="rId20"/>
        </w:object>
      </w:r>
      <w:r w:rsidR="00842CB4" w:rsidRPr="002B566D">
        <w:rPr>
          <w:noProof/>
          <w:lang w:val="en-GB"/>
        </w:rPr>
        <w:object w:dxaOrig="4883" w:dyaOrig="3427" w14:anchorId="24D324EE">
          <v:shape id="_x0000_i1029" type="#_x0000_t75" alt="" style="width:222.9pt;height:155.25pt;mso-width-percent:0;mso-height-percent:0;mso-width-percent:0;mso-height-percent:0" o:ole="" fillcolor="#4f81bd">
            <v:imagedata r:id="rId21" o:title=""/>
          </v:shape>
          <o:OLEObject Type="Embed" ProgID="Origin50.Graph" ShapeID="_x0000_i1029" DrawAspect="Content" ObjectID="_1644822144" r:id="rId22"/>
        </w:object>
      </w:r>
    </w:p>
    <w:p w14:paraId="7D123E27" w14:textId="77777777" w:rsidR="00C95385" w:rsidRPr="00172A50" w:rsidRDefault="00C95385" w:rsidP="00C95385">
      <w:pPr>
        <w:spacing w:line="480" w:lineRule="auto"/>
        <w:jc w:val="both"/>
        <w:rPr>
          <w:lang w:val="en-GB"/>
        </w:rPr>
      </w:pPr>
      <w:r w:rsidRPr="00172A50">
        <w:rPr>
          <w:b/>
          <w:lang w:val="en-GB"/>
        </w:rPr>
        <w:t xml:space="preserve">Figure </w:t>
      </w:r>
      <w:r w:rsidR="00207BAF" w:rsidRPr="00172A50">
        <w:rPr>
          <w:b/>
          <w:lang w:val="en-GB"/>
        </w:rPr>
        <w:t>6</w:t>
      </w:r>
      <w:r w:rsidRPr="00172A50">
        <w:rPr>
          <w:b/>
          <w:lang w:val="en-GB"/>
        </w:rPr>
        <w:t>.</w:t>
      </w:r>
      <w:r w:rsidRPr="00172A50">
        <w:rPr>
          <w:lang w:val="en-GB"/>
        </w:rPr>
        <w:t xml:space="preserve"> Michaelis-Menten constant of HRP in the presen</w:t>
      </w:r>
      <w:r w:rsidR="00923C6A" w:rsidRPr="00172A50">
        <w:rPr>
          <w:lang w:val="en-GB"/>
        </w:rPr>
        <w:t>ce</w:t>
      </w:r>
      <w:r w:rsidRPr="00172A50">
        <w:rPr>
          <w:lang w:val="en-GB"/>
        </w:rPr>
        <w:t xml:space="preserve"> of different</w:t>
      </w:r>
      <w:r w:rsidR="00757D52" w:rsidRPr="00172A50">
        <w:rPr>
          <w:lang w:val="en-GB"/>
        </w:rPr>
        <w:t xml:space="preserve"> </w:t>
      </w:r>
      <w:r w:rsidR="00923C6A" w:rsidRPr="00172A50">
        <w:rPr>
          <w:lang w:val="en-GB"/>
        </w:rPr>
        <w:t xml:space="preserve">(a) </w:t>
      </w:r>
      <w:r w:rsidRPr="00172A50">
        <w:rPr>
          <w:lang w:val="en-GB"/>
        </w:rPr>
        <w:t>Ficoll concentrations (black) and encapsulated with different Ficoll concentrations (red)</w:t>
      </w:r>
      <w:r w:rsidR="00923C6A" w:rsidRPr="00172A50">
        <w:rPr>
          <w:lang w:val="en-GB"/>
        </w:rPr>
        <w:t xml:space="preserve"> and (b) PEG</w:t>
      </w:r>
      <w:r w:rsidRPr="00172A50">
        <w:rPr>
          <w:lang w:val="en-GB"/>
        </w:rPr>
        <w:t xml:space="preserve"> </w:t>
      </w:r>
      <w:r w:rsidR="00243A01" w:rsidRPr="00172A50">
        <w:rPr>
          <w:lang w:val="en-GB"/>
        </w:rPr>
        <w:t>concentrations</w:t>
      </w:r>
      <w:r w:rsidRPr="00172A50">
        <w:rPr>
          <w:lang w:val="en-GB"/>
        </w:rPr>
        <w:t xml:space="preserve"> (black) and encapsulated with different </w:t>
      </w:r>
      <w:r w:rsidR="00923C6A" w:rsidRPr="00172A50">
        <w:rPr>
          <w:lang w:val="en-GB"/>
        </w:rPr>
        <w:t xml:space="preserve">PEG </w:t>
      </w:r>
      <w:r w:rsidRPr="00172A50">
        <w:rPr>
          <w:lang w:val="en-GB"/>
        </w:rPr>
        <w:t>concentrations (red).</w:t>
      </w:r>
      <w:r w:rsidR="00152479" w:rsidRPr="00172A50">
        <w:rPr>
          <w:lang w:val="en-GB"/>
        </w:rPr>
        <w:t xml:space="preserve"> Lines added to guide the eye.</w:t>
      </w:r>
    </w:p>
    <w:p w14:paraId="3FE76557" w14:textId="77777777" w:rsidR="00207BAF" w:rsidRPr="00172A50" w:rsidRDefault="00207BAF" w:rsidP="00C95385">
      <w:pPr>
        <w:spacing w:line="480" w:lineRule="auto"/>
        <w:jc w:val="both"/>
        <w:rPr>
          <w:lang w:val="en-GB"/>
        </w:rPr>
      </w:pPr>
    </w:p>
    <w:p w14:paraId="2B278828" w14:textId="77777777" w:rsidR="003D6018" w:rsidRPr="00172A50" w:rsidRDefault="003D6018" w:rsidP="003D6018">
      <w:pPr>
        <w:pStyle w:val="Beschriftung"/>
        <w:keepNext/>
        <w:rPr>
          <w:rFonts w:ascii="Times New Roman" w:hAnsi="Times New Roman"/>
          <w:b w:val="0"/>
          <w:color w:val="auto"/>
          <w:sz w:val="24"/>
          <w:szCs w:val="24"/>
          <w:lang w:val="en-GB"/>
        </w:rPr>
      </w:pPr>
      <w:r w:rsidRPr="00172A50">
        <w:rPr>
          <w:rFonts w:ascii="Times New Roman" w:hAnsi="Times New Roman"/>
          <w:color w:val="auto"/>
          <w:sz w:val="24"/>
          <w:szCs w:val="24"/>
          <w:lang w:val="en-GB"/>
        </w:rPr>
        <w:t>Table 1</w:t>
      </w:r>
      <w:r w:rsidRPr="00172A50">
        <w:rPr>
          <w:rFonts w:ascii="Times New Roman" w:hAnsi="Times New Roman"/>
          <w:color w:val="auto"/>
          <w:sz w:val="24"/>
          <w:szCs w:val="24"/>
          <w:lang w:val="en-US"/>
        </w:rPr>
        <w:t>.</w:t>
      </w:r>
      <w:r w:rsidRPr="00172A50">
        <w:rPr>
          <w:rFonts w:ascii="Times New Roman" w:hAnsi="Times New Roman"/>
          <w:b w:val="0"/>
          <w:color w:val="auto"/>
          <w:sz w:val="24"/>
          <w:szCs w:val="24"/>
          <w:lang w:val="en-GB"/>
        </w:rPr>
        <w:t xml:space="preserve"> Light scattering data </w:t>
      </w:r>
      <w:r w:rsidR="009C4EC8" w:rsidRPr="00172A50">
        <w:rPr>
          <w:rFonts w:ascii="Times New Roman" w:hAnsi="Times New Roman"/>
          <w:b w:val="0"/>
          <w:color w:val="auto"/>
          <w:sz w:val="24"/>
          <w:szCs w:val="24"/>
          <w:lang w:val="en-GB"/>
        </w:rPr>
        <w:t>for</w:t>
      </w:r>
      <w:r w:rsidRPr="00172A50">
        <w:rPr>
          <w:rFonts w:ascii="Times New Roman" w:hAnsi="Times New Roman"/>
          <w:b w:val="0"/>
          <w:color w:val="auto"/>
          <w:sz w:val="24"/>
          <w:szCs w:val="24"/>
          <w:lang w:val="en-GB"/>
        </w:rPr>
        <w:t xml:space="preserve"> nanoreactors </w:t>
      </w:r>
      <w:r w:rsidR="009C4EC8" w:rsidRPr="00172A50">
        <w:rPr>
          <w:rFonts w:ascii="Times New Roman" w:hAnsi="Times New Roman"/>
          <w:b w:val="0"/>
          <w:color w:val="auto"/>
          <w:sz w:val="24"/>
          <w:szCs w:val="24"/>
          <w:lang w:val="en-GB"/>
        </w:rPr>
        <w:t xml:space="preserve">containing HRP in the presence of </w:t>
      </w:r>
      <w:r w:rsidRPr="00172A50">
        <w:rPr>
          <w:rFonts w:ascii="Times New Roman" w:hAnsi="Times New Roman"/>
          <w:b w:val="0"/>
          <w:color w:val="auto"/>
          <w:sz w:val="24"/>
          <w:szCs w:val="24"/>
          <w:lang w:val="en-GB"/>
        </w:rPr>
        <w:t>crowding agent</w:t>
      </w:r>
      <w:r w:rsidR="009C4EC8" w:rsidRPr="00172A50">
        <w:rPr>
          <w:rFonts w:ascii="Times New Roman" w:hAnsi="Times New Roman"/>
          <w:b w:val="0"/>
          <w:color w:val="auto"/>
          <w:sz w:val="24"/>
          <w:szCs w:val="24"/>
          <w:lang w:val="en-GB"/>
        </w:rPr>
        <w:t>s</w:t>
      </w:r>
      <w:r w:rsidRPr="00172A50">
        <w:rPr>
          <w:rFonts w:ascii="Times New Roman" w:hAnsi="Times New Roman"/>
          <w:b w:val="0"/>
          <w:color w:val="auto"/>
          <w:sz w:val="24"/>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260"/>
        <w:gridCol w:w="1511"/>
        <w:gridCol w:w="1509"/>
        <w:gridCol w:w="1514"/>
        <w:gridCol w:w="1512"/>
      </w:tblGrid>
      <w:tr w:rsidR="003D6018" w:rsidRPr="00172A50" w14:paraId="7FF3CCD4" w14:textId="77777777" w:rsidTr="00EA5E91">
        <w:tc>
          <w:tcPr>
            <w:tcW w:w="1809" w:type="dxa"/>
            <w:tcBorders>
              <w:left w:val="nil"/>
              <w:bottom w:val="single" w:sz="4" w:space="0" w:color="auto"/>
              <w:right w:val="nil"/>
            </w:tcBorders>
          </w:tcPr>
          <w:p w14:paraId="269F404C" w14:textId="77777777" w:rsidR="003D6018" w:rsidRPr="00172A50" w:rsidRDefault="003D6018" w:rsidP="002A017E">
            <w:pPr>
              <w:spacing w:after="120" w:line="480" w:lineRule="auto"/>
              <w:jc w:val="both"/>
              <w:rPr>
                <w:sz w:val="20"/>
                <w:szCs w:val="20"/>
                <w:u w:val="single"/>
                <w:lang w:val="en-GB"/>
              </w:rPr>
            </w:pPr>
          </w:p>
        </w:tc>
        <w:tc>
          <w:tcPr>
            <w:tcW w:w="1287" w:type="dxa"/>
            <w:tcBorders>
              <w:left w:val="nil"/>
              <w:bottom w:val="single" w:sz="4" w:space="0" w:color="auto"/>
              <w:right w:val="nil"/>
            </w:tcBorders>
          </w:tcPr>
          <w:p w14:paraId="46726E50" w14:textId="77777777" w:rsidR="003D6018" w:rsidRPr="00172A50" w:rsidRDefault="003D6018" w:rsidP="002A017E">
            <w:pPr>
              <w:spacing w:after="120" w:line="480" w:lineRule="auto"/>
              <w:jc w:val="both"/>
              <w:rPr>
                <w:i/>
                <w:sz w:val="20"/>
                <w:szCs w:val="20"/>
                <w:lang w:val="en-GB"/>
              </w:rPr>
            </w:pPr>
            <w:r w:rsidRPr="00172A50">
              <w:rPr>
                <w:i/>
                <w:sz w:val="20"/>
                <w:szCs w:val="20"/>
                <w:lang w:val="en-GB"/>
              </w:rPr>
              <w:t>R</w:t>
            </w:r>
            <w:r w:rsidRPr="00172A50">
              <w:rPr>
                <w:i/>
                <w:sz w:val="20"/>
                <w:szCs w:val="20"/>
                <w:vertAlign w:val="subscript"/>
                <w:lang w:val="en-GB"/>
              </w:rPr>
              <w:t xml:space="preserve">g  </w:t>
            </w:r>
            <w:r w:rsidRPr="00172A50">
              <w:rPr>
                <w:sz w:val="20"/>
                <w:szCs w:val="20"/>
                <w:lang w:val="en-GB"/>
              </w:rPr>
              <w:t>(nm)</w:t>
            </w:r>
          </w:p>
        </w:tc>
        <w:tc>
          <w:tcPr>
            <w:tcW w:w="1548" w:type="dxa"/>
            <w:tcBorders>
              <w:left w:val="nil"/>
              <w:bottom w:val="single" w:sz="4" w:space="0" w:color="auto"/>
              <w:right w:val="nil"/>
            </w:tcBorders>
          </w:tcPr>
          <w:p w14:paraId="2EFED093" w14:textId="77777777" w:rsidR="003D6018" w:rsidRPr="00172A50" w:rsidRDefault="003D6018" w:rsidP="002A017E">
            <w:pPr>
              <w:spacing w:after="120" w:line="480" w:lineRule="auto"/>
              <w:jc w:val="both"/>
              <w:rPr>
                <w:i/>
                <w:sz w:val="20"/>
                <w:szCs w:val="20"/>
                <w:lang w:val="en-GB"/>
              </w:rPr>
            </w:pPr>
            <w:r w:rsidRPr="00172A50">
              <w:rPr>
                <w:i/>
                <w:sz w:val="20"/>
                <w:szCs w:val="20"/>
                <w:lang w:val="en-GB"/>
              </w:rPr>
              <w:t>R</w:t>
            </w:r>
            <w:r w:rsidRPr="00172A50">
              <w:rPr>
                <w:i/>
                <w:sz w:val="20"/>
                <w:szCs w:val="20"/>
                <w:vertAlign w:val="subscript"/>
                <w:lang w:val="en-GB"/>
              </w:rPr>
              <w:t xml:space="preserve">h </w:t>
            </w:r>
            <w:r w:rsidRPr="00172A50">
              <w:rPr>
                <w:sz w:val="20"/>
                <w:szCs w:val="20"/>
                <w:lang w:val="en-GB"/>
              </w:rPr>
              <w:t>(nm)</w:t>
            </w:r>
          </w:p>
        </w:tc>
        <w:tc>
          <w:tcPr>
            <w:tcW w:w="1548" w:type="dxa"/>
            <w:tcBorders>
              <w:left w:val="nil"/>
              <w:bottom w:val="single" w:sz="4" w:space="0" w:color="auto"/>
              <w:right w:val="nil"/>
            </w:tcBorders>
          </w:tcPr>
          <w:p w14:paraId="00946542" w14:textId="77777777" w:rsidR="003D6018" w:rsidRPr="00172A50" w:rsidRDefault="003D6018" w:rsidP="002A017E">
            <w:pPr>
              <w:spacing w:after="120" w:line="480" w:lineRule="auto"/>
              <w:jc w:val="both"/>
              <w:rPr>
                <w:sz w:val="20"/>
                <w:szCs w:val="20"/>
                <w:lang w:val="en-GB"/>
              </w:rPr>
            </w:pPr>
            <w:r w:rsidRPr="00172A50">
              <w:rPr>
                <w:i/>
                <w:sz w:val="20"/>
                <w:szCs w:val="20"/>
                <w:lang w:val="en-GB"/>
              </w:rPr>
              <w:t>M</w:t>
            </w:r>
            <w:r w:rsidRPr="00172A50">
              <w:rPr>
                <w:i/>
                <w:sz w:val="20"/>
                <w:szCs w:val="20"/>
                <w:vertAlign w:val="subscript"/>
                <w:lang w:val="en-GB"/>
              </w:rPr>
              <w:t>w</w:t>
            </w:r>
            <w:r w:rsidRPr="00172A50">
              <w:rPr>
                <w:sz w:val="20"/>
                <w:szCs w:val="20"/>
                <w:lang w:val="en-GB"/>
              </w:rPr>
              <w:t xml:space="preserve"> g mol</w:t>
            </w:r>
            <w:r w:rsidRPr="00172A50">
              <w:rPr>
                <w:sz w:val="20"/>
                <w:szCs w:val="20"/>
                <w:vertAlign w:val="superscript"/>
                <w:lang w:val="en-GB"/>
              </w:rPr>
              <w:t>-1</w:t>
            </w:r>
          </w:p>
        </w:tc>
        <w:tc>
          <w:tcPr>
            <w:tcW w:w="1548" w:type="dxa"/>
            <w:tcBorders>
              <w:left w:val="nil"/>
              <w:bottom w:val="single" w:sz="4" w:space="0" w:color="auto"/>
              <w:right w:val="nil"/>
            </w:tcBorders>
          </w:tcPr>
          <w:p w14:paraId="57FD3DE3" w14:textId="77777777" w:rsidR="003D6018" w:rsidRPr="00172A50" w:rsidRDefault="003D6018" w:rsidP="002A017E">
            <w:pPr>
              <w:spacing w:after="120" w:line="480" w:lineRule="auto"/>
              <w:jc w:val="both"/>
              <w:rPr>
                <w:sz w:val="20"/>
                <w:szCs w:val="20"/>
                <w:lang w:val="en-GB"/>
              </w:rPr>
            </w:pPr>
            <w:r w:rsidRPr="00172A50">
              <w:rPr>
                <w:i/>
                <w:sz w:val="20"/>
                <w:szCs w:val="20"/>
                <w:lang w:val="en-GB"/>
              </w:rPr>
              <w:t>A</w:t>
            </w:r>
            <w:r w:rsidRPr="00172A50">
              <w:rPr>
                <w:i/>
                <w:sz w:val="20"/>
                <w:szCs w:val="20"/>
                <w:vertAlign w:val="subscript"/>
                <w:lang w:val="en-GB"/>
              </w:rPr>
              <w:t>2</w:t>
            </w:r>
            <w:r w:rsidRPr="00172A50">
              <w:rPr>
                <w:sz w:val="20"/>
                <w:szCs w:val="20"/>
                <w:lang w:val="en-GB"/>
              </w:rPr>
              <w:t xml:space="preserve"> mol dm</w:t>
            </w:r>
            <w:r w:rsidRPr="00172A50">
              <w:rPr>
                <w:sz w:val="20"/>
                <w:szCs w:val="20"/>
                <w:vertAlign w:val="superscript"/>
                <w:lang w:val="en-GB"/>
              </w:rPr>
              <w:t>3</w:t>
            </w:r>
            <w:r w:rsidRPr="00172A50">
              <w:rPr>
                <w:sz w:val="20"/>
                <w:szCs w:val="20"/>
                <w:lang w:val="en-GB"/>
              </w:rPr>
              <w:t>g</w:t>
            </w:r>
            <w:r w:rsidRPr="00172A50">
              <w:rPr>
                <w:sz w:val="20"/>
                <w:szCs w:val="20"/>
                <w:vertAlign w:val="superscript"/>
                <w:lang w:val="en-GB"/>
              </w:rPr>
              <w:t>-2</w:t>
            </w:r>
          </w:p>
        </w:tc>
        <w:tc>
          <w:tcPr>
            <w:tcW w:w="1548" w:type="dxa"/>
            <w:tcBorders>
              <w:left w:val="nil"/>
              <w:bottom w:val="single" w:sz="4" w:space="0" w:color="auto"/>
              <w:right w:val="nil"/>
            </w:tcBorders>
          </w:tcPr>
          <w:p w14:paraId="293C0E0D" w14:textId="77777777" w:rsidR="003D6018" w:rsidRPr="00172A50" w:rsidRDefault="003D6018" w:rsidP="002A017E">
            <w:pPr>
              <w:spacing w:after="120" w:line="480" w:lineRule="auto"/>
              <w:jc w:val="both"/>
              <w:rPr>
                <w:i/>
                <w:sz w:val="20"/>
                <w:szCs w:val="20"/>
                <w:lang w:val="en-GB"/>
              </w:rPr>
            </w:pPr>
            <w:r w:rsidRPr="00172A50">
              <w:rPr>
                <w:i/>
                <w:sz w:val="20"/>
                <w:szCs w:val="20"/>
                <w:lang w:val="en-GB"/>
              </w:rPr>
              <w:t>R</w:t>
            </w:r>
            <w:r w:rsidRPr="00172A50">
              <w:rPr>
                <w:i/>
                <w:sz w:val="20"/>
                <w:szCs w:val="20"/>
                <w:vertAlign w:val="subscript"/>
                <w:lang w:val="en-GB"/>
              </w:rPr>
              <w:t>g</w:t>
            </w:r>
            <w:r w:rsidRPr="00172A50">
              <w:rPr>
                <w:i/>
                <w:sz w:val="20"/>
                <w:szCs w:val="20"/>
                <w:lang w:val="en-GB"/>
              </w:rPr>
              <w:t>/R</w:t>
            </w:r>
            <w:r w:rsidRPr="00172A50">
              <w:rPr>
                <w:i/>
                <w:sz w:val="20"/>
                <w:szCs w:val="20"/>
                <w:vertAlign w:val="subscript"/>
                <w:lang w:val="en-GB"/>
              </w:rPr>
              <w:t>h</w:t>
            </w:r>
          </w:p>
        </w:tc>
      </w:tr>
      <w:tr w:rsidR="003D6018" w:rsidRPr="00172A50" w14:paraId="6C1A4F97" w14:textId="77777777" w:rsidTr="00EA5E91">
        <w:tc>
          <w:tcPr>
            <w:tcW w:w="1809" w:type="dxa"/>
            <w:tcBorders>
              <w:left w:val="nil"/>
              <w:bottom w:val="nil"/>
              <w:right w:val="nil"/>
            </w:tcBorders>
          </w:tcPr>
          <w:p w14:paraId="4705E57D" w14:textId="77777777" w:rsidR="003D6018" w:rsidRPr="00172A50" w:rsidRDefault="003D6018" w:rsidP="002A017E">
            <w:pPr>
              <w:spacing w:after="120" w:line="480" w:lineRule="auto"/>
              <w:jc w:val="both"/>
              <w:rPr>
                <w:sz w:val="20"/>
                <w:szCs w:val="20"/>
                <w:lang w:val="en-GB"/>
              </w:rPr>
            </w:pPr>
            <w:r w:rsidRPr="00172A50">
              <w:rPr>
                <w:sz w:val="20"/>
                <w:szCs w:val="20"/>
                <w:lang w:val="en-GB"/>
              </w:rPr>
              <w:t>ABA empty</w:t>
            </w:r>
          </w:p>
        </w:tc>
        <w:tc>
          <w:tcPr>
            <w:tcW w:w="1287" w:type="dxa"/>
            <w:tcBorders>
              <w:left w:val="nil"/>
              <w:bottom w:val="nil"/>
              <w:right w:val="nil"/>
            </w:tcBorders>
          </w:tcPr>
          <w:p w14:paraId="4841CBA5" w14:textId="77777777" w:rsidR="003D6018" w:rsidRPr="00172A50" w:rsidRDefault="003D6018" w:rsidP="002A017E">
            <w:pPr>
              <w:spacing w:after="120" w:line="480" w:lineRule="auto"/>
              <w:jc w:val="both"/>
              <w:rPr>
                <w:sz w:val="20"/>
                <w:szCs w:val="20"/>
                <w:lang w:val="en-GB"/>
              </w:rPr>
            </w:pPr>
            <w:r w:rsidRPr="00172A50">
              <w:rPr>
                <w:sz w:val="20"/>
                <w:szCs w:val="20"/>
                <w:lang w:val="en-GB"/>
              </w:rPr>
              <w:t xml:space="preserve">144 </w:t>
            </w:r>
          </w:p>
        </w:tc>
        <w:tc>
          <w:tcPr>
            <w:tcW w:w="1548" w:type="dxa"/>
            <w:tcBorders>
              <w:left w:val="nil"/>
              <w:bottom w:val="nil"/>
              <w:right w:val="nil"/>
            </w:tcBorders>
          </w:tcPr>
          <w:p w14:paraId="1F2E4D9D" w14:textId="77777777" w:rsidR="003D6018" w:rsidRPr="00172A50" w:rsidRDefault="003D6018" w:rsidP="002A017E">
            <w:pPr>
              <w:spacing w:after="120" w:line="480" w:lineRule="auto"/>
              <w:jc w:val="both"/>
              <w:rPr>
                <w:sz w:val="20"/>
                <w:szCs w:val="20"/>
                <w:lang w:val="en-GB"/>
              </w:rPr>
            </w:pPr>
            <w:r w:rsidRPr="00172A50">
              <w:rPr>
                <w:sz w:val="20"/>
                <w:szCs w:val="20"/>
                <w:lang w:val="en-GB"/>
              </w:rPr>
              <w:t xml:space="preserve">136 </w:t>
            </w:r>
          </w:p>
        </w:tc>
        <w:tc>
          <w:tcPr>
            <w:tcW w:w="1548" w:type="dxa"/>
            <w:tcBorders>
              <w:left w:val="nil"/>
              <w:bottom w:val="nil"/>
              <w:right w:val="nil"/>
            </w:tcBorders>
          </w:tcPr>
          <w:p w14:paraId="4E643D40" w14:textId="77777777" w:rsidR="003D6018" w:rsidRPr="00172A50" w:rsidRDefault="003D6018" w:rsidP="002A017E">
            <w:pPr>
              <w:spacing w:after="120" w:line="480" w:lineRule="auto"/>
              <w:jc w:val="both"/>
              <w:rPr>
                <w:sz w:val="20"/>
                <w:szCs w:val="20"/>
                <w:lang w:val="en-GB"/>
              </w:rPr>
            </w:pPr>
            <w:r w:rsidRPr="00172A50">
              <w:rPr>
                <w:sz w:val="20"/>
                <w:szCs w:val="20"/>
                <w:lang w:val="en-GB"/>
              </w:rPr>
              <w:t>1.55 x 10</w:t>
            </w:r>
            <w:r w:rsidRPr="00172A50">
              <w:rPr>
                <w:sz w:val="20"/>
                <w:szCs w:val="20"/>
                <w:vertAlign w:val="superscript"/>
                <w:lang w:val="en-GB"/>
              </w:rPr>
              <w:t>9</w:t>
            </w:r>
          </w:p>
        </w:tc>
        <w:tc>
          <w:tcPr>
            <w:tcW w:w="1548" w:type="dxa"/>
            <w:tcBorders>
              <w:left w:val="nil"/>
              <w:bottom w:val="nil"/>
              <w:right w:val="nil"/>
            </w:tcBorders>
          </w:tcPr>
          <w:p w14:paraId="768EA972" w14:textId="77777777" w:rsidR="003D6018" w:rsidRPr="00172A50" w:rsidRDefault="003D6018" w:rsidP="002A017E">
            <w:pPr>
              <w:spacing w:after="120" w:line="480" w:lineRule="auto"/>
              <w:jc w:val="both"/>
              <w:rPr>
                <w:sz w:val="20"/>
                <w:szCs w:val="20"/>
                <w:lang w:val="en-GB"/>
              </w:rPr>
            </w:pPr>
            <w:r w:rsidRPr="00172A50">
              <w:rPr>
                <w:sz w:val="20"/>
                <w:szCs w:val="20"/>
                <w:lang w:val="en-GB"/>
              </w:rPr>
              <w:t>5.35 x 10</w:t>
            </w:r>
            <w:r w:rsidRPr="00172A50">
              <w:rPr>
                <w:sz w:val="20"/>
                <w:szCs w:val="20"/>
                <w:vertAlign w:val="superscript"/>
                <w:lang w:val="en-GB"/>
              </w:rPr>
              <w:t>-10</w:t>
            </w:r>
          </w:p>
        </w:tc>
        <w:tc>
          <w:tcPr>
            <w:tcW w:w="1548" w:type="dxa"/>
            <w:tcBorders>
              <w:left w:val="nil"/>
              <w:bottom w:val="nil"/>
              <w:right w:val="nil"/>
            </w:tcBorders>
          </w:tcPr>
          <w:p w14:paraId="5A077B84" w14:textId="77777777" w:rsidR="003D6018" w:rsidRPr="00172A50" w:rsidRDefault="003D6018" w:rsidP="002A017E">
            <w:pPr>
              <w:spacing w:after="120" w:line="480" w:lineRule="auto"/>
              <w:jc w:val="both"/>
              <w:rPr>
                <w:sz w:val="20"/>
                <w:szCs w:val="20"/>
                <w:lang w:val="en-GB"/>
              </w:rPr>
            </w:pPr>
            <w:r w:rsidRPr="00172A50">
              <w:rPr>
                <w:sz w:val="20"/>
                <w:szCs w:val="20"/>
                <w:lang w:val="en-GB"/>
              </w:rPr>
              <w:t>1.05</w:t>
            </w:r>
          </w:p>
        </w:tc>
      </w:tr>
      <w:tr w:rsidR="003D6018" w:rsidRPr="00172A50" w14:paraId="25F78A40" w14:textId="77777777" w:rsidTr="00EA5E91">
        <w:tc>
          <w:tcPr>
            <w:tcW w:w="1809" w:type="dxa"/>
            <w:tcBorders>
              <w:top w:val="nil"/>
              <w:left w:val="nil"/>
              <w:bottom w:val="nil"/>
              <w:right w:val="nil"/>
            </w:tcBorders>
          </w:tcPr>
          <w:p w14:paraId="486C4F7D" w14:textId="77777777" w:rsidR="003D6018" w:rsidRPr="00172A50" w:rsidRDefault="003D6018" w:rsidP="002A017E">
            <w:pPr>
              <w:spacing w:after="120" w:line="480" w:lineRule="auto"/>
              <w:jc w:val="both"/>
              <w:rPr>
                <w:sz w:val="20"/>
                <w:szCs w:val="20"/>
                <w:lang w:val="en-GB"/>
              </w:rPr>
            </w:pPr>
            <w:r w:rsidRPr="00172A50">
              <w:rPr>
                <w:sz w:val="20"/>
                <w:szCs w:val="20"/>
                <w:lang w:val="en-GB"/>
              </w:rPr>
              <w:t>ABA 30 mg Ficoll</w:t>
            </w:r>
          </w:p>
        </w:tc>
        <w:tc>
          <w:tcPr>
            <w:tcW w:w="1287" w:type="dxa"/>
            <w:tcBorders>
              <w:top w:val="nil"/>
              <w:left w:val="nil"/>
              <w:bottom w:val="nil"/>
              <w:right w:val="nil"/>
            </w:tcBorders>
          </w:tcPr>
          <w:p w14:paraId="7E323D28" w14:textId="77777777" w:rsidR="003D6018" w:rsidRPr="00172A50" w:rsidRDefault="003D6018" w:rsidP="002A017E">
            <w:pPr>
              <w:spacing w:after="120" w:line="480" w:lineRule="auto"/>
              <w:jc w:val="both"/>
              <w:rPr>
                <w:sz w:val="20"/>
                <w:szCs w:val="20"/>
                <w:lang w:val="en-GB"/>
              </w:rPr>
            </w:pPr>
            <w:r w:rsidRPr="00172A50">
              <w:rPr>
                <w:sz w:val="20"/>
                <w:szCs w:val="20"/>
                <w:lang w:val="en-GB"/>
              </w:rPr>
              <w:t xml:space="preserve">145 </w:t>
            </w:r>
          </w:p>
        </w:tc>
        <w:tc>
          <w:tcPr>
            <w:tcW w:w="1548" w:type="dxa"/>
            <w:tcBorders>
              <w:top w:val="nil"/>
              <w:left w:val="nil"/>
              <w:bottom w:val="nil"/>
              <w:right w:val="nil"/>
            </w:tcBorders>
          </w:tcPr>
          <w:p w14:paraId="6861240F" w14:textId="77777777" w:rsidR="003D6018" w:rsidRPr="00172A50" w:rsidRDefault="003D6018" w:rsidP="002A017E">
            <w:pPr>
              <w:spacing w:after="120" w:line="480" w:lineRule="auto"/>
              <w:jc w:val="both"/>
              <w:rPr>
                <w:sz w:val="20"/>
                <w:szCs w:val="20"/>
                <w:lang w:val="en-GB"/>
              </w:rPr>
            </w:pPr>
            <w:r w:rsidRPr="00172A50">
              <w:rPr>
                <w:sz w:val="20"/>
                <w:szCs w:val="20"/>
                <w:lang w:val="en-GB"/>
              </w:rPr>
              <w:t xml:space="preserve">136 </w:t>
            </w:r>
          </w:p>
        </w:tc>
        <w:tc>
          <w:tcPr>
            <w:tcW w:w="1548" w:type="dxa"/>
            <w:tcBorders>
              <w:top w:val="nil"/>
              <w:left w:val="nil"/>
              <w:bottom w:val="nil"/>
              <w:right w:val="nil"/>
            </w:tcBorders>
          </w:tcPr>
          <w:p w14:paraId="71B14F74" w14:textId="77777777" w:rsidR="003D6018" w:rsidRPr="00172A50" w:rsidRDefault="003D6018" w:rsidP="002A017E">
            <w:pPr>
              <w:spacing w:after="120" w:line="480" w:lineRule="auto"/>
              <w:jc w:val="both"/>
              <w:rPr>
                <w:sz w:val="20"/>
                <w:szCs w:val="20"/>
                <w:lang w:val="en-GB"/>
              </w:rPr>
            </w:pPr>
            <w:r w:rsidRPr="00172A50">
              <w:rPr>
                <w:sz w:val="20"/>
                <w:szCs w:val="20"/>
                <w:lang w:val="en-GB"/>
              </w:rPr>
              <w:t>1.24 x 10</w:t>
            </w:r>
            <w:r w:rsidRPr="00172A50">
              <w:rPr>
                <w:sz w:val="20"/>
                <w:szCs w:val="20"/>
                <w:vertAlign w:val="superscript"/>
                <w:lang w:val="en-GB"/>
              </w:rPr>
              <w:t>9</w:t>
            </w:r>
            <w:r w:rsidRPr="00172A50">
              <w:rPr>
                <w:sz w:val="20"/>
                <w:szCs w:val="20"/>
                <w:lang w:val="en-GB"/>
              </w:rPr>
              <w:t xml:space="preserve"> </w:t>
            </w:r>
          </w:p>
        </w:tc>
        <w:tc>
          <w:tcPr>
            <w:tcW w:w="1548" w:type="dxa"/>
            <w:tcBorders>
              <w:top w:val="nil"/>
              <w:left w:val="nil"/>
              <w:bottom w:val="nil"/>
              <w:right w:val="nil"/>
            </w:tcBorders>
          </w:tcPr>
          <w:p w14:paraId="3A420695" w14:textId="77777777" w:rsidR="003D6018" w:rsidRPr="00172A50" w:rsidRDefault="003D6018" w:rsidP="002A017E">
            <w:pPr>
              <w:spacing w:after="120" w:line="480" w:lineRule="auto"/>
              <w:jc w:val="both"/>
              <w:rPr>
                <w:sz w:val="20"/>
                <w:szCs w:val="20"/>
                <w:lang w:val="en-GB"/>
              </w:rPr>
            </w:pPr>
            <w:r w:rsidRPr="00172A50">
              <w:rPr>
                <w:sz w:val="20"/>
                <w:szCs w:val="20"/>
                <w:lang w:val="en-GB"/>
              </w:rPr>
              <w:t>4.98 x 10</w:t>
            </w:r>
            <w:r w:rsidRPr="00172A50">
              <w:rPr>
                <w:sz w:val="20"/>
                <w:szCs w:val="20"/>
                <w:vertAlign w:val="superscript"/>
                <w:lang w:val="en-GB"/>
              </w:rPr>
              <w:t>-10</w:t>
            </w:r>
          </w:p>
        </w:tc>
        <w:tc>
          <w:tcPr>
            <w:tcW w:w="1548" w:type="dxa"/>
            <w:tcBorders>
              <w:top w:val="nil"/>
              <w:left w:val="nil"/>
              <w:bottom w:val="nil"/>
              <w:right w:val="nil"/>
            </w:tcBorders>
          </w:tcPr>
          <w:p w14:paraId="12035C45" w14:textId="77777777" w:rsidR="003D6018" w:rsidRPr="00172A50" w:rsidRDefault="003D6018" w:rsidP="002A017E">
            <w:pPr>
              <w:spacing w:after="120" w:line="480" w:lineRule="auto"/>
              <w:jc w:val="both"/>
              <w:rPr>
                <w:sz w:val="20"/>
                <w:szCs w:val="20"/>
                <w:lang w:val="en-GB"/>
              </w:rPr>
            </w:pPr>
            <w:r w:rsidRPr="00172A50">
              <w:rPr>
                <w:sz w:val="20"/>
                <w:szCs w:val="20"/>
                <w:lang w:val="en-GB"/>
              </w:rPr>
              <w:t>1.07</w:t>
            </w:r>
          </w:p>
        </w:tc>
      </w:tr>
      <w:tr w:rsidR="003D6018" w:rsidRPr="00172A50" w14:paraId="7A6C7295" w14:textId="77777777" w:rsidTr="00EA5E91">
        <w:tc>
          <w:tcPr>
            <w:tcW w:w="1809" w:type="dxa"/>
            <w:tcBorders>
              <w:top w:val="nil"/>
              <w:left w:val="nil"/>
              <w:right w:val="nil"/>
            </w:tcBorders>
          </w:tcPr>
          <w:p w14:paraId="247F8228" w14:textId="77777777" w:rsidR="003D6018" w:rsidRPr="00172A50" w:rsidRDefault="003D6018" w:rsidP="002A017E">
            <w:pPr>
              <w:spacing w:after="120" w:line="480" w:lineRule="auto"/>
              <w:jc w:val="both"/>
              <w:rPr>
                <w:sz w:val="20"/>
                <w:szCs w:val="20"/>
                <w:lang w:val="en-GB"/>
              </w:rPr>
            </w:pPr>
            <w:r w:rsidRPr="00172A50">
              <w:rPr>
                <w:sz w:val="20"/>
                <w:szCs w:val="20"/>
                <w:lang w:val="en-GB"/>
              </w:rPr>
              <w:t>ABA 30 mg PEG</w:t>
            </w:r>
          </w:p>
        </w:tc>
        <w:tc>
          <w:tcPr>
            <w:tcW w:w="1287" w:type="dxa"/>
            <w:tcBorders>
              <w:top w:val="nil"/>
              <w:left w:val="nil"/>
              <w:right w:val="nil"/>
            </w:tcBorders>
          </w:tcPr>
          <w:p w14:paraId="4AB10841" w14:textId="77777777" w:rsidR="003D6018" w:rsidRPr="00172A50" w:rsidRDefault="003D6018" w:rsidP="002A017E">
            <w:pPr>
              <w:spacing w:after="120" w:line="480" w:lineRule="auto"/>
              <w:jc w:val="both"/>
              <w:rPr>
                <w:sz w:val="20"/>
                <w:szCs w:val="20"/>
                <w:lang w:val="en-GB"/>
              </w:rPr>
            </w:pPr>
            <w:r w:rsidRPr="00172A50">
              <w:rPr>
                <w:sz w:val="20"/>
                <w:szCs w:val="20"/>
                <w:lang w:val="en-GB"/>
              </w:rPr>
              <w:t xml:space="preserve">146 </w:t>
            </w:r>
          </w:p>
        </w:tc>
        <w:tc>
          <w:tcPr>
            <w:tcW w:w="1548" w:type="dxa"/>
            <w:tcBorders>
              <w:top w:val="nil"/>
              <w:left w:val="nil"/>
              <w:right w:val="nil"/>
            </w:tcBorders>
          </w:tcPr>
          <w:p w14:paraId="049689A6" w14:textId="77777777" w:rsidR="003D6018" w:rsidRPr="00172A50" w:rsidRDefault="003D6018" w:rsidP="002A017E">
            <w:pPr>
              <w:spacing w:after="120" w:line="480" w:lineRule="auto"/>
              <w:jc w:val="both"/>
              <w:rPr>
                <w:sz w:val="20"/>
                <w:szCs w:val="20"/>
                <w:lang w:val="en-GB"/>
              </w:rPr>
            </w:pPr>
            <w:r w:rsidRPr="00172A50">
              <w:rPr>
                <w:sz w:val="20"/>
                <w:szCs w:val="20"/>
                <w:lang w:val="en-GB"/>
              </w:rPr>
              <w:t xml:space="preserve">141 </w:t>
            </w:r>
          </w:p>
        </w:tc>
        <w:tc>
          <w:tcPr>
            <w:tcW w:w="1548" w:type="dxa"/>
            <w:tcBorders>
              <w:top w:val="nil"/>
              <w:left w:val="nil"/>
              <w:right w:val="nil"/>
            </w:tcBorders>
          </w:tcPr>
          <w:p w14:paraId="1E2B453A" w14:textId="77777777" w:rsidR="003D6018" w:rsidRPr="00172A50" w:rsidRDefault="003D6018" w:rsidP="002A017E">
            <w:pPr>
              <w:spacing w:after="120" w:line="480" w:lineRule="auto"/>
              <w:jc w:val="both"/>
              <w:rPr>
                <w:sz w:val="20"/>
                <w:szCs w:val="20"/>
                <w:lang w:val="en-GB"/>
              </w:rPr>
            </w:pPr>
            <w:r w:rsidRPr="00172A50">
              <w:rPr>
                <w:sz w:val="20"/>
                <w:szCs w:val="20"/>
                <w:lang w:val="en-GB"/>
              </w:rPr>
              <w:t>1.52 x 10</w:t>
            </w:r>
            <w:r w:rsidRPr="00172A50">
              <w:rPr>
                <w:sz w:val="20"/>
                <w:szCs w:val="20"/>
                <w:vertAlign w:val="superscript"/>
                <w:lang w:val="en-GB"/>
              </w:rPr>
              <w:t>9</w:t>
            </w:r>
          </w:p>
        </w:tc>
        <w:tc>
          <w:tcPr>
            <w:tcW w:w="1548" w:type="dxa"/>
            <w:tcBorders>
              <w:top w:val="nil"/>
              <w:left w:val="nil"/>
              <w:right w:val="nil"/>
            </w:tcBorders>
          </w:tcPr>
          <w:p w14:paraId="7D0B8414" w14:textId="77777777" w:rsidR="003D6018" w:rsidRPr="00172A50" w:rsidRDefault="003D6018" w:rsidP="002A017E">
            <w:pPr>
              <w:spacing w:after="120" w:line="480" w:lineRule="auto"/>
              <w:jc w:val="both"/>
              <w:rPr>
                <w:sz w:val="20"/>
                <w:szCs w:val="20"/>
                <w:lang w:val="en-GB"/>
              </w:rPr>
            </w:pPr>
            <w:r w:rsidRPr="00172A50">
              <w:rPr>
                <w:sz w:val="20"/>
                <w:szCs w:val="20"/>
                <w:lang w:val="en-GB"/>
              </w:rPr>
              <w:t>5.36 x 10</w:t>
            </w:r>
            <w:r w:rsidRPr="00172A50">
              <w:rPr>
                <w:sz w:val="20"/>
                <w:szCs w:val="20"/>
                <w:vertAlign w:val="superscript"/>
                <w:lang w:val="en-GB"/>
              </w:rPr>
              <w:t>-10</w:t>
            </w:r>
          </w:p>
        </w:tc>
        <w:tc>
          <w:tcPr>
            <w:tcW w:w="1548" w:type="dxa"/>
            <w:tcBorders>
              <w:top w:val="nil"/>
              <w:left w:val="nil"/>
              <w:right w:val="nil"/>
            </w:tcBorders>
          </w:tcPr>
          <w:p w14:paraId="3DD6F471" w14:textId="77777777" w:rsidR="003D6018" w:rsidRPr="00172A50" w:rsidRDefault="003D6018" w:rsidP="002A017E">
            <w:pPr>
              <w:spacing w:after="120" w:line="480" w:lineRule="auto"/>
              <w:jc w:val="both"/>
              <w:rPr>
                <w:sz w:val="20"/>
                <w:szCs w:val="20"/>
                <w:lang w:val="en-GB"/>
              </w:rPr>
            </w:pPr>
            <w:r w:rsidRPr="00172A50">
              <w:rPr>
                <w:sz w:val="20"/>
                <w:szCs w:val="20"/>
                <w:lang w:val="en-GB"/>
              </w:rPr>
              <w:t>1.04</w:t>
            </w:r>
          </w:p>
        </w:tc>
      </w:tr>
    </w:tbl>
    <w:p w14:paraId="2D74AEAC" w14:textId="77777777" w:rsidR="003D6018" w:rsidRPr="00172A50" w:rsidRDefault="003D6018" w:rsidP="002D16A0">
      <w:pPr>
        <w:pStyle w:val="Legend"/>
        <w:rPr>
          <w:b/>
        </w:rPr>
      </w:pPr>
    </w:p>
    <w:p w14:paraId="705DCFBA" w14:textId="77777777" w:rsidR="009B5462" w:rsidRPr="00172A50" w:rsidRDefault="009B5462" w:rsidP="009B5462">
      <w:pPr>
        <w:pStyle w:val="Beschriftung"/>
        <w:keepNext/>
        <w:rPr>
          <w:rFonts w:ascii="Times New Roman" w:hAnsi="Times New Roman"/>
          <w:b w:val="0"/>
          <w:color w:val="auto"/>
          <w:sz w:val="24"/>
          <w:szCs w:val="24"/>
          <w:lang w:val="en-GB"/>
        </w:rPr>
      </w:pPr>
      <w:r w:rsidRPr="00172A50">
        <w:rPr>
          <w:rFonts w:ascii="Times New Roman" w:hAnsi="Times New Roman"/>
          <w:color w:val="auto"/>
          <w:sz w:val="24"/>
          <w:szCs w:val="24"/>
          <w:lang w:val="en-GB"/>
        </w:rPr>
        <w:t xml:space="preserve">Table </w:t>
      </w:r>
      <w:r w:rsidR="003D6018" w:rsidRPr="00172A50">
        <w:rPr>
          <w:rFonts w:ascii="Times New Roman" w:hAnsi="Times New Roman"/>
          <w:color w:val="auto"/>
          <w:sz w:val="24"/>
          <w:szCs w:val="24"/>
          <w:lang w:val="en-US"/>
        </w:rPr>
        <w:t>2</w:t>
      </w:r>
      <w:r w:rsidRPr="00172A50">
        <w:rPr>
          <w:rFonts w:ascii="Times New Roman" w:hAnsi="Times New Roman"/>
          <w:color w:val="auto"/>
          <w:sz w:val="24"/>
          <w:szCs w:val="24"/>
          <w:lang w:val="en-US"/>
        </w:rPr>
        <w:t>.</w:t>
      </w:r>
      <w:r w:rsidRPr="00172A50">
        <w:rPr>
          <w:rFonts w:ascii="Times New Roman" w:hAnsi="Times New Roman"/>
          <w:b w:val="0"/>
          <w:color w:val="auto"/>
          <w:sz w:val="24"/>
          <w:szCs w:val="24"/>
          <w:lang w:val="en-GB"/>
        </w:rPr>
        <w:t xml:space="preserve"> Crowding agent concentration (mg/mL) inside nanoreactors and its corresponding viscosity (m</w:t>
      </w:r>
      <w:r w:rsidRPr="00172A50">
        <w:rPr>
          <w:rFonts w:ascii="Times New Roman" w:hAnsi="Times New Roman"/>
          <w:b w:val="0"/>
          <w:color w:val="auto"/>
          <w:sz w:val="24"/>
          <w:szCs w:val="24"/>
          <w:vertAlign w:val="superscript"/>
          <w:lang w:val="en-GB"/>
        </w:rPr>
        <w:t>2</w:t>
      </w:r>
      <w:r w:rsidRPr="00172A50">
        <w:rPr>
          <w:rFonts w:ascii="Times New Roman" w:hAnsi="Times New Roman"/>
          <w:b w:val="0"/>
          <w:color w:val="auto"/>
          <w:sz w:val="24"/>
          <w:szCs w:val="24"/>
          <w:lang w:val="en-GB"/>
        </w:rPr>
        <w:t>s</w:t>
      </w:r>
      <w:r w:rsidRPr="00172A50">
        <w:rPr>
          <w:rFonts w:ascii="Times New Roman" w:hAnsi="Times New Roman"/>
          <w:b w:val="0"/>
          <w:color w:val="auto"/>
          <w:sz w:val="24"/>
          <w:szCs w:val="24"/>
          <w:vertAlign w:val="superscript"/>
          <w:lang w:val="en-GB"/>
        </w:rPr>
        <w:t>-1</w:t>
      </w:r>
      <w:r w:rsidRPr="00172A50">
        <w:rPr>
          <w:rFonts w:ascii="Times New Roman" w:hAnsi="Times New Roman"/>
          <w:b w:val="0"/>
          <w:color w:val="auto"/>
          <w:sz w:val="24"/>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056"/>
        <w:gridCol w:w="1209"/>
        <w:gridCol w:w="1615"/>
        <w:gridCol w:w="1068"/>
        <w:gridCol w:w="1615"/>
        <w:gridCol w:w="1204"/>
      </w:tblGrid>
      <w:tr w:rsidR="009B5462" w:rsidRPr="00172A50" w14:paraId="32E431C4" w14:textId="77777777" w:rsidTr="00EA5E91">
        <w:tc>
          <w:tcPr>
            <w:tcW w:w="1305" w:type="dxa"/>
            <w:tcBorders>
              <w:left w:val="nil"/>
              <w:bottom w:val="single" w:sz="4" w:space="0" w:color="auto"/>
              <w:right w:val="nil"/>
            </w:tcBorders>
          </w:tcPr>
          <w:p w14:paraId="59F70B34" w14:textId="77777777" w:rsidR="009B5462" w:rsidRPr="00172A50" w:rsidRDefault="009B5462" w:rsidP="006E36FC">
            <w:pPr>
              <w:spacing w:after="120"/>
              <w:jc w:val="both"/>
              <w:rPr>
                <w:sz w:val="20"/>
                <w:szCs w:val="20"/>
                <w:lang w:val="en-GB"/>
              </w:rPr>
            </w:pPr>
            <w:r w:rsidRPr="00172A50">
              <w:rPr>
                <w:sz w:val="20"/>
                <w:szCs w:val="20"/>
                <w:lang w:val="en-GB"/>
              </w:rPr>
              <w:t>Starting concentration (mg/ml)</w:t>
            </w:r>
          </w:p>
        </w:tc>
        <w:tc>
          <w:tcPr>
            <w:tcW w:w="1071" w:type="dxa"/>
            <w:tcBorders>
              <w:left w:val="nil"/>
              <w:bottom w:val="single" w:sz="4" w:space="0" w:color="auto"/>
              <w:right w:val="nil"/>
            </w:tcBorders>
          </w:tcPr>
          <w:p w14:paraId="7575B4CF" w14:textId="77777777" w:rsidR="009B5462" w:rsidRPr="00172A50" w:rsidRDefault="009B5462" w:rsidP="006E36FC">
            <w:pPr>
              <w:spacing w:after="120"/>
              <w:jc w:val="both"/>
              <w:rPr>
                <w:sz w:val="20"/>
                <w:szCs w:val="20"/>
                <w:lang w:val="en-GB"/>
              </w:rPr>
            </w:pPr>
            <w:r w:rsidRPr="00172A50">
              <w:rPr>
                <w:sz w:val="20"/>
                <w:szCs w:val="20"/>
                <w:lang w:val="en-GB"/>
              </w:rPr>
              <w:t>Viscosity Ficoll (m</w:t>
            </w:r>
            <w:r w:rsidRPr="00172A50">
              <w:rPr>
                <w:sz w:val="20"/>
                <w:szCs w:val="20"/>
                <w:vertAlign w:val="superscript"/>
                <w:lang w:val="en-GB"/>
              </w:rPr>
              <w:t>2</w:t>
            </w:r>
            <w:r w:rsidRPr="00172A50">
              <w:rPr>
                <w:sz w:val="20"/>
                <w:szCs w:val="20"/>
                <w:lang w:val="en-GB"/>
              </w:rPr>
              <w:t>s</w:t>
            </w:r>
            <w:r w:rsidRPr="00172A50">
              <w:rPr>
                <w:sz w:val="20"/>
                <w:szCs w:val="20"/>
                <w:vertAlign w:val="superscript"/>
                <w:lang w:val="en-GB"/>
              </w:rPr>
              <w:t>-1</w:t>
            </w:r>
            <w:r w:rsidRPr="00172A50">
              <w:rPr>
                <w:sz w:val="20"/>
                <w:szCs w:val="20"/>
                <w:lang w:val="en-GB"/>
              </w:rPr>
              <w:t>)</w:t>
            </w:r>
          </w:p>
        </w:tc>
        <w:tc>
          <w:tcPr>
            <w:tcW w:w="1249" w:type="dxa"/>
            <w:tcBorders>
              <w:left w:val="nil"/>
              <w:bottom w:val="single" w:sz="4" w:space="0" w:color="auto"/>
              <w:right w:val="nil"/>
            </w:tcBorders>
          </w:tcPr>
          <w:p w14:paraId="3FA6711F" w14:textId="77777777" w:rsidR="009B5462" w:rsidRPr="00172A50" w:rsidRDefault="009B5462" w:rsidP="006E36FC">
            <w:pPr>
              <w:spacing w:after="120"/>
              <w:jc w:val="both"/>
              <w:rPr>
                <w:sz w:val="20"/>
                <w:szCs w:val="20"/>
                <w:lang w:val="en-GB"/>
              </w:rPr>
            </w:pPr>
            <w:r w:rsidRPr="00172A50">
              <w:rPr>
                <w:sz w:val="20"/>
                <w:szCs w:val="20"/>
                <w:lang w:val="en-GB"/>
              </w:rPr>
              <w:t>Viscosity PEG (m</w:t>
            </w:r>
            <w:r w:rsidRPr="00172A50">
              <w:rPr>
                <w:sz w:val="20"/>
                <w:szCs w:val="20"/>
                <w:vertAlign w:val="superscript"/>
                <w:lang w:val="en-GB"/>
              </w:rPr>
              <w:t>2</w:t>
            </w:r>
            <w:r w:rsidRPr="00172A50">
              <w:rPr>
                <w:sz w:val="20"/>
                <w:szCs w:val="20"/>
                <w:lang w:val="en-GB"/>
              </w:rPr>
              <w:t>s</w:t>
            </w:r>
            <w:r w:rsidRPr="00172A50">
              <w:rPr>
                <w:sz w:val="20"/>
                <w:szCs w:val="20"/>
                <w:vertAlign w:val="superscript"/>
                <w:lang w:val="en-GB"/>
              </w:rPr>
              <w:t>-1</w:t>
            </w:r>
            <w:r w:rsidRPr="00172A50">
              <w:rPr>
                <w:sz w:val="20"/>
                <w:szCs w:val="20"/>
                <w:lang w:val="en-GB"/>
              </w:rPr>
              <w:t>)</w:t>
            </w:r>
          </w:p>
        </w:tc>
        <w:tc>
          <w:tcPr>
            <w:tcW w:w="1668" w:type="dxa"/>
            <w:tcBorders>
              <w:left w:val="nil"/>
              <w:bottom w:val="single" w:sz="4" w:space="0" w:color="auto"/>
              <w:right w:val="nil"/>
            </w:tcBorders>
          </w:tcPr>
          <w:p w14:paraId="6F4E78EB" w14:textId="77777777" w:rsidR="009B5462" w:rsidRPr="00172A50" w:rsidRDefault="009B5462" w:rsidP="006E36FC">
            <w:pPr>
              <w:spacing w:after="120"/>
              <w:jc w:val="both"/>
              <w:rPr>
                <w:sz w:val="20"/>
                <w:szCs w:val="20"/>
                <w:lang w:val="en-GB"/>
              </w:rPr>
            </w:pPr>
            <w:r w:rsidRPr="00172A50">
              <w:rPr>
                <w:sz w:val="20"/>
                <w:szCs w:val="20"/>
                <w:lang w:val="en-GB"/>
              </w:rPr>
              <w:t>Ficoll concentration (mg/mL)</w:t>
            </w:r>
          </w:p>
        </w:tc>
        <w:tc>
          <w:tcPr>
            <w:tcW w:w="1084" w:type="dxa"/>
            <w:tcBorders>
              <w:left w:val="nil"/>
              <w:bottom w:val="single" w:sz="4" w:space="0" w:color="auto"/>
              <w:right w:val="nil"/>
            </w:tcBorders>
          </w:tcPr>
          <w:p w14:paraId="3081B43A" w14:textId="77777777" w:rsidR="009B5462" w:rsidRPr="00172A50" w:rsidRDefault="009B5462" w:rsidP="006E36FC">
            <w:pPr>
              <w:spacing w:after="120"/>
              <w:jc w:val="both"/>
              <w:rPr>
                <w:sz w:val="20"/>
                <w:szCs w:val="20"/>
                <w:lang w:val="en-GB"/>
              </w:rPr>
            </w:pPr>
            <w:r w:rsidRPr="00172A50">
              <w:rPr>
                <w:sz w:val="20"/>
                <w:szCs w:val="20"/>
                <w:lang w:val="en-GB"/>
              </w:rPr>
              <w:t>Viscosity</w:t>
            </w:r>
          </w:p>
          <w:p w14:paraId="7AEBDB6D" w14:textId="77777777" w:rsidR="009B5462" w:rsidRPr="00172A50" w:rsidRDefault="009B5462" w:rsidP="006E36FC">
            <w:pPr>
              <w:spacing w:after="120"/>
              <w:jc w:val="both"/>
              <w:rPr>
                <w:sz w:val="20"/>
                <w:szCs w:val="20"/>
                <w:lang w:val="en-GB"/>
              </w:rPr>
            </w:pPr>
            <w:r w:rsidRPr="00172A50">
              <w:rPr>
                <w:sz w:val="20"/>
                <w:szCs w:val="20"/>
                <w:lang w:val="en-GB"/>
              </w:rPr>
              <w:t>(m</w:t>
            </w:r>
            <w:r w:rsidRPr="00172A50">
              <w:rPr>
                <w:sz w:val="20"/>
                <w:szCs w:val="20"/>
                <w:vertAlign w:val="superscript"/>
                <w:lang w:val="en-GB"/>
              </w:rPr>
              <w:t>2</w:t>
            </w:r>
            <w:r w:rsidRPr="00172A50">
              <w:rPr>
                <w:sz w:val="20"/>
                <w:szCs w:val="20"/>
                <w:lang w:val="en-GB"/>
              </w:rPr>
              <w:t>s</w:t>
            </w:r>
            <w:r w:rsidRPr="00172A50">
              <w:rPr>
                <w:sz w:val="20"/>
                <w:szCs w:val="20"/>
                <w:vertAlign w:val="superscript"/>
                <w:lang w:val="en-GB"/>
              </w:rPr>
              <w:t>-1</w:t>
            </w:r>
            <w:r w:rsidRPr="00172A50">
              <w:rPr>
                <w:sz w:val="20"/>
                <w:szCs w:val="20"/>
                <w:lang w:val="en-GB"/>
              </w:rPr>
              <w:t>)</w:t>
            </w:r>
          </w:p>
        </w:tc>
        <w:tc>
          <w:tcPr>
            <w:tcW w:w="1668" w:type="dxa"/>
            <w:tcBorders>
              <w:left w:val="nil"/>
              <w:bottom w:val="single" w:sz="4" w:space="0" w:color="auto"/>
              <w:right w:val="nil"/>
            </w:tcBorders>
          </w:tcPr>
          <w:p w14:paraId="454DD3F1" w14:textId="77777777" w:rsidR="009B5462" w:rsidRPr="00172A50" w:rsidRDefault="009B5462" w:rsidP="006E36FC">
            <w:pPr>
              <w:spacing w:after="120"/>
              <w:jc w:val="both"/>
              <w:rPr>
                <w:sz w:val="20"/>
                <w:szCs w:val="20"/>
                <w:lang w:val="en-GB"/>
              </w:rPr>
            </w:pPr>
            <w:r w:rsidRPr="00172A50">
              <w:rPr>
                <w:sz w:val="20"/>
                <w:szCs w:val="20"/>
                <w:lang w:val="en-GB"/>
              </w:rPr>
              <w:t>PEG concentration (mg/mL)</w:t>
            </w:r>
          </w:p>
        </w:tc>
        <w:tc>
          <w:tcPr>
            <w:tcW w:w="1243" w:type="dxa"/>
            <w:tcBorders>
              <w:left w:val="nil"/>
              <w:bottom w:val="single" w:sz="4" w:space="0" w:color="auto"/>
              <w:right w:val="nil"/>
            </w:tcBorders>
          </w:tcPr>
          <w:p w14:paraId="55C89B64" w14:textId="77777777" w:rsidR="009B5462" w:rsidRPr="00172A50" w:rsidRDefault="009B5462" w:rsidP="006E36FC">
            <w:pPr>
              <w:spacing w:after="120"/>
              <w:jc w:val="both"/>
              <w:rPr>
                <w:sz w:val="20"/>
                <w:szCs w:val="20"/>
                <w:lang w:val="en-GB"/>
              </w:rPr>
            </w:pPr>
            <w:r w:rsidRPr="00172A50">
              <w:rPr>
                <w:sz w:val="20"/>
                <w:szCs w:val="20"/>
                <w:lang w:val="en-GB"/>
              </w:rPr>
              <w:t>Viscosity</w:t>
            </w:r>
          </w:p>
          <w:p w14:paraId="0BFE392D" w14:textId="77777777" w:rsidR="009B5462" w:rsidRPr="00172A50" w:rsidRDefault="009B5462" w:rsidP="006E36FC">
            <w:pPr>
              <w:spacing w:after="120"/>
              <w:jc w:val="both"/>
              <w:rPr>
                <w:sz w:val="20"/>
                <w:szCs w:val="20"/>
                <w:lang w:val="en-GB"/>
              </w:rPr>
            </w:pPr>
            <w:r w:rsidRPr="00172A50">
              <w:rPr>
                <w:sz w:val="20"/>
                <w:szCs w:val="20"/>
                <w:lang w:val="en-GB"/>
              </w:rPr>
              <w:t>(m</w:t>
            </w:r>
            <w:r w:rsidRPr="00172A50">
              <w:rPr>
                <w:sz w:val="20"/>
                <w:szCs w:val="20"/>
                <w:vertAlign w:val="superscript"/>
                <w:lang w:val="en-GB"/>
              </w:rPr>
              <w:t>2</w:t>
            </w:r>
            <w:r w:rsidRPr="00172A50">
              <w:rPr>
                <w:sz w:val="20"/>
                <w:szCs w:val="20"/>
                <w:lang w:val="en-GB"/>
              </w:rPr>
              <w:t>s</w:t>
            </w:r>
            <w:r w:rsidRPr="00172A50">
              <w:rPr>
                <w:sz w:val="20"/>
                <w:szCs w:val="20"/>
                <w:vertAlign w:val="superscript"/>
                <w:lang w:val="en-GB"/>
              </w:rPr>
              <w:t>-1</w:t>
            </w:r>
            <w:r w:rsidRPr="00172A50">
              <w:rPr>
                <w:sz w:val="20"/>
                <w:szCs w:val="20"/>
                <w:lang w:val="en-GB"/>
              </w:rPr>
              <w:t>)</w:t>
            </w:r>
          </w:p>
        </w:tc>
      </w:tr>
      <w:tr w:rsidR="009B5462" w:rsidRPr="00172A50" w14:paraId="2A058884" w14:textId="77777777" w:rsidTr="00EA5E91">
        <w:tc>
          <w:tcPr>
            <w:tcW w:w="1305" w:type="dxa"/>
            <w:tcBorders>
              <w:left w:val="nil"/>
              <w:bottom w:val="nil"/>
              <w:right w:val="nil"/>
            </w:tcBorders>
          </w:tcPr>
          <w:p w14:paraId="7755EB71" w14:textId="77777777" w:rsidR="009B5462" w:rsidRPr="00172A50" w:rsidRDefault="009B5462" w:rsidP="006E36FC">
            <w:pPr>
              <w:spacing w:after="120"/>
              <w:jc w:val="both"/>
              <w:rPr>
                <w:sz w:val="20"/>
                <w:szCs w:val="20"/>
                <w:lang w:val="en-GB"/>
              </w:rPr>
            </w:pPr>
            <w:r w:rsidRPr="00172A50">
              <w:rPr>
                <w:sz w:val="20"/>
                <w:szCs w:val="20"/>
                <w:lang w:val="en-GB"/>
              </w:rPr>
              <w:t xml:space="preserve">10 </w:t>
            </w:r>
          </w:p>
        </w:tc>
        <w:tc>
          <w:tcPr>
            <w:tcW w:w="1071" w:type="dxa"/>
            <w:tcBorders>
              <w:left w:val="nil"/>
              <w:bottom w:val="nil"/>
              <w:right w:val="nil"/>
            </w:tcBorders>
          </w:tcPr>
          <w:p w14:paraId="36363394" w14:textId="77777777" w:rsidR="009B5462" w:rsidRPr="00172A50" w:rsidRDefault="009B5462" w:rsidP="006E36FC">
            <w:pPr>
              <w:spacing w:after="120"/>
              <w:jc w:val="both"/>
              <w:rPr>
                <w:sz w:val="20"/>
                <w:szCs w:val="20"/>
                <w:lang w:val="en-GB"/>
              </w:rPr>
            </w:pPr>
            <w:r w:rsidRPr="00172A50">
              <w:rPr>
                <w:sz w:val="20"/>
                <w:szCs w:val="20"/>
                <w:lang w:val="en-GB"/>
              </w:rPr>
              <w:t xml:space="preserve">1.018 </w:t>
            </w:r>
          </w:p>
        </w:tc>
        <w:tc>
          <w:tcPr>
            <w:tcW w:w="1249" w:type="dxa"/>
            <w:tcBorders>
              <w:left w:val="nil"/>
              <w:bottom w:val="nil"/>
              <w:right w:val="nil"/>
            </w:tcBorders>
          </w:tcPr>
          <w:p w14:paraId="58659366" w14:textId="77777777" w:rsidR="009B5462" w:rsidRPr="00172A50" w:rsidRDefault="009B5462" w:rsidP="006E36FC">
            <w:pPr>
              <w:spacing w:after="120"/>
              <w:jc w:val="both"/>
              <w:rPr>
                <w:sz w:val="20"/>
                <w:szCs w:val="20"/>
                <w:lang w:val="en-GB"/>
              </w:rPr>
            </w:pPr>
            <w:r w:rsidRPr="00172A50">
              <w:rPr>
                <w:sz w:val="20"/>
                <w:szCs w:val="20"/>
                <w:lang w:val="en-GB"/>
              </w:rPr>
              <w:t xml:space="preserve">1.022 </w:t>
            </w:r>
          </w:p>
        </w:tc>
        <w:tc>
          <w:tcPr>
            <w:tcW w:w="1668" w:type="dxa"/>
            <w:tcBorders>
              <w:left w:val="nil"/>
              <w:bottom w:val="nil"/>
              <w:right w:val="nil"/>
            </w:tcBorders>
          </w:tcPr>
          <w:p w14:paraId="4BD499B4" w14:textId="77777777" w:rsidR="009B5462" w:rsidRPr="00172A50" w:rsidRDefault="009B5462" w:rsidP="006E36FC">
            <w:pPr>
              <w:spacing w:after="120"/>
              <w:jc w:val="both"/>
              <w:rPr>
                <w:sz w:val="20"/>
                <w:szCs w:val="20"/>
                <w:lang w:val="en-GB"/>
              </w:rPr>
            </w:pPr>
            <w:r w:rsidRPr="00172A50">
              <w:rPr>
                <w:sz w:val="20"/>
                <w:szCs w:val="20"/>
                <w:lang w:val="en-GB"/>
              </w:rPr>
              <w:t xml:space="preserve">2.2 </w:t>
            </w:r>
          </w:p>
        </w:tc>
        <w:tc>
          <w:tcPr>
            <w:tcW w:w="1084" w:type="dxa"/>
            <w:tcBorders>
              <w:left w:val="nil"/>
              <w:bottom w:val="nil"/>
              <w:right w:val="nil"/>
            </w:tcBorders>
          </w:tcPr>
          <w:p w14:paraId="36196C94" w14:textId="77777777" w:rsidR="009B5462" w:rsidRPr="00172A50" w:rsidRDefault="009B5462" w:rsidP="006E36FC">
            <w:pPr>
              <w:spacing w:after="120"/>
              <w:jc w:val="both"/>
              <w:rPr>
                <w:sz w:val="20"/>
                <w:szCs w:val="20"/>
                <w:lang w:val="en-GB"/>
              </w:rPr>
            </w:pPr>
            <w:r w:rsidRPr="00172A50">
              <w:rPr>
                <w:sz w:val="20"/>
                <w:szCs w:val="20"/>
                <w:lang w:val="en-GB"/>
              </w:rPr>
              <w:t xml:space="preserve">0.932 </w:t>
            </w:r>
          </w:p>
        </w:tc>
        <w:tc>
          <w:tcPr>
            <w:tcW w:w="1668" w:type="dxa"/>
            <w:tcBorders>
              <w:left w:val="nil"/>
              <w:bottom w:val="nil"/>
              <w:right w:val="nil"/>
            </w:tcBorders>
          </w:tcPr>
          <w:p w14:paraId="0867299C" w14:textId="77777777" w:rsidR="009B5462" w:rsidRPr="00172A50" w:rsidRDefault="009B5462" w:rsidP="006E36FC">
            <w:pPr>
              <w:spacing w:after="120"/>
              <w:jc w:val="both"/>
              <w:rPr>
                <w:sz w:val="20"/>
                <w:szCs w:val="20"/>
                <w:lang w:val="en-GB"/>
              </w:rPr>
            </w:pPr>
            <w:r w:rsidRPr="00172A50">
              <w:rPr>
                <w:sz w:val="20"/>
                <w:szCs w:val="20"/>
                <w:lang w:val="en-GB"/>
              </w:rPr>
              <w:t xml:space="preserve">4.1 </w:t>
            </w:r>
          </w:p>
        </w:tc>
        <w:tc>
          <w:tcPr>
            <w:tcW w:w="1243" w:type="dxa"/>
            <w:tcBorders>
              <w:left w:val="nil"/>
              <w:bottom w:val="nil"/>
              <w:right w:val="nil"/>
            </w:tcBorders>
          </w:tcPr>
          <w:p w14:paraId="78B3EFDA" w14:textId="77777777" w:rsidR="009B5462" w:rsidRPr="00172A50" w:rsidRDefault="009B5462" w:rsidP="006E36FC">
            <w:pPr>
              <w:spacing w:after="120"/>
              <w:jc w:val="both"/>
              <w:rPr>
                <w:sz w:val="20"/>
                <w:szCs w:val="20"/>
                <w:lang w:val="en-GB"/>
              </w:rPr>
            </w:pPr>
            <w:r w:rsidRPr="00172A50">
              <w:rPr>
                <w:sz w:val="20"/>
                <w:szCs w:val="20"/>
                <w:lang w:val="en-GB"/>
              </w:rPr>
              <w:t xml:space="preserve">0.942 </w:t>
            </w:r>
          </w:p>
        </w:tc>
      </w:tr>
      <w:tr w:rsidR="009B5462" w:rsidRPr="00172A50" w14:paraId="7728D78E" w14:textId="77777777" w:rsidTr="00EA5E91">
        <w:tc>
          <w:tcPr>
            <w:tcW w:w="1305" w:type="dxa"/>
            <w:tcBorders>
              <w:top w:val="nil"/>
              <w:left w:val="nil"/>
              <w:bottom w:val="nil"/>
              <w:right w:val="nil"/>
            </w:tcBorders>
          </w:tcPr>
          <w:p w14:paraId="3152EF6B" w14:textId="77777777" w:rsidR="009B5462" w:rsidRPr="00172A50" w:rsidRDefault="009B5462" w:rsidP="006E36FC">
            <w:pPr>
              <w:spacing w:after="120"/>
              <w:jc w:val="both"/>
              <w:rPr>
                <w:sz w:val="20"/>
                <w:szCs w:val="20"/>
                <w:lang w:val="en-GB"/>
              </w:rPr>
            </w:pPr>
            <w:r w:rsidRPr="00172A50">
              <w:rPr>
                <w:sz w:val="20"/>
                <w:szCs w:val="20"/>
                <w:lang w:val="en-GB"/>
              </w:rPr>
              <w:t xml:space="preserve">20 </w:t>
            </w:r>
          </w:p>
        </w:tc>
        <w:tc>
          <w:tcPr>
            <w:tcW w:w="1071" w:type="dxa"/>
            <w:tcBorders>
              <w:top w:val="nil"/>
              <w:left w:val="nil"/>
              <w:bottom w:val="nil"/>
              <w:right w:val="nil"/>
            </w:tcBorders>
          </w:tcPr>
          <w:p w14:paraId="55B7AFF1" w14:textId="77777777" w:rsidR="009B5462" w:rsidRPr="00172A50" w:rsidRDefault="009B5462" w:rsidP="006E36FC">
            <w:pPr>
              <w:spacing w:after="120"/>
              <w:jc w:val="both"/>
              <w:rPr>
                <w:sz w:val="20"/>
                <w:szCs w:val="20"/>
                <w:lang w:val="en-GB"/>
              </w:rPr>
            </w:pPr>
            <w:r w:rsidRPr="00172A50">
              <w:rPr>
                <w:sz w:val="20"/>
                <w:szCs w:val="20"/>
                <w:lang w:val="en-GB"/>
              </w:rPr>
              <w:t xml:space="preserve">1.129 </w:t>
            </w:r>
          </w:p>
        </w:tc>
        <w:tc>
          <w:tcPr>
            <w:tcW w:w="1249" w:type="dxa"/>
            <w:tcBorders>
              <w:top w:val="nil"/>
              <w:left w:val="nil"/>
              <w:bottom w:val="nil"/>
              <w:right w:val="nil"/>
            </w:tcBorders>
          </w:tcPr>
          <w:p w14:paraId="02E582C0" w14:textId="77777777" w:rsidR="009B5462" w:rsidRPr="00172A50" w:rsidRDefault="009B5462" w:rsidP="006E36FC">
            <w:pPr>
              <w:spacing w:after="120"/>
              <w:jc w:val="both"/>
              <w:rPr>
                <w:sz w:val="20"/>
                <w:szCs w:val="20"/>
                <w:lang w:val="en-GB"/>
              </w:rPr>
            </w:pPr>
            <w:r w:rsidRPr="00172A50">
              <w:rPr>
                <w:sz w:val="20"/>
                <w:szCs w:val="20"/>
                <w:lang w:val="en-GB"/>
              </w:rPr>
              <w:t>1.158</w:t>
            </w:r>
          </w:p>
        </w:tc>
        <w:tc>
          <w:tcPr>
            <w:tcW w:w="1668" w:type="dxa"/>
            <w:tcBorders>
              <w:top w:val="nil"/>
              <w:left w:val="nil"/>
              <w:bottom w:val="nil"/>
              <w:right w:val="nil"/>
            </w:tcBorders>
          </w:tcPr>
          <w:p w14:paraId="39D5BD31" w14:textId="77777777" w:rsidR="009B5462" w:rsidRPr="00172A50" w:rsidRDefault="009B5462" w:rsidP="006E36FC">
            <w:pPr>
              <w:spacing w:after="120"/>
              <w:jc w:val="both"/>
              <w:rPr>
                <w:sz w:val="20"/>
                <w:szCs w:val="20"/>
                <w:lang w:val="en-GB"/>
              </w:rPr>
            </w:pPr>
            <w:r w:rsidRPr="00172A50">
              <w:rPr>
                <w:sz w:val="20"/>
                <w:szCs w:val="20"/>
                <w:lang w:val="en-GB"/>
              </w:rPr>
              <w:t xml:space="preserve">2.8 </w:t>
            </w:r>
          </w:p>
        </w:tc>
        <w:tc>
          <w:tcPr>
            <w:tcW w:w="1084" w:type="dxa"/>
            <w:tcBorders>
              <w:top w:val="nil"/>
              <w:left w:val="nil"/>
              <w:bottom w:val="nil"/>
              <w:right w:val="nil"/>
            </w:tcBorders>
          </w:tcPr>
          <w:p w14:paraId="57C7D88B" w14:textId="77777777" w:rsidR="009B5462" w:rsidRPr="00172A50" w:rsidRDefault="009B5462" w:rsidP="006E36FC">
            <w:pPr>
              <w:spacing w:after="120"/>
              <w:jc w:val="both"/>
              <w:rPr>
                <w:sz w:val="20"/>
                <w:szCs w:val="20"/>
                <w:lang w:val="en-GB"/>
              </w:rPr>
            </w:pPr>
            <w:r w:rsidRPr="00172A50">
              <w:rPr>
                <w:sz w:val="20"/>
                <w:szCs w:val="20"/>
                <w:lang w:val="en-GB"/>
              </w:rPr>
              <w:t xml:space="preserve">0.938 </w:t>
            </w:r>
          </w:p>
        </w:tc>
        <w:tc>
          <w:tcPr>
            <w:tcW w:w="1668" w:type="dxa"/>
            <w:tcBorders>
              <w:top w:val="nil"/>
              <w:left w:val="nil"/>
              <w:bottom w:val="nil"/>
              <w:right w:val="nil"/>
            </w:tcBorders>
          </w:tcPr>
          <w:p w14:paraId="28CB31E0" w14:textId="77777777" w:rsidR="009B5462" w:rsidRPr="00172A50" w:rsidRDefault="009B5462" w:rsidP="006E36FC">
            <w:pPr>
              <w:spacing w:after="120"/>
              <w:jc w:val="both"/>
              <w:rPr>
                <w:sz w:val="20"/>
                <w:szCs w:val="20"/>
                <w:lang w:val="en-GB"/>
              </w:rPr>
            </w:pPr>
            <w:r w:rsidRPr="00172A50">
              <w:rPr>
                <w:sz w:val="20"/>
                <w:szCs w:val="20"/>
                <w:lang w:val="en-GB"/>
              </w:rPr>
              <w:t xml:space="preserve">13.3 </w:t>
            </w:r>
          </w:p>
        </w:tc>
        <w:tc>
          <w:tcPr>
            <w:tcW w:w="1243" w:type="dxa"/>
            <w:tcBorders>
              <w:top w:val="nil"/>
              <w:left w:val="nil"/>
              <w:bottom w:val="nil"/>
              <w:right w:val="nil"/>
            </w:tcBorders>
          </w:tcPr>
          <w:p w14:paraId="16452F00" w14:textId="77777777" w:rsidR="009B5462" w:rsidRPr="00172A50" w:rsidRDefault="009B5462" w:rsidP="006E36FC">
            <w:pPr>
              <w:spacing w:after="120"/>
              <w:jc w:val="both"/>
              <w:rPr>
                <w:sz w:val="20"/>
                <w:szCs w:val="20"/>
                <w:lang w:val="en-GB"/>
              </w:rPr>
            </w:pPr>
            <w:r w:rsidRPr="00172A50">
              <w:rPr>
                <w:sz w:val="20"/>
                <w:szCs w:val="20"/>
                <w:lang w:val="en-GB"/>
              </w:rPr>
              <w:t>1.067</w:t>
            </w:r>
          </w:p>
        </w:tc>
      </w:tr>
      <w:tr w:rsidR="009B5462" w:rsidRPr="00172A50" w14:paraId="7DDCF458" w14:textId="77777777" w:rsidTr="00EA5E91">
        <w:tc>
          <w:tcPr>
            <w:tcW w:w="1305" w:type="dxa"/>
            <w:tcBorders>
              <w:top w:val="nil"/>
              <w:left w:val="nil"/>
              <w:right w:val="nil"/>
            </w:tcBorders>
          </w:tcPr>
          <w:p w14:paraId="74E26A81" w14:textId="77777777" w:rsidR="009B5462" w:rsidRPr="00172A50" w:rsidRDefault="009B5462" w:rsidP="006E36FC">
            <w:pPr>
              <w:spacing w:after="120"/>
              <w:jc w:val="both"/>
              <w:rPr>
                <w:sz w:val="20"/>
                <w:szCs w:val="20"/>
                <w:lang w:val="en-GB"/>
              </w:rPr>
            </w:pPr>
            <w:r w:rsidRPr="00172A50">
              <w:rPr>
                <w:sz w:val="20"/>
                <w:szCs w:val="20"/>
                <w:lang w:val="en-GB"/>
              </w:rPr>
              <w:t xml:space="preserve">30 </w:t>
            </w:r>
          </w:p>
        </w:tc>
        <w:tc>
          <w:tcPr>
            <w:tcW w:w="1071" w:type="dxa"/>
            <w:tcBorders>
              <w:top w:val="nil"/>
              <w:left w:val="nil"/>
              <w:right w:val="nil"/>
            </w:tcBorders>
          </w:tcPr>
          <w:p w14:paraId="2D1CC3E3" w14:textId="77777777" w:rsidR="009B5462" w:rsidRPr="00172A50" w:rsidRDefault="009B5462" w:rsidP="006E36FC">
            <w:pPr>
              <w:spacing w:after="120"/>
              <w:jc w:val="both"/>
              <w:rPr>
                <w:sz w:val="20"/>
                <w:szCs w:val="20"/>
                <w:lang w:val="en-GB"/>
              </w:rPr>
            </w:pPr>
            <w:r w:rsidRPr="00172A50">
              <w:rPr>
                <w:sz w:val="20"/>
                <w:szCs w:val="20"/>
                <w:lang w:val="en-GB"/>
              </w:rPr>
              <w:t xml:space="preserve">1.240 </w:t>
            </w:r>
          </w:p>
        </w:tc>
        <w:tc>
          <w:tcPr>
            <w:tcW w:w="1249" w:type="dxa"/>
            <w:tcBorders>
              <w:top w:val="nil"/>
              <w:left w:val="nil"/>
              <w:right w:val="nil"/>
            </w:tcBorders>
          </w:tcPr>
          <w:p w14:paraId="43939A08" w14:textId="77777777" w:rsidR="009B5462" w:rsidRPr="00172A50" w:rsidRDefault="009B5462" w:rsidP="006E36FC">
            <w:pPr>
              <w:spacing w:after="120"/>
              <w:jc w:val="both"/>
              <w:rPr>
                <w:sz w:val="20"/>
                <w:szCs w:val="20"/>
                <w:lang w:val="en-GB"/>
              </w:rPr>
            </w:pPr>
            <w:r w:rsidRPr="00172A50">
              <w:rPr>
                <w:sz w:val="20"/>
                <w:szCs w:val="20"/>
                <w:lang w:val="en-GB"/>
              </w:rPr>
              <w:t xml:space="preserve">1.293 </w:t>
            </w:r>
          </w:p>
        </w:tc>
        <w:tc>
          <w:tcPr>
            <w:tcW w:w="1668" w:type="dxa"/>
            <w:tcBorders>
              <w:top w:val="nil"/>
              <w:left w:val="nil"/>
              <w:right w:val="nil"/>
            </w:tcBorders>
          </w:tcPr>
          <w:p w14:paraId="1088F216" w14:textId="77777777" w:rsidR="009B5462" w:rsidRPr="00172A50" w:rsidRDefault="009B5462" w:rsidP="006E36FC">
            <w:pPr>
              <w:spacing w:after="120"/>
              <w:jc w:val="both"/>
              <w:rPr>
                <w:sz w:val="20"/>
                <w:szCs w:val="20"/>
                <w:lang w:val="en-GB"/>
              </w:rPr>
            </w:pPr>
            <w:r w:rsidRPr="00172A50">
              <w:rPr>
                <w:sz w:val="20"/>
                <w:szCs w:val="20"/>
                <w:lang w:val="en-GB"/>
              </w:rPr>
              <w:t>9.3</w:t>
            </w:r>
          </w:p>
        </w:tc>
        <w:tc>
          <w:tcPr>
            <w:tcW w:w="1084" w:type="dxa"/>
            <w:tcBorders>
              <w:top w:val="nil"/>
              <w:left w:val="nil"/>
              <w:right w:val="nil"/>
            </w:tcBorders>
          </w:tcPr>
          <w:p w14:paraId="70BBECE9" w14:textId="77777777" w:rsidR="009B5462" w:rsidRPr="00172A50" w:rsidRDefault="009B5462" w:rsidP="006E36FC">
            <w:pPr>
              <w:spacing w:after="120"/>
              <w:jc w:val="both"/>
              <w:rPr>
                <w:sz w:val="20"/>
                <w:szCs w:val="20"/>
                <w:lang w:val="en-GB"/>
              </w:rPr>
            </w:pPr>
            <w:r w:rsidRPr="00172A50">
              <w:rPr>
                <w:sz w:val="20"/>
                <w:szCs w:val="20"/>
                <w:lang w:val="en-GB"/>
              </w:rPr>
              <w:t xml:space="preserve">1.010 </w:t>
            </w:r>
          </w:p>
        </w:tc>
        <w:tc>
          <w:tcPr>
            <w:tcW w:w="1668" w:type="dxa"/>
            <w:tcBorders>
              <w:top w:val="nil"/>
              <w:left w:val="nil"/>
              <w:right w:val="nil"/>
            </w:tcBorders>
          </w:tcPr>
          <w:p w14:paraId="747CAC50" w14:textId="77777777" w:rsidR="009B5462" w:rsidRPr="00172A50" w:rsidRDefault="009B5462" w:rsidP="006E36FC">
            <w:pPr>
              <w:spacing w:after="120"/>
              <w:jc w:val="both"/>
              <w:rPr>
                <w:sz w:val="20"/>
                <w:szCs w:val="20"/>
                <w:lang w:val="en-GB"/>
              </w:rPr>
            </w:pPr>
            <w:r w:rsidRPr="00172A50">
              <w:rPr>
                <w:sz w:val="20"/>
                <w:szCs w:val="20"/>
                <w:lang w:val="en-GB"/>
              </w:rPr>
              <w:t xml:space="preserve">21.0 </w:t>
            </w:r>
          </w:p>
        </w:tc>
        <w:tc>
          <w:tcPr>
            <w:tcW w:w="1243" w:type="dxa"/>
            <w:tcBorders>
              <w:top w:val="nil"/>
              <w:left w:val="nil"/>
              <w:right w:val="nil"/>
            </w:tcBorders>
          </w:tcPr>
          <w:p w14:paraId="6DEB7B10" w14:textId="77777777" w:rsidR="009B5462" w:rsidRPr="00172A50" w:rsidRDefault="009B5462" w:rsidP="006E36FC">
            <w:pPr>
              <w:spacing w:after="120"/>
              <w:jc w:val="both"/>
              <w:rPr>
                <w:sz w:val="20"/>
                <w:szCs w:val="20"/>
                <w:lang w:val="en-GB"/>
              </w:rPr>
            </w:pPr>
            <w:r w:rsidRPr="00172A50">
              <w:rPr>
                <w:sz w:val="20"/>
                <w:szCs w:val="20"/>
                <w:lang w:val="en-GB"/>
              </w:rPr>
              <w:t xml:space="preserve">1.171 </w:t>
            </w:r>
          </w:p>
        </w:tc>
      </w:tr>
    </w:tbl>
    <w:p w14:paraId="2096C497" w14:textId="77777777" w:rsidR="00562E2B" w:rsidRPr="00172A50" w:rsidRDefault="00562E2B" w:rsidP="00562E2B">
      <w:pPr>
        <w:rPr>
          <w:lang w:val="en-US"/>
        </w:rPr>
      </w:pPr>
    </w:p>
    <w:p w14:paraId="530088A1" w14:textId="77777777" w:rsidR="0059526F" w:rsidRPr="00172A50" w:rsidRDefault="003E113B" w:rsidP="0059526F">
      <w:r w:rsidRPr="00172A50">
        <w:rPr>
          <w:lang w:val="en-US"/>
        </w:rPr>
        <w:br w:type="page"/>
      </w:r>
    </w:p>
    <w:p w14:paraId="56867608" w14:textId="77777777" w:rsidR="0059526F" w:rsidRPr="00172A50" w:rsidRDefault="0059526F" w:rsidP="0059526F">
      <w:pPr>
        <w:spacing w:line="480" w:lineRule="auto"/>
        <w:rPr>
          <w:lang w:val="en-GB"/>
        </w:rPr>
      </w:pPr>
      <w:r w:rsidRPr="00172A50">
        <w:rPr>
          <w:lang w:val="en-GB"/>
        </w:rPr>
        <w:lastRenderedPageBreak/>
        <w:t xml:space="preserve">Copyright WILEY-VCH Verlag GmbH &amp; Co. KGaA, 69469 Weinheim, Germany, </w:t>
      </w:r>
      <w:r w:rsidR="002A73A2" w:rsidRPr="00172A50">
        <w:rPr>
          <w:lang w:val="en-GB"/>
        </w:rPr>
        <w:t>2013</w:t>
      </w:r>
      <w:r w:rsidRPr="00172A50">
        <w:rPr>
          <w:lang w:val="en-GB"/>
        </w:rPr>
        <w:t>.</w:t>
      </w:r>
    </w:p>
    <w:p w14:paraId="7F6B002C" w14:textId="77777777" w:rsidR="0059526F" w:rsidRPr="00172A50" w:rsidRDefault="0059526F" w:rsidP="0059526F">
      <w:pPr>
        <w:pStyle w:val="Title2"/>
        <w:rPr>
          <w:b w:val="0"/>
          <w:lang w:val="en-GB"/>
        </w:rPr>
      </w:pPr>
    </w:p>
    <w:p w14:paraId="46F28E12" w14:textId="77777777" w:rsidR="0059526F" w:rsidRPr="00172A50" w:rsidRDefault="0059526F" w:rsidP="0059526F">
      <w:pPr>
        <w:pStyle w:val="Title2"/>
        <w:rPr>
          <w:b w:val="0"/>
          <w:color w:val="000000"/>
          <w:sz w:val="32"/>
          <w:szCs w:val="32"/>
        </w:rPr>
      </w:pPr>
      <w:r w:rsidRPr="00172A50">
        <w:rPr>
          <w:b w:val="0"/>
          <w:color w:val="000000"/>
          <w:sz w:val="32"/>
          <w:szCs w:val="32"/>
        </w:rPr>
        <w:t xml:space="preserve">Supporting Information </w:t>
      </w:r>
    </w:p>
    <w:p w14:paraId="62412C91" w14:textId="77777777" w:rsidR="0059526F" w:rsidRPr="00172A50" w:rsidRDefault="0059526F" w:rsidP="0059526F">
      <w:pPr>
        <w:pStyle w:val="Tableofcontents"/>
      </w:pPr>
    </w:p>
    <w:p w14:paraId="7957A352" w14:textId="77777777" w:rsidR="001013F4" w:rsidRPr="00172A50" w:rsidRDefault="001013F4" w:rsidP="0059526F">
      <w:pPr>
        <w:pStyle w:val="Tableofcontents"/>
      </w:pPr>
    </w:p>
    <w:p w14:paraId="3221692A" w14:textId="77777777" w:rsidR="0010790F" w:rsidRPr="00172A50" w:rsidRDefault="0010790F" w:rsidP="0010790F">
      <w:pPr>
        <w:pStyle w:val="Title2"/>
        <w:spacing w:line="480" w:lineRule="auto"/>
        <w:rPr>
          <w:b w:val="0"/>
          <w:lang w:val="en-GB"/>
        </w:rPr>
      </w:pPr>
      <w:r w:rsidRPr="00172A50">
        <w:rPr>
          <w:lang w:val="en-GB"/>
        </w:rPr>
        <w:t xml:space="preserve">Investigation of </w:t>
      </w:r>
      <w:r w:rsidRPr="00172A50">
        <w:rPr>
          <w:bCs/>
        </w:rPr>
        <w:t>horseradish peroxidase</w:t>
      </w:r>
      <w:r w:rsidRPr="00172A50">
        <w:rPr>
          <w:lang w:val="en-GB"/>
        </w:rPr>
        <w:t xml:space="preserve"> kinetics in an “organelle like” environment</w:t>
      </w:r>
    </w:p>
    <w:p w14:paraId="266BB0F2" w14:textId="77777777" w:rsidR="0059526F" w:rsidRPr="00172A50" w:rsidRDefault="0059526F" w:rsidP="0059526F">
      <w:pPr>
        <w:pStyle w:val="Title2"/>
        <w:rPr>
          <w:b w:val="0"/>
          <w:lang w:val="en-GB"/>
        </w:rPr>
      </w:pPr>
    </w:p>
    <w:p w14:paraId="0C6FF9FA" w14:textId="77777777" w:rsidR="008460ED" w:rsidRPr="00172A50" w:rsidRDefault="008460ED" w:rsidP="008460ED">
      <w:pPr>
        <w:pStyle w:val="AuthorsFull"/>
        <w:spacing w:line="480" w:lineRule="auto"/>
        <w:rPr>
          <w:lang w:val="de-CH"/>
        </w:rPr>
      </w:pPr>
      <w:r w:rsidRPr="00172A50">
        <w:rPr>
          <w:lang w:val="de-CH"/>
        </w:rPr>
        <w:t>Patric Baumann, Mariana Spulber,  Ozana Fischer</w:t>
      </w:r>
      <w:r w:rsidR="003813F8" w:rsidRPr="00172A50">
        <w:rPr>
          <w:lang w:val="de-CH"/>
        </w:rPr>
        <w:t>, Anja Car, Wolfgang Meier</w:t>
      </w:r>
    </w:p>
    <w:p w14:paraId="3ED598ED" w14:textId="77777777" w:rsidR="0059526F" w:rsidRPr="00172A50" w:rsidRDefault="00842CB4" w:rsidP="00B117D2">
      <w:pPr>
        <w:pStyle w:val="AuthorsFull"/>
        <w:spacing w:line="480" w:lineRule="auto"/>
        <w:rPr>
          <w:i w:val="0"/>
          <w:lang w:val="de-CH"/>
        </w:rPr>
      </w:pPr>
      <w:r>
        <w:rPr>
          <w:noProof/>
        </w:rPr>
        <w:object w:dxaOrig="4760" w:dyaOrig="6735" w14:anchorId="533C8B43">
          <v:shape id="_x0000_i1030" type="#_x0000_t75" alt="" style="width:238pt;height:336.75pt;mso-width-percent:0;mso-height-percent:0;mso-width-percent:0;mso-height-percent:0" o:ole="">
            <v:imagedata r:id="rId23" o:title=""/>
          </v:shape>
          <o:OLEObject Type="Embed" ProgID="Origin50.Graph" ShapeID="_x0000_i1030" DrawAspect="Content" ObjectID="_1644822145" r:id="rId24"/>
        </w:object>
      </w:r>
    </w:p>
    <w:p w14:paraId="2358A347" w14:textId="77777777" w:rsidR="004C2296" w:rsidRPr="00172A50" w:rsidRDefault="004C2296" w:rsidP="004C2296">
      <w:pPr>
        <w:spacing w:line="480" w:lineRule="auto"/>
        <w:jc w:val="both"/>
        <w:rPr>
          <w:lang w:val="en-GB"/>
        </w:rPr>
      </w:pPr>
      <w:r w:rsidRPr="00172A50">
        <w:rPr>
          <w:b/>
          <w:lang w:val="en-GB"/>
        </w:rPr>
        <w:t>Figure S1.</w:t>
      </w:r>
      <w:r w:rsidRPr="00172A50">
        <w:rPr>
          <w:lang w:val="en-GB"/>
        </w:rPr>
        <w:t xml:space="preserve"> EPR spectra of 5 DSA in Ficoll aqueous solution</w:t>
      </w:r>
      <w:r w:rsidR="00101846" w:rsidRPr="00172A50">
        <w:rPr>
          <w:lang w:val="en-GB"/>
        </w:rPr>
        <w:t xml:space="preserve"> experimental (1) and simulated (2)</w:t>
      </w:r>
      <w:r w:rsidRPr="00172A50">
        <w:rPr>
          <w:lang w:val="en-GB"/>
        </w:rPr>
        <w:t>, and in Ficoll loaded polymeric vesicles</w:t>
      </w:r>
      <w:r w:rsidR="00101846" w:rsidRPr="00172A50">
        <w:rPr>
          <w:lang w:val="en-GB"/>
        </w:rPr>
        <w:t>, experimental (3), and simulated (4) obtained from the sum of the isotropic component (5) and anisotropic component (6)</w:t>
      </w:r>
      <w:r w:rsidRPr="00172A50">
        <w:rPr>
          <w:lang w:val="en-GB"/>
        </w:rPr>
        <w:t>.</w:t>
      </w:r>
      <w:r w:rsidR="005C3C2A" w:rsidRPr="00172A50">
        <w:rPr>
          <w:lang w:val="en-GB"/>
        </w:rPr>
        <w:t xml:space="preserve"> </w:t>
      </w:r>
    </w:p>
    <w:p w14:paraId="1A7C92D8" w14:textId="77777777" w:rsidR="004C2296" w:rsidRPr="00172A50" w:rsidRDefault="004C2296" w:rsidP="0059526F">
      <w:pPr>
        <w:pStyle w:val="Maintext0"/>
        <w:rPr>
          <w:lang w:val="en-GB"/>
        </w:rPr>
      </w:pPr>
    </w:p>
    <w:p w14:paraId="381A16DA" w14:textId="77777777" w:rsidR="004C2296" w:rsidRPr="00172A50" w:rsidRDefault="004C2296" w:rsidP="0059526F">
      <w:pPr>
        <w:pStyle w:val="Maintext0"/>
        <w:rPr>
          <w:lang w:val="en-GB"/>
        </w:rPr>
      </w:pPr>
    </w:p>
    <w:p w14:paraId="5BEB6D61" w14:textId="77777777" w:rsidR="004C2296" w:rsidRPr="00172A50" w:rsidRDefault="004C2296" w:rsidP="0059526F">
      <w:pPr>
        <w:pStyle w:val="Maintext0"/>
        <w:rPr>
          <w:lang w:val="en-GB"/>
        </w:rPr>
      </w:pPr>
    </w:p>
    <w:p w14:paraId="71D00750" w14:textId="77777777" w:rsidR="004C2296" w:rsidRPr="00172A50" w:rsidRDefault="004C2296" w:rsidP="0059526F">
      <w:pPr>
        <w:pStyle w:val="Maintext0"/>
      </w:pPr>
    </w:p>
    <w:p w14:paraId="54B5898A" w14:textId="77777777" w:rsidR="008460ED" w:rsidRPr="00172A50" w:rsidRDefault="008460ED" w:rsidP="008460ED">
      <w:r w:rsidRPr="00172A50">
        <w:lastRenderedPageBreak/>
        <w:t>HRP labelling</w:t>
      </w:r>
    </w:p>
    <w:p w14:paraId="536A482D" w14:textId="77777777" w:rsidR="008460ED" w:rsidRPr="00172A50" w:rsidRDefault="008460ED" w:rsidP="008460ED"/>
    <w:p w14:paraId="2F5FC668" w14:textId="77777777" w:rsidR="008460ED" w:rsidRPr="00172A50" w:rsidRDefault="006B6D6B" w:rsidP="008460ED">
      <w:pPr>
        <w:keepNext/>
      </w:pPr>
      <w:r w:rsidRPr="00172A50">
        <w:rPr>
          <w:noProof/>
          <w:lang w:val="de-CH" w:eastAsia="de-CH"/>
        </w:rPr>
        <w:drawing>
          <wp:inline distT="0" distB="0" distL="0" distR="0" wp14:anchorId="54B76A25" wp14:editId="1B70015C">
            <wp:extent cx="1847850" cy="2962275"/>
            <wp:effectExtent l="0" t="0" r="0" b="9525"/>
            <wp:docPr id="13" name="Picture 6" descr="F:\HRP labelling coomassie fin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RP labelling coomassie finish.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850" cy="2962275"/>
                    </a:xfrm>
                    <a:prstGeom prst="rect">
                      <a:avLst/>
                    </a:prstGeom>
                    <a:noFill/>
                    <a:ln>
                      <a:noFill/>
                    </a:ln>
                  </pic:spPr>
                </pic:pic>
              </a:graphicData>
            </a:graphic>
          </wp:inline>
        </w:drawing>
      </w:r>
    </w:p>
    <w:p w14:paraId="084B5861" w14:textId="77777777" w:rsidR="00D71CBA" w:rsidRPr="00172A50" w:rsidRDefault="00D71CBA" w:rsidP="008460ED">
      <w:pPr>
        <w:keepNext/>
      </w:pPr>
    </w:p>
    <w:p w14:paraId="4D8A377C" w14:textId="77777777" w:rsidR="008460ED" w:rsidRPr="00172A50" w:rsidRDefault="008F2680" w:rsidP="008F2680">
      <w:pPr>
        <w:spacing w:line="480" w:lineRule="auto"/>
        <w:jc w:val="both"/>
        <w:rPr>
          <w:lang w:val="en-GB"/>
        </w:rPr>
      </w:pPr>
      <w:r w:rsidRPr="00172A50">
        <w:rPr>
          <w:b/>
          <w:lang w:val="en-GB"/>
        </w:rPr>
        <w:t>Figure S</w:t>
      </w:r>
      <w:r w:rsidR="004C2296" w:rsidRPr="00172A50">
        <w:rPr>
          <w:b/>
          <w:lang w:val="en-GB"/>
        </w:rPr>
        <w:t>2</w:t>
      </w:r>
      <w:r w:rsidRPr="00172A50">
        <w:rPr>
          <w:b/>
          <w:lang w:val="en-GB"/>
        </w:rPr>
        <w:t>.</w:t>
      </w:r>
      <w:r w:rsidRPr="00172A50">
        <w:rPr>
          <w:lang w:val="en-GB"/>
        </w:rPr>
        <w:t xml:space="preserve"> SDS Page of labelled HRP and BSA. In both cases the labelling caused a shift towards higher molecular weight. For HRP the shift is smaller due to the smaller degree of labelling.</w:t>
      </w:r>
    </w:p>
    <w:p w14:paraId="4A7F7D5E" w14:textId="77777777" w:rsidR="008460ED" w:rsidRPr="00172A50" w:rsidRDefault="008460ED" w:rsidP="008460ED">
      <w:pPr>
        <w:rPr>
          <w:lang w:val="en-GB"/>
        </w:rPr>
      </w:pPr>
    </w:p>
    <w:p w14:paraId="17F95984" w14:textId="732FB19C" w:rsidR="008460ED" w:rsidRPr="00172A50" w:rsidRDefault="00CD363E" w:rsidP="00CD363E">
      <w:pPr>
        <w:spacing w:before="100" w:beforeAutospacing="1" w:after="100" w:afterAutospacing="1"/>
        <w:outlineLvl w:val="0"/>
        <w:rPr>
          <w:rFonts w:eastAsia="Times New Roman"/>
          <w:b/>
          <w:bCs/>
          <w:kern w:val="36"/>
          <w:lang w:val="en" w:eastAsia="en-GB"/>
        </w:rPr>
      </w:pPr>
      <w:r w:rsidRPr="00172A50">
        <w:rPr>
          <w:rFonts w:eastAsia="Times New Roman"/>
          <w:bCs/>
          <w:kern w:val="36"/>
          <w:lang w:val="en" w:eastAsia="en-GB"/>
        </w:rPr>
        <w:t xml:space="preserve">Fluorescence correlation spectroscopy </w:t>
      </w:r>
      <w:r w:rsidRPr="00172A50">
        <w:rPr>
          <w:rFonts w:eastAsia="Times New Roman"/>
          <w:b/>
          <w:bCs/>
          <w:kern w:val="36"/>
          <w:lang w:val="en" w:eastAsia="en-GB"/>
        </w:rPr>
        <w:t>(</w:t>
      </w:r>
      <w:r w:rsidR="008460ED" w:rsidRPr="00172A50">
        <w:t>FCS</w:t>
      </w:r>
      <w:r w:rsidRPr="00172A50">
        <w:t>)</w:t>
      </w:r>
    </w:p>
    <w:p w14:paraId="53EBD2AD" w14:textId="77777777" w:rsidR="008460ED" w:rsidRPr="00172A50" w:rsidRDefault="00842CB4" w:rsidP="008460ED">
      <w:pPr>
        <w:keepNext/>
      </w:pPr>
      <w:r>
        <w:rPr>
          <w:noProof/>
        </w:rPr>
        <w:object w:dxaOrig="6508" w:dyaOrig="4569" w14:anchorId="32F0D9D3">
          <v:shape id="_x0000_i1031" type="#_x0000_t75" alt="" style="width:325.05pt;height:228.45pt;mso-width-percent:0;mso-height-percent:0;mso-width-percent:0;mso-height-percent:0" o:ole="">
            <v:imagedata r:id="rId26" o:title=""/>
          </v:shape>
          <o:OLEObject Type="Embed" ProgID="Origin50.Graph" ShapeID="_x0000_i1031" DrawAspect="Content" ObjectID="_1644822146" r:id="rId27"/>
        </w:object>
      </w:r>
    </w:p>
    <w:p w14:paraId="672ED1F5" w14:textId="089656F6" w:rsidR="00EA5E91" w:rsidRPr="00172A50" w:rsidRDefault="008F2680" w:rsidP="008F2680">
      <w:pPr>
        <w:spacing w:line="480" w:lineRule="auto"/>
        <w:jc w:val="both"/>
        <w:rPr>
          <w:lang w:val="en-GB"/>
        </w:rPr>
      </w:pPr>
      <w:r w:rsidRPr="00172A50">
        <w:rPr>
          <w:b/>
          <w:lang w:val="en-GB"/>
        </w:rPr>
        <w:t>Figure S</w:t>
      </w:r>
      <w:r w:rsidR="004C2296" w:rsidRPr="00172A50">
        <w:rPr>
          <w:b/>
          <w:lang w:val="en-GB"/>
        </w:rPr>
        <w:t>3</w:t>
      </w:r>
      <w:r w:rsidRPr="00172A50">
        <w:rPr>
          <w:b/>
          <w:lang w:val="en-GB"/>
        </w:rPr>
        <w:t>.</w:t>
      </w:r>
      <w:r w:rsidRPr="00172A50">
        <w:rPr>
          <w:lang w:val="en-GB"/>
        </w:rPr>
        <w:t xml:space="preserve"> </w:t>
      </w:r>
      <w:r w:rsidR="00A8323E" w:rsidRPr="00172A50">
        <w:rPr>
          <w:lang w:val="en-GB"/>
        </w:rPr>
        <w:t>Normalized</w:t>
      </w:r>
      <w:r w:rsidRPr="00172A50">
        <w:rPr>
          <w:lang w:val="en-GB"/>
        </w:rPr>
        <w:t xml:space="preserve"> autocorrelation curves for </w:t>
      </w:r>
      <w:r w:rsidR="005E6AC5" w:rsidRPr="00172A50">
        <w:rPr>
          <w:lang w:val="en-GB"/>
        </w:rPr>
        <w:t>n</w:t>
      </w:r>
      <w:r w:rsidRPr="00172A50">
        <w:rPr>
          <w:lang w:val="en-GB"/>
        </w:rPr>
        <w:t>anoreactors loaded with labelled HRP, labelled HRP and free Oregon Green and the corresponding fitting curves.</w:t>
      </w:r>
    </w:p>
    <w:p w14:paraId="0A39A3D6" w14:textId="77777777" w:rsidR="00EA5E91" w:rsidRPr="00172A50" w:rsidRDefault="00EA5E91" w:rsidP="00EA5E91">
      <w:pPr>
        <w:pStyle w:val="Beschriftung"/>
        <w:keepNext/>
        <w:rPr>
          <w:rFonts w:ascii="Times New Roman" w:hAnsi="Times New Roman"/>
          <w:b w:val="0"/>
          <w:color w:val="auto"/>
          <w:sz w:val="24"/>
          <w:szCs w:val="24"/>
          <w:lang w:val="en-GB"/>
        </w:rPr>
      </w:pPr>
      <w:r w:rsidRPr="00172A50">
        <w:rPr>
          <w:rFonts w:ascii="Times New Roman" w:hAnsi="Times New Roman"/>
          <w:color w:val="auto"/>
          <w:sz w:val="24"/>
          <w:szCs w:val="24"/>
          <w:lang w:val="en-GB"/>
        </w:rPr>
        <w:lastRenderedPageBreak/>
        <w:t>Table S1</w:t>
      </w:r>
      <w:r w:rsidRPr="00172A50">
        <w:rPr>
          <w:rFonts w:ascii="Times New Roman" w:hAnsi="Times New Roman"/>
          <w:color w:val="auto"/>
          <w:sz w:val="24"/>
          <w:szCs w:val="24"/>
          <w:lang w:val="en-US"/>
        </w:rPr>
        <w:t>.</w:t>
      </w:r>
      <w:r w:rsidRPr="00172A50">
        <w:rPr>
          <w:rFonts w:ascii="Times New Roman" w:hAnsi="Times New Roman"/>
          <w:b w:val="0"/>
          <w:color w:val="auto"/>
          <w:sz w:val="24"/>
          <w:szCs w:val="24"/>
          <w:lang w:val="en-GB"/>
        </w:rPr>
        <w:t xml:space="preserve"> Data obtained from FCS measurement, where values marked with * are fixed, so that only one component could be determined per measurement.</w:t>
      </w:r>
    </w:p>
    <w:p w14:paraId="604EF792" w14:textId="77777777" w:rsidR="00EA5E91" w:rsidRPr="00172A50" w:rsidRDefault="00EA5E91" w:rsidP="00EA5E91">
      <w:pPr>
        <w:pStyle w:val="Beschriftung"/>
        <w:keepNext/>
        <w:rPr>
          <w:color w:val="auto"/>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067"/>
        <w:gridCol w:w="934"/>
        <w:gridCol w:w="935"/>
        <w:gridCol w:w="800"/>
        <w:gridCol w:w="801"/>
        <w:gridCol w:w="800"/>
        <w:gridCol w:w="801"/>
        <w:gridCol w:w="725"/>
      </w:tblGrid>
      <w:tr w:rsidR="00EA5E91" w:rsidRPr="00172A50" w14:paraId="2142576D" w14:textId="77777777" w:rsidTr="006A0565">
        <w:trPr>
          <w:trHeight w:val="951"/>
        </w:trPr>
        <w:tc>
          <w:tcPr>
            <w:tcW w:w="1837" w:type="dxa"/>
          </w:tcPr>
          <w:p w14:paraId="507C8A08" w14:textId="77777777" w:rsidR="00EA5E91" w:rsidRPr="00172A50" w:rsidRDefault="00EA5E91" w:rsidP="006A0565">
            <w:pPr>
              <w:spacing w:before="230" w:after="460" w:line="180" w:lineRule="exact"/>
              <w:jc w:val="right"/>
              <w:rPr>
                <w:rFonts w:ascii="Arial" w:hAnsi="Arial"/>
                <w:sz w:val="14"/>
                <w:szCs w:val="16"/>
                <w:lang w:val="en-GB"/>
              </w:rPr>
            </w:pPr>
          </w:p>
        </w:tc>
        <w:tc>
          <w:tcPr>
            <w:tcW w:w="1067" w:type="dxa"/>
          </w:tcPr>
          <w:p w14:paraId="54C8479F"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Count rate [kHz]</w:t>
            </w:r>
          </w:p>
        </w:tc>
        <w:tc>
          <w:tcPr>
            <w:tcW w:w="934" w:type="dxa"/>
          </w:tcPr>
          <w:p w14:paraId="22707C20"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CPM [kHz]</w:t>
            </w:r>
          </w:p>
        </w:tc>
        <w:tc>
          <w:tcPr>
            <w:tcW w:w="935" w:type="dxa"/>
          </w:tcPr>
          <w:p w14:paraId="5056978A"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 xml:space="preserve">C1 [µs] </w:t>
            </w:r>
          </w:p>
        </w:tc>
        <w:tc>
          <w:tcPr>
            <w:tcW w:w="800" w:type="dxa"/>
          </w:tcPr>
          <w:p w14:paraId="250060A7"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C1 %</w:t>
            </w:r>
          </w:p>
        </w:tc>
        <w:tc>
          <w:tcPr>
            <w:tcW w:w="801" w:type="dxa"/>
            <w:tcBorders>
              <w:bottom w:val="single" w:sz="4" w:space="0" w:color="auto"/>
            </w:tcBorders>
          </w:tcPr>
          <w:p w14:paraId="1A88A024"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C2 [µs]</w:t>
            </w:r>
          </w:p>
        </w:tc>
        <w:tc>
          <w:tcPr>
            <w:tcW w:w="800" w:type="dxa"/>
            <w:tcBorders>
              <w:bottom w:val="single" w:sz="4" w:space="0" w:color="auto"/>
            </w:tcBorders>
          </w:tcPr>
          <w:p w14:paraId="067444C5"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C2 %</w:t>
            </w:r>
          </w:p>
        </w:tc>
        <w:tc>
          <w:tcPr>
            <w:tcW w:w="801" w:type="dxa"/>
            <w:tcBorders>
              <w:bottom w:val="single" w:sz="4" w:space="0" w:color="auto"/>
            </w:tcBorders>
          </w:tcPr>
          <w:p w14:paraId="357EFC2E"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C3 [µs]</w:t>
            </w:r>
          </w:p>
        </w:tc>
        <w:tc>
          <w:tcPr>
            <w:tcW w:w="725" w:type="dxa"/>
            <w:tcBorders>
              <w:bottom w:val="single" w:sz="4" w:space="0" w:color="auto"/>
            </w:tcBorders>
          </w:tcPr>
          <w:p w14:paraId="639D368B"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C3 %</w:t>
            </w:r>
          </w:p>
        </w:tc>
      </w:tr>
      <w:tr w:rsidR="00EA5E91" w:rsidRPr="00172A50" w14:paraId="69560138" w14:textId="77777777" w:rsidTr="006A0565">
        <w:trPr>
          <w:trHeight w:val="792"/>
        </w:trPr>
        <w:tc>
          <w:tcPr>
            <w:tcW w:w="1837" w:type="dxa"/>
          </w:tcPr>
          <w:p w14:paraId="0920BDC7"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Oregon green</w:t>
            </w:r>
          </w:p>
        </w:tc>
        <w:tc>
          <w:tcPr>
            <w:tcW w:w="1067" w:type="dxa"/>
          </w:tcPr>
          <w:p w14:paraId="481D3237"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77</w:t>
            </w:r>
          </w:p>
        </w:tc>
        <w:tc>
          <w:tcPr>
            <w:tcW w:w="934" w:type="dxa"/>
          </w:tcPr>
          <w:p w14:paraId="231C474B"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13.2</w:t>
            </w:r>
          </w:p>
        </w:tc>
        <w:tc>
          <w:tcPr>
            <w:tcW w:w="935" w:type="dxa"/>
          </w:tcPr>
          <w:p w14:paraId="0EE7BD86"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48.8</w:t>
            </w:r>
          </w:p>
        </w:tc>
        <w:tc>
          <w:tcPr>
            <w:tcW w:w="800" w:type="dxa"/>
          </w:tcPr>
          <w:p w14:paraId="6B5E76C6"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100</w:t>
            </w:r>
          </w:p>
        </w:tc>
        <w:tc>
          <w:tcPr>
            <w:tcW w:w="801" w:type="dxa"/>
            <w:shd w:val="clear" w:color="auto" w:fill="7F7F7F"/>
          </w:tcPr>
          <w:p w14:paraId="21FF7381" w14:textId="77777777" w:rsidR="00EA5E91" w:rsidRPr="00172A50" w:rsidRDefault="00EA5E91" w:rsidP="006A0565">
            <w:pPr>
              <w:spacing w:before="230" w:after="460" w:line="180" w:lineRule="exact"/>
              <w:jc w:val="right"/>
              <w:rPr>
                <w:rFonts w:ascii="Arial" w:hAnsi="Arial"/>
                <w:sz w:val="14"/>
                <w:szCs w:val="16"/>
              </w:rPr>
            </w:pPr>
          </w:p>
        </w:tc>
        <w:tc>
          <w:tcPr>
            <w:tcW w:w="800" w:type="dxa"/>
            <w:shd w:val="clear" w:color="auto" w:fill="7F7F7F"/>
          </w:tcPr>
          <w:p w14:paraId="5FFEF327" w14:textId="77777777" w:rsidR="00EA5E91" w:rsidRPr="00172A50" w:rsidRDefault="00EA5E91" w:rsidP="006A0565">
            <w:pPr>
              <w:spacing w:before="230" w:after="460" w:line="180" w:lineRule="exact"/>
              <w:jc w:val="right"/>
              <w:rPr>
                <w:rFonts w:ascii="Arial" w:hAnsi="Arial"/>
                <w:sz w:val="14"/>
                <w:szCs w:val="16"/>
              </w:rPr>
            </w:pPr>
          </w:p>
        </w:tc>
        <w:tc>
          <w:tcPr>
            <w:tcW w:w="801" w:type="dxa"/>
            <w:shd w:val="clear" w:color="auto" w:fill="7F7F7F"/>
          </w:tcPr>
          <w:p w14:paraId="52C31075" w14:textId="77777777" w:rsidR="00EA5E91" w:rsidRPr="00172A50" w:rsidRDefault="00EA5E91" w:rsidP="006A0565">
            <w:pPr>
              <w:spacing w:before="230" w:after="460" w:line="180" w:lineRule="exact"/>
              <w:jc w:val="right"/>
              <w:rPr>
                <w:rFonts w:ascii="Arial" w:hAnsi="Arial"/>
                <w:sz w:val="14"/>
                <w:szCs w:val="16"/>
              </w:rPr>
            </w:pPr>
          </w:p>
        </w:tc>
        <w:tc>
          <w:tcPr>
            <w:tcW w:w="725" w:type="dxa"/>
            <w:shd w:val="clear" w:color="auto" w:fill="7F7F7F"/>
          </w:tcPr>
          <w:p w14:paraId="205B4AEC" w14:textId="77777777" w:rsidR="00EA5E91" w:rsidRPr="00172A50" w:rsidRDefault="00EA5E91" w:rsidP="006A0565">
            <w:pPr>
              <w:spacing w:before="230" w:after="460" w:line="180" w:lineRule="exact"/>
              <w:jc w:val="right"/>
              <w:rPr>
                <w:rFonts w:ascii="Arial" w:hAnsi="Arial"/>
                <w:sz w:val="14"/>
                <w:szCs w:val="16"/>
              </w:rPr>
            </w:pPr>
          </w:p>
        </w:tc>
      </w:tr>
      <w:tr w:rsidR="00EA5E91" w:rsidRPr="00172A50" w14:paraId="5C1ED7F2" w14:textId="77777777" w:rsidTr="006A0565">
        <w:trPr>
          <w:trHeight w:val="792"/>
        </w:trPr>
        <w:tc>
          <w:tcPr>
            <w:tcW w:w="1837" w:type="dxa"/>
          </w:tcPr>
          <w:p w14:paraId="2379B81B"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Oregon Green in PEG</w:t>
            </w:r>
          </w:p>
        </w:tc>
        <w:tc>
          <w:tcPr>
            <w:tcW w:w="1067" w:type="dxa"/>
          </w:tcPr>
          <w:p w14:paraId="0F98B9D4"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77</w:t>
            </w:r>
          </w:p>
        </w:tc>
        <w:tc>
          <w:tcPr>
            <w:tcW w:w="934" w:type="dxa"/>
          </w:tcPr>
          <w:p w14:paraId="711DC192"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15.2</w:t>
            </w:r>
          </w:p>
        </w:tc>
        <w:tc>
          <w:tcPr>
            <w:tcW w:w="935" w:type="dxa"/>
          </w:tcPr>
          <w:p w14:paraId="1D97E9CA"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53.2</w:t>
            </w:r>
          </w:p>
        </w:tc>
        <w:tc>
          <w:tcPr>
            <w:tcW w:w="800" w:type="dxa"/>
          </w:tcPr>
          <w:p w14:paraId="67F0A5A6"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100</w:t>
            </w:r>
          </w:p>
        </w:tc>
        <w:tc>
          <w:tcPr>
            <w:tcW w:w="801" w:type="dxa"/>
            <w:shd w:val="clear" w:color="auto" w:fill="7F7F7F"/>
          </w:tcPr>
          <w:p w14:paraId="160FC526" w14:textId="77777777" w:rsidR="00EA5E91" w:rsidRPr="00172A50" w:rsidRDefault="00EA5E91" w:rsidP="006A0565">
            <w:pPr>
              <w:spacing w:before="230" w:after="460" w:line="180" w:lineRule="exact"/>
              <w:jc w:val="right"/>
              <w:rPr>
                <w:rFonts w:ascii="Arial" w:hAnsi="Arial"/>
                <w:sz w:val="14"/>
                <w:szCs w:val="16"/>
              </w:rPr>
            </w:pPr>
          </w:p>
        </w:tc>
        <w:tc>
          <w:tcPr>
            <w:tcW w:w="800" w:type="dxa"/>
            <w:shd w:val="clear" w:color="auto" w:fill="7F7F7F"/>
          </w:tcPr>
          <w:p w14:paraId="760AEF3C" w14:textId="77777777" w:rsidR="00EA5E91" w:rsidRPr="00172A50" w:rsidRDefault="00EA5E91" w:rsidP="006A0565">
            <w:pPr>
              <w:spacing w:before="230" w:after="460" w:line="180" w:lineRule="exact"/>
              <w:jc w:val="right"/>
              <w:rPr>
                <w:rFonts w:ascii="Arial" w:hAnsi="Arial"/>
                <w:sz w:val="14"/>
                <w:szCs w:val="16"/>
              </w:rPr>
            </w:pPr>
          </w:p>
        </w:tc>
        <w:tc>
          <w:tcPr>
            <w:tcW w:w="801" w:type="dxa"/>
            <w:shd w:val="clear" w:color="auto" w:fill="7F7F7F"/>
          </w:tcPr>
          <w:p w14:paraId="1C88C5FD" w14:textId="77777777" w:rsidR="00EA5E91" w:rsidRPr="00172A50" w:rsidRDefault="00EA5E91" w:rsidP="006A0565">
            <w:pPr>
              <w:spacing w:before="230" w:after="460" w:line="180" w:lineRule="exact"/>
              <w:jc w:val="right"/>
              <w:rPr>
                <w:rFonts w:ascii="Arial" w:hAnsi="Arial"/>
                <w:sz w:val="14"/>
                <w:szCs w:val="16"/>
              </w:rPr>
            </w:pPr>
          </w:p>
        </w:tc>
        <w:tc>
          <w:tcPr>
            <w:tcW w:w="725" w:type="dxa"/>
            <w:shd w:val="clear" w:color="auto" w:fill="7F7F7F"/>
          </w:tcPr>
          <w:p w14:paraId="462031AF" w14:textId="77777777" w:rsidR="00EA5E91" w:rsidRPr="00172A50" w:rsidRDefault="00EA5E91" w:rsidP="006A0565">
            <w:pPr>
              <w:spacing w:before="230" w:after="460" w:line="180" w:lineRule="exact"/>
              <w:jc w:val="right"/>
              <w:rPr>
                <w:rFonts w:ascii="Arial" w:hAnsi="Arial"/>
                <w:sz w:val="14"/>
                <w:szCs w:val="16"/>
              </w:rPr>
            </w:pPr>
          </w:p>
        </w:tc>
      </w:tr>
      <w:tr w:rsidR="00EA5E91" w:rsidRPr="00172A50" w14:paraId="19E0F462" w14:textId="77777777" w:rsidTr="006A0565">
        <w:trPr>
          <w:trHeight w:val="792"/>
        </w:trPr>
        <w:tc>
          <w:tcPr>
            <w:tcW w:w="1837" w:type="dxa"/>
          </w:tcPr>
          <w:p w14:paraId="264F42CC"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Oregon Green in Ficoll</w:t>
            </w:r>
          </w:p>
        </w:tc>
        <w:tc>
          <w:tcPr>
            <w:tcW w:w="1067" w:type="dxa"/>
          </w:tcPr>
          <w:p w14:paraId="49C24475"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76</w:t>
            </w:r>
          </w:p>
        </w:tc>
        <w:tc>
          <w:tcPr>
            <w:tcW w:w="934" w:type="dxa"/>
          </w:tcPr>
          <w:p w14:paraId="3CC906C2"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14.7</w:t>
            </w:r>
          </w:p>
        </w:tc>
        <w:tc>
          <w:tcPr>
            <w:tcW w:w="935" w:type="dxa"/>
          </w:tcPr>
          <w:p w14:paraId="07151A8B"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53.8</w:t>
            </w:r>
          </w:p>
        </w:tc>
        <w:tc>
          <w:tcPr>
            <w:tcW w:w="800" w:type="dxa"/>
          </w:tcPr>
          <w:p w14:paraId="4FA806B6"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100</w:t>
            </w:r>
          </w:p>
        </w:tc>
        <w:tc>
          <w:tcPr>
            <w:tcW w:w="801" w:type="dxa"/>
            <w:shd w:val="clear" w:color="auto" w:fill="7F7F7F"/>
          </w:tcPr>
          <w:p w14:paraId="7C164124" w14:textId="77777777" w:rsidR="00EA5E91" w:rsidRPr="00172A50" w:rsidRDefault="00EA5E91" w:rsidP="006A0565">
            <w:pPr>
              <w:spacing w:before="230" w:after="460" w:line="180" w:lineRule="exact"/>
              <w:jc w:val="right"/>
              <w:rPr>
                <w:rFonts w:ascii="Arial" w:hAnsi="Arial"/>
                <w:sz w:val="14"/>
                <w:szCs w:val="16"/>
              </w:rPr>
            </w:pPr>
          </w:p>
        </w:tc>
        <w:tc>
          <w:tcPr>
            <w:tcW w:w="800" w:type="dxa"/>
            <w:shd w:val="clear" w:color="auto" w:fill="7F7F7F"/>
          </w:tcPr>
          <w:p w14:paraId="7CCDF7C9" w14:textId="77777777" w:rsidR="00EA5E91" w:rsidRPr="00172A50" w:rsidRDefault="00EA5E91" w:rsidP="006A0565">
            <w:pPr>
              <w:spacing w:before="230" w:after="460" w:line="180" w:lineRule="exact"/>
              <w:jc w:val="right"/>
              <w:rPr>
                <w:rFonts w:ascii="Arial" w:hAnsi="Arial"/>
                <w:sz w:val="14"/>
                <w:szCs w:val="16"/>
              </w:rPr>
            </w:pPr>
          </w:p>
        </w:tc>
        <w:tc>
          <w:tcPr>
            <w:tcW w:w="801" w:type="dxa"/>
            <w:tcBorders>
              <w:bottom w:val="single" w:sz="4" w:space="0" w:color="auto"/>
            </w:tcBorders>
            <w:shd w:val="clear" w:color="auto" w:fill="7F7F7F"/>
          </w:tcPr>
          <w:p w14:paraId="04A7E803" w14:textId="77777777" w:rsidR="00EA5E91" w:rsidRPr="00172A50" w:rsidRDefault="00EA5E91" w:rsidP="006A0565">
            <w:pPr>
              <w:spacing w:before="230" w:after="460" w:line="180" w:lineRule="exact"/>
              <w:jc w:val="right"/>
              <w:rPr>
                <w:rFonts w:ascii="Arial" w:hAnsi="Arial"/>
                <w:sz w:val="14"/>
                <w:szCs w:val="16"/>
              </w:rPr>
            </w:pPr>
          </w:p>
        </w:tc>
        <w:tc>
          <w:tcPr>
            <w:tcW w:w="725" w:type="dxa"/>
            <w:tcBorders>
              <w:bottom w:val="single" w:sz="4" w:space="0" w:color="auto"/>
            </w:tcBorders>
            <w:shd w:val="clear" w:color="auto" w:fill="7F7F7F"/>
          </w:tcPr>
          <w:p w14:paraId="387C76A9" w14:textId="77777777" w:rsidR="00EA5E91" w:rsidRPr="00172A50" w:rsidRDefault="00EA5E91" w:rsidP="006A0565">
            <w:pPr>
              <w:spacing w:before="230" w:after="460" w:line="180" w:lineRule="exact"/>
              <w:jc w:val="right"/>
              <w:rPr>
                <w:rFonts w:ascii="Arial" w:hAnsi="Arial"/>
                <w:sz w:val="14"/>
                <w:szCs w:val="16"/>
              </w:rPr>
            </w:pPr>
          </w:p>
        </w:tc>
      </w:tr>
      <w:tr w:rsidR="00EA5E91" w:rsidRPr="00172A50" w14:paraId="6E228FBA" w14:textId="77777777" w:rsidTr="006A0565">
        <w:trPr>
          <w:trHeight w:val="792"/>
        </w:trPr>
        <w:tc>
          <w:tcPr>
            <w:tcW w:w="1837" w:type="dxa"/>
          </w:tcPr>
          <w:p w14:paraId="660C15E9"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HRP labelled</w:t>
            </w:r>
          </w:p>
        </w:tc>
        <w:tc>
          <w:tcPr>
            <w:tcW w:w="1067" w:type="dxa"/>
          </w:tcPr>
          <w:p w14:paraId="78B18254"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22</w:t>
            </w:r>
          </w:p>
        </w:tc>
        <w:tc>
          <w:tcPr>
            <w:tcW w:w="934" w:type="dxa"/>
          </w:tcPr>
          <w:p w14:paraId="4CE1C5EE"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10.7</w:t>
            </w:r>
          </w:p>
        </w:tc>
        <w:tc>
          <w:tcPr>
            <w:tcW w:w="935" w:type="dxa"/>
          </w:tcPr>
          <w:p w14:paraId="0C730738"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*48.8</w:t>
            </w:r>
          </w:p>
        </w:tc>
        <w:tc>
          <w:tcPr>
            <w:tcW w:w="800" w:type="dxa"/>
          </w:tcPr>
          <w:p w14:paraId="33E894F5"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70</w:t>
            </w:r>
          </w:p>
        </w:tc>
        <w:tc>
          <w:tcPr>
            <w:tcW w:w="801" w:type="dxa"/>
          </w:tcPr>
          <w:p w14:paraId="7CA75BE2"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265</w:t>
            </w:r>
          </w:p>
        </w:tc>
        <w:tc>
          <w:tcPr>
            <w:tcW w:w="800" w:type="dxa"/>
          </w:tcPr>
          <w:p w14:paraId="3B7CE7FC"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30</w:t>
            </w:r>
          </w:p>
        </w:tc>
        <w:tc>
          <w:tcPr>
            <w:tcW w:w="801" w:type="dxa"/>
            <w:shd w:val="clear" w:color="auto" w:fill="7F7F7F"/>
          </w:tcPr>
          <w:p w14:paraId="41DC8431" w14:textId="77777777" w:rsidR="00EA5E91" w:rsidRPr="00172A50" w:rsidRDefault="00EA5E91" w:rsidP="006A0565">
            <w:pPr>
              <w:spacing w:before="230" w:after="460" w:line="180" w:lineRule="exact"/>
              <w:jc w:val="right"/>
              <w:rPr>
                <w:rFonts w:ascii="Arial" w:hAnsi="Arial"/>
                <w:sz w:val="14"/>
                <w:szCs w:val="16"/>
              </w:rPr>
            </w:pPr>
          </w:p>
        </w:tc>
        <w:tc>
          <w:tcPr>
            <w:tcW w:w="725" w:type="dxa"/>
            <w:shd w:val="clear" w:color="auto" w:fill="7F7F7F"/>
          </w:tcPr>
          <w:p w14:paraId="43C816E1" w14:textId="77777777" w:rsidR="00EA5E91" w:rsidRPr="00172A50" w:rsidRDefault="00EA5E91" w:rsidP="006A0565">
            <w:pPr>
              <w:spacing w:before="230" w:after="460" w:line="180" w:lineRule="exact"/>
              <w:jc w:val="right"/>
              <w:rPr>
                <w:rFonts w:ascii="Arial" w:hAnsi="Arial"/>
                <w:sz w:val="14"/>
                <w:szCs w:val="16"/>
              </w:rPr>
            </w:pPr>
          </w:p>
        </w:tc>
      </w:tr>
      <w:tr w:rsidR="00EA5E91" w:rsidRPr="00172A50" w14:paraId="22F316A6" w14:textId="77777777" w:rsidTr="006A0565">
        <w:trPr>
          <w:trHeight w:val="959"/>
        </w:trPr>
        <w:tc>
          <w:tcPr>
            <w:tcW w:w="1837" w:type="dxa"/>
          </w:tcPr>
          <w:p w14:paraId="3EF0B22E"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 xml:space="preserve"> ABA</w:t>
            </w:r>
            <w:r w:rsidRPr="00172A50">
              <w:rPr>
                <w:rFonts w:ascii="Arial" w:hAnsi="Arial"/>
                <w:sz w:val="14"/>
                <w:szCs w:val="16"/>
                <w:vertAlign w:val="subscript"/>
              </w:rPr>
              <w:t xml:space="preserve">TH </w:t>
            </w:r>
            <w:r w:rsidRPr="00172A50">
              <w:rPr>
                <w:rFonts w:ascii="Arial" w:hAnsi="Arial"/>
                <w:sz w:val="14"/>
                <w:szCs w:val="16"/>
              </w:rPr>
              <w:t>encapsulating labelled HRP</w:t>
            </w:r>
          </w:p>
        </w:tc>
        <w:tc>
          <w:tcPr>
            <w:tcW w:w="1067" w:type="dxa"/>
          </w:tcPr>
          <w:p w14:paraId="32F05FDC"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18</w:t>
            </w:r>
          </w:p>
        </w:tc>
        <w:tc>
          <w:tcPr>
            <w:tcW w:w="934" w:type="dxa"/>
          </w:tcPr>
          <w:p w14:paraId="4A9A49E5"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36.5</w:t>
            </w:r>
          </w:p>
        </w:tc>
        <w:tc>
          <w:tcPr>
            <w:tcW w:w="935" w:type="dxa"/>
          </w:tcPr>
          <w:p w14:paraId="1C11C144"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*48.8</w:t>
            </w:r>
          </w:p>
        </w:tc>
        <w:tc>
          <w:tcPr>
            <w:tcW w:w="800" w:type="dxa"/>
          </w:tcPr>
          <w:p w14:paraId="703016D5"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≈0</w:t>
            </w:r>
          </w:p>
        </w:tc>
        <w:tc>
          <w:tcPr>
            <w:tcW w:w="801" w:type="dxa"/>
          </w:tcPr>
          <w:p w14:paraId="7FE8CE01"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*265</w:t>
            </w:r>
          </w:p>
        </w:tc>
        <w:tc>
          <w:tcPr>
            <w:tcW w:w="800" w:type="dxa"/>
          </w:tcPr>
          <w:p w14:paraId="2133FA78"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≈0</w:t>
            </w:r>
          </w:p>
        </w:tc>
        <w:tc>
          <w:tcPr>
            <w:tcW w:w="801" w:type="dxa"/>
          </w:tcPr>
          <w:p w14:paraId="621C9C0B"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2555</w:t>
            </w:r>
          </w:p>
        </w:tc>
        <w:tc>
          <w:tcPr>
            <w:tcW w:w="725" w:type="dxa"/>
          </w:tcPr>
          <w:p w14:paraId="7E9B32A6"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100</w:t>
            </w:r>
          </w:p>
        </w:tc>
      </w:tr>
      <w:tr w:rsidR="00EA5E91" w:rsidRPr="00172A50" w14:paraId="02D61FA2" w14:textId="77777777" w:rsidTr="006A0565">
        <w:trPr>
          <w:trHeight w:val="951"/>
        </w:trPr>
        <w:tc>
          <w:tcPr>
            <w:tcW w:w="1837" w:type="dxa"/>
          </w:tcPr>
          <w:p w14:paraId="62B89A05" w14:textId="77777777" w:rsidR="00EA5E91" w:rsidRPr="00172A50" w:rsidRDefault="00EA5E91" w:rsidP="006A0565">
            <w:pPr>
              <w:spacing w:before="230" w:after="460" w:line="180" w:lineRule="exact"/>
              <w:jc w:val="right"/>
              <w:rPr>
                <w:rFonts w:ascii="Arial" w:hAnsi="Arial"/>
                <w:sz w:val="14"/>
                <w:szCs w:val="16"/>
                <w:lang w:val="en-GB"/>
              </w:rPr>
            </w:pPr>
            <w:r w:rsidRPr="00172A50">
              <w:rPr>
                <w:rFonts w:ascii="Arial" w:hAnsi="Arial"/>
                <w:sz w:val="14"/>
                <w:szCs w:val="16"/>
                <w:lang w:val="en-GB"/>
              </w:rPr>
              <w:t>ABA</w:t>
            </w:r>
            <w:r w:rsidRPr="00172A50">
              <w:rPr>
                <w:rFonts w:ascii="Arial" w:hAnsi="Arial"/>
                <w:sz w:val="14"/>
                <w:szCs w:val="16"/>
                <w:vertAlign w:val="subscript"/>
                <w:lang w:val="en-GB"/>
              </w:rPr>
              <w:t>TH</w:t>
            </w:r>
            <w:r w:rsidRPr="00172A50">
              <w:rPr>
                <w:rFonts w:ascii="Arial" w:hAnsi="Arial"/>
                <w:sz w:val="14"/>
                <w:szCs w:val="16"/>
                <w:lang w:val="en-GB"/>
              </w:rPr>
              <w:t xml:space="preserve"> Ficoll encapsulating labelled HRP</w:t>
            </w:r>
          </w:p>
        </w:tc>
        <w:tc>
          <w:tcPr>
            <w:tcW w:w="1067" w:type="dxa"/>
          </w:tcPr>
          <w:p w14:paraId="5EF9A91A"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26</w:t>
            </w:r>
          </w:p>
        </w:tc>
        <w:tc>
          <w:tcPr>
            <w:tcW w:w="934" w:type="dxa"/>
          </w:tcPr>
          <w:p w14:paraId="2AD92AE1"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39.0</w:t>
            </w:r>
          </w:p>
        </w:tc>
        <w:tc>
          <w:tcPr>
            <w:tcW w:w="935" w:type="dxa"/>
          </w:tcPr>
          <w:p w14:paraId="684ECACF"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*48.8</w:t>
            </w:r>
          </w:p>
        </w:tc>
        <w:tc>
          <w:tcPr>
            <w:tcW w:w="800" w:type="dxa"/>
          </w:tcPr>
          <w:p w14:paraId="31C75592"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≈0</w:t>
            </w:r>
          </w:p>
        </w:tc>
        <w:tc>
          <w:tcPr>
            <w:tcW w:w="801" w:type="dxa"/>
          </w:tcPr>
          <w:p w14:paraId="472A8ADF"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*265</w:t>
            </w:r>
          </w:p>
        </w:tc>
        <w:tc>
          <w:tcPr>
            <w:tcW w:w="800" w:type="dxa"/>
          </w:tcPr>
          <w:p w14:paraId="461E55C4"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≈0</w:t>
            </w:r>
          </w:p>
        </w:tc>
        <w:tc>
          <w:tcPr>
            <w:tcW w:w="801" w:type="dxa"/>
          </w:tcPr>
          <w:p w14:paraId="14CD285B"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2607</w:t>
            </w:r>
          </w:p>
        </w:tc>
        <w:tc>
          <w:tcPr>
            <w:tcW w:w="725" w:type="dxa"/>
          </w:tcPr>
          <w:p w14:paraId="1D91F0F8"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100</w:t>
            </w:r>
          </w:p>
        </w:tc>
      </w:tr>
      <w:tr w:rsidR="00EA5E91" w:rsidRPr="00172A50" w14:paraId="5ED6FFC1" w14:textId="77777777" w:rsidTr="006A0565">
        <w:trPr>
          <w:trHeight w:val="959"/>
        </w:trPr>
        <w:tc>
          <w:tcPr>
            <w:tcW w:w="1837" w:type="dxa"/>
          </w:tcPr>
          <w:p w14:paraId="6B882C8B" w14:textId="77777777" w:rsidR="00EA5E91" w:rsidRPr="00172A50" w:rsidRDefault="00EA5E91" w:rsidP="006A0565">
            <w:pPr>
              <w:spacing w:before="230" w:after="460" w:line="180" w:lineRule="exact"/>
              <w:jc w:val="right"/>
              <w:rPr>
                <w:rFonts w:ascii="Arial" w:hAnsi="Arial"/>
                <w:sz w:val="14"/>
                <w:szCs w:val="16"/>
                <w:lang w:val="en-GB"/>
              </w:rPr>
            </w:pPr>
            <w:r w:rsidRPr="00172A50">
              <w:rPr>
                <w:rFonts w:ascii="Arial" w:hAnsi="Arial"/>
                <w:sz w:val="14"/>
                <w:szCs w:val="16"/>
                <w:lang w:val="en-GB"/>
              </w:rPr>
              <w:t>ABA</w:t>
            </w:r>
            <w:r w:rsidRPr="00172A50">
              <w:rPr>
                <w:rFonts w:ascii="Arial" w:hAnsi="Arial"/>
                <w:sz w:val="14"/>
                <w:szCs w:val="16"/>
                <w:vertAlign w:val="subscript"/>
                <w:lang w:val="en-GB"/>
              </w:rPr>
              <w:t>TH</w:t>
            </w:r>
            <w:r w:rsidRPr="00172A50">
              <w:rPr>
                <w:rFonts w:ascii="Arial" w:hAnsi="Arial"/>
                <w:sz w:val="14"/>
                <w:szCs w:val="16"/>
                <w:lang w:val="en-GB"/>
              </w:rPr>
              <w:t xml:space="preserve"> PEG encapsulating labelled HRP</w:t>
            </w:r>
          </w:p>
        </w:tc>
        <w:tc>
          <w:tcPr>
            <w:tcW w:w="1067" w:type="dxa"/>
          </w:tcPr>
          <w:p w14:paraId="6221AE28"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8</w:t>
            </w:r>
          </w:p>
        </w:tc>
        <w:tc>
          <w:tcPr>
            <w:tcW w:w="934" w:type="dxa"/>
          </w:tcPr>
          <w:p w14:paraId="41232766"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36.5</w:t>
            </w:r>
          </w:p>
        </w:tc>
        <w:tc>
          <w:tcPr>
            <w:tcW w:w="935" w:type="dxa"/>
          </w:tcPr>
          <w:p w14:paraId="7CAB38FC"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*48.8</w:t>
            </w:r>
          </w:p>
        </w:tc>
        <w:tc>
          <w:tcPr>
            <w:tcW w:w="800" w:type="dxa"/>
          </w:tcPr>
          <w:p w14:paraId="4FB61FF2"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≈0</w:t>
            </w:r>
          </w:p>
        </w:tc>
        <w:tc>
          <w:tcPr>
            <w:tcW w:w="801" w:type="dxa"/>
          </w:tcPr>
          <w:p w14:paraId="18F45F42"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*265</w:t>
            </w:r>
          </w:p>
        </w:tc>
        <w:tc>
          <w:tcPr>
            <w:tcW w:w="800" w:type="dxa"/>
          </w:tcPr>
          <w:p w14:paraId="71F7205E"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≈0</w:t>
            </w:r>
          </w:p>
        </w:tc>
        <w:tc>
          <w:tcPr>
            <w:tcW w:w="801" w:type="dxa"/>
          </w:tcPr>
          <w:p w14:paraId="30A1BB99"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2512</w:t>
            </w:r>
          </w:p>
        </w:tc>
        <w:tc>
          <w:tcPr>
            <w:tcW w:w="725" w:type="dxa"/>
          </w:tcPr>
          <w:p w14:paraId="47A6A364" w14:textId="77777777" w:rsidR="00EA5E91" w:rsidRPr="00172A50" w:rsidRDefault="00EA5E91" w:rsidP="006A0565">
            <w:pPr>
              <w:spacing w:before="230" w:after="460" w:line="180" w:lineRule="exact"/>
              <w:jc w:val="right"/>
              <w:rPr>
                <w:rFonts w:ascii="Arial" w:hAnsi="Arial"/>
                <w:sz w:val="14"/>
                <w:szCs w:val="16"/>
              </w:rPr>
            </w:pPr>
            <w:r w:rsidRPr="00172A50">
              <w:rPr>
                <w:rFonts w:ascii="Arial" w:hAnsi="Arial"/>
                <w:sz w:val="14"/>
                <w:szCs w:val="16"/>
              </w:rPr>
              <w:t>100</w:t>
            </w:r>
          </w:p>
        </w:tc>
      </w:tr>
    </w:tbl>
    <w:p w14:paraId="791E7370" w14:textId="77777777" w:rsidR="00EA5E91" w:rsidRPr="00172A50" w:rsidRDefault="00EA5E91" w:rsidP="008F2680">
      <w:pPr>
        <w:spacing w:line="480" w:lineRule="auto"/>
        <w:jc w:val="both"/>
        <w:rPr>
          <w:lang w:val="en-GB"/>
        </w:rPr>
      </w:pPr>
    </w:p>
    <w:p w14:paraId="203F9836" w14:textId="77777777" w:rsidR="008460ED" w:rsidRPr="00172A50" w:rsidRDefault="008460ED" w:rsidP="008460ED">
      <w:pPr>
        <w:rPr>
          <w:lang w:val="en-GB"/>
        </w:rPr>
      </w:pPr>
      <w:r w:rsidRPr="00172A50">
        <w:rPr>
          <w:lang w:val="en-GB"/>
        </w:rPr>
        <w:t>Number of HRP per vesicle</w:t>
      </w:r>
    </w:p>
    <w:p w14:paraId="42BF014B" w14:textId="77777777" w:rsidR="008460ED" w:rsidRPr="00172A50" w:rsidRDefault="006643F9" w:rsidP="008460ED">
      <w:pPr>
        <w:rPr>
          <w:rFonts w:eastAsia="Times New Roman"/>
          <w:lang w:val="en-GB"/>
        </w:rPr>
      </w:pPr>
      <m:oMath>
        <m:f>
          <m:fPr>
            <m:ctrlPr>
              <w:rPr>
                <w:rFonts w:ascii="Cambria Math" w:hAnsi="Cambria Math"/>
                <w:i/>
              </w:rPr>
            </m:ctrlPr>
          </m:fPr>
          <m:num>
            <m:sSub>
              <m:sSubPr>
                <m:ctrlPr>
                  <w:rPr>
                    <w:rFonts w:ascii="Cambria Math" w:hAnsi="Cambria Math"/>
                    <w:i/>
                  </w:rPr>
                </m:ctrlPr>
              </m:sSubPr>
              <m:e>
                <m:r>
                  <w:rPr>
                    <w:rFonts w:ascii="Cambria Math" w:hAnsi="Cambria Math"/>
                  </w:rPr>
                  <m:t>CPM</m:t>
                </m:r>
              </m:e>
              <m:sub>
                <m:r>
                  <w:rPr>
                    <w:rFonts w:ascii="Cambria Math" w:hAnsi="Cambria Math"/>
                  </w:rPr>
                  <m:t>free</m:t>
                </m:r>
                <m:r>
                  <w:rPr>
                    <w:rFonts w:ascii="Cambria Math" w:hAnsi="Cambria Math"/>
                    <w:lang w:val="en-GB"/>
                  </w:rPr>
                  <m:t xml:space="preserve"> </m:t>
                </m:r>
                <m:r>
                  <w:rPr>
                    <w:rFonts w:ascii="Cambria Math" w:hAnsi="Cambria Math"/>
                  </w:rPr>
                  <m:t>dye</m:t>
                </m:r>
              </m:sub>
            </m:sSub>
          </m:num>
          <m:den>
            <m:sSub>
              <m:sSubPr>
                <m:ctrlPr>
                  <w:rPr>
                    <w:rFonts w:ascii="Cambria Math" w:hAnsi="Cambria Math"/>
                    <w:i/>
                  </w:rPr>
                </m:ctrlPr>
              </m:sSubPr>
              <m:e>
                <m:r>
                  <w:rPr>
                    <w:rFonts w:ascii="Cambria Math" w:hAnsi="Cambria Math"/>
                  </w:rPr>
                  <m:t>DOL</m:t>
                </m:r>
                <m:r>
                  <w:rPr>
                    <w:rFonts w:ascii="Cambria Math" w:hAnsi="Cambria Math"/>
                    <w:lang w:val="en-GB"/>
                  </w:rPr>
                  <m:t>×</m:t>
                </m:r>
                <m:r>
                  <w:rPr>
                    <w:rFonts w:ascii="Cambria Math" w:hAnsi="Cambria Math"/>
                  </w:rPr>
                  <m:t>CPM</m:t>
                </m:r>
              </m:e>
              <m:sub>
                <m:r>
                  <w:rPr>
                    <w:rFonts w:ascii="Cambria Math" w:hAnsi="Cambria Math"/>
                  </w:rPr>
                  <m:t>nanoreactor</m:t>
                </m:r>
              </m:sub>
            </m:sSub>
          </m:den>
        </m:f>
        <m:r>
          <w:rPr>
            <w:rFonts w:ascii="Cambria Math" w:hAnsi="Cambria Math"/>
            <w:lang w:val="en-GB"/>
          </w:rPr>
          <m:t>=#</m:t>
        </m:r>
        <m:sSub>
          <m:sSubPr>
            <m:ctrlPr>
              <w:rPr>
                <w:rFonts w:ascii="Cambria Math" w:hAnsi="Cambria Math"/>
                <w:i/>
              </w:rPr>
            </m:ctrlPr>
          </m:sSubPr>
          <m:e>
            <m:r>
              <w:rPr>
                <w:rFonts w:ascii="Cambria Math" w:hAnsi="Cambria Math"/>
              </w:rPr>
              <m:t>HRP</m:t>
            </m:r>
          </m:e>
          <m:sub>
            <m:r>
              <w:rPr>
                <w:rFonts w:ascii="Cambria Math" w:hAnsi="Cambria Math"/>
              </w:rPr>
              <m:t>per</m:t>
            </m:r>
            <m:r>
              <w:rPr>
                <w:rFonts w:ascii="Cambria Math" w:hAnsi="Cambria Math"/>
                <w:lang w:val="en-GB"/>
              </w:rPr>
              <m:t xml:space="preserve"> </m:t>
            </m:r>
            <m:r>
              <w:rPr>
                <w:rFonts w:ascii="Cambria Math" w:hAnsi="Cambria Math"/>
              </w:rPr>
              <m:t>nanoreactor</m:t>
            </m:r>
          </m:sub>
        </m:sSub>
      </m:oMath>
      <w:r w:rsidR="008460ED" w:rsidRPr="00172A50">
        <w:rPr>
          <w:rFonts w:eastAsia="Times New Roman"/>
          <w:lang w:val="en-GB"/>
        </w:rPr>
        <w:t xml:space="preserve"> </w:t>
      </w:r>
    </w:p>
    <w:p w14:paraId="34A1847F" w14:textId="77777777" w:rsidR="005C439C" w:rsidRPr="00172A50" w:rsidRDefault="005C439C" w:rsidP="008460ED">
      <w:pPr>
        <w:rPr>
          <w:rFonts w:eastAsia="Times New Roman"/>
          <w:lang w:val="en-GB"/>
        </w:rPr>
      </w:pPr>
    </w:p>
    <w:p w14:paraId="3364C558" w14:textId="77777777" w:rsidR="005C439C" w:rsidRPr="00172A50" w:rsidRDefault="005C439C" w:rsidP="008460ED">
      <w:pPr>
        <w:rPr>
          <w:lang w:val="en-GB"/>
        </w:rPr>
      </w:pPr>
    </w:p>
    <w:p w14:paraId="3BF38634" w14:textId="77777777" w:rsidR="008460ED" w:rsidRPr="00172A50" w:rsidRDefault="008460ED" w:rsidP="008460ED">
      <w:pPr>
        <w:rPr>
          <w:lang w:val="en-GB"/>
        </w:rPr>
      </w:pPr>
      <w:r w:rsidRPr="00172A50">
        <w:rPr>
          <w:lang w:val="en-GB"/>
        </w:rPr>
        <w:t xml:space="preserve">Where the CPM (counts per molecules) for Oregon Green in absence and presence of crowding agent was taken and a degree of labelling (DOL) of 0.7. </w:t>
      </w:r>
    </w:p>
    <w:p w14:paraId="08704C70" w14:textId="77777777" w:rsidR="008460ED" w:rsidRPr="00172A50" w:rsidRDefault="008460ED" w:rsidP="008460ED">
      <w:pPr>
        <w:rPr>
          <w:lang w:val="en-GB"/>
        </w:rPr>
      </w:pPr>
      <w:r w:rsidRPr="00172A50">
        <w:rPr>
          <w:lang w:val="en-GB"/>
        </w:rPr>
        <w:t xml:space="preserve"># HRP per ABA nanoreactor: </w:t>
      </w:r>
      <w:r w:rsidRPr="00172A50">
        <w:rPr>
          <w:lang w:val="en-GB"/>
        </w:rPr>
        <w:tab/>
      </w:r>
      <w:r w:rsidRPr="00172A50">
        <w:rPr>
          <w:lang w:val="en-GB"/>
        </w:rPr>
        <w:tab/>
      </w:r>
      <w:r w:rsidRPr="00172A50">
        <w:rPr>
          <w:lang w:val="en-GB"/>
        </w:rPr>
        <w:tab/>
      </w:r>
      <w:r w:rsidRPr="00172A50">
        <w:rPr>
          <w:lang w:val="en-GB"/>
        </w:rPr>
        <w:tab/>
        <w:t>3.95</w:t>
      </w:r>
    </w:p>
    <w:p w14:paraId="57312C78" w14:textId="77777777" w:rsidR="008460ED" w:rsidRPr="00172A50" w:rsidRDefault="008460ED" w:rsidP="008460ED">
      <w:pPr>
        <w:rPr>
          <w:lang w:val="en-GB"/>
        </w:rPr>
      </w:pPr>
      <w:r w:rsidRPr="00172A50">
        <w:rPr>
          <w:lang w:val="en-GB"/>
        </w:rPr>
        <w:t># HRP per ABA nanoreactor co-encapsulating Ficoll:</w:t>
      </w:r>
      <w:r w:rsidRPr="00172A50">
        <w:rPr>
          <w:lang w:val="en-GB"/>
        </w:rPr>
        <w:tab/>
        <w:t>3.79</w:t>
      </w:r>
    </w:p>
    <w:p w14:paraId="1483D1E3" w14:textId="77777777" w:rsidR="008460ED" w:rsidRPr="00172A50" w:rsidRDefault="008460ED" w:rsidP="008460ED">
      <w:pPr>
        <w:rPr>
          <w:lang w:val="en-GB"/>
        </w:rPr>
      </w:pPr>
      <w:r w:rsidRPr="00172A50">
        <w:rPr>
          <w:lang w:val="en-GB"/>
        </w:rPr>
        <w:t># HRP per ABA nanoreactor co-encapsulating PEG:</w:t>
      </w:r>
      <w:r w:rsidRPr="00172A50">
        <w:rPr>
          <w:lang w:val="en-GB"/>
        </w:rPr>
        <w:tab/>
        <w:t>3.43</w:t>
      </w:r>
    </w:p>
    <w:p w14:paraId="2017A039" w14:textId="77777777" w:rsidR="008460ED" w:rsidRPr="00172A50" w:rsidRDefault="008460ED" w:rsidP="008460ED">
      <w:pPr>
        <w:rPr>
          <w:lang w:val="en-GB"/>
        </w:rPr>
      </w:pPr>
    </w:p>
    <w:p w14:paraId="456A6B5F" w14:textId="77777777" w:rsidR="00D71CBA" w:rsidRPr="00172A50" w:rsidRDefault="00D71CBA" w:rsidP="008460ED">
      <w:pPr>
        <w:rPr>
          <w:lang w:val="en-GB"/>
        </w:rPr>
      </w:pPr>
    </w:p>
    <w:p w14:paraId="1EA5EBFD" w14:textId="77777777" w:rsidR="00D71CBA" w:rsidRPr="00172A50" w:rsidRDefault="00D71CBA" w:rsidP="008460ED">
      <w:pPr>
        <w:rPr>
          <w:lang w:val="en-GB"/>
        </w:rPr>
      </w:pPr>
    </w:p>
    <w:p w14:paraId="5E5AFF88" w14:textId="77777777" w:rsidR="00B117D2" w:rsidRPr="00172A50" w:rsidRDefault="00B117D2" w:rsidP="008460ED">
      <w:pPr>
        <w:rPr>
          <w:lang w:val="en-GB"/>
        </w:rPr>
      </w:pPr>
    </w:p>
    <w:p w14:paraId="6409EE34" w14:textId="77777777" w:rsidR="00B117D2" w:rsidRPr="00172A50" w:rsidRDefault="00B117D2" w:rsidP="008460ED">
      <w:pPr>
        <w:rPr>
          <w:lang w:val="en-GB"/>
        </w:rPr>
      </w:pPr>
    </w:p>
    <w:p w14:paraId="6C042D03" w14:textId="77777777" w:rsidR="008460ED" w:rsidRPr="00172A50" w:rsidRDefault="008460ED" w:rsidP="008460ED">
      <w:r w:rsidRPr="00172A50">
        <w:lastRenderedPageBreak/>
        <w:t>EE% HRP</w:t>
      </w:r>
    </w:p>
    <w:p w14:paraId="773FAA0C" w14:textId="77777777" w:rsidR="008460ED" w:rsidRPr="00172A50" w:rsidRDefault="006B6D6B" w:rsidP="008460ED">
      <w:pPr>
        <w:rPr>
          <w:rFonts w:eastAsia="Times New Roman"/>
        </w:rPr>
      </w:pPr>
      <m:oMathPara>
        <m:oMath>
          <m:r>
            <w:rPr>
              <w:rFonts w:ascii="Cambria Math" w:hAnsi="Cambria Math"/>
            </w:rPr>
            <m:t>EE%=</m:t>
          </m:r>
          <m:f>
            <m:fPr>
              <m:ctrlPr>
                <w:rPr>
                  <w:rFonts w:ascii="Cambria Math" w:hAnsi="Cambria Math"/>
                  <w:i/>
                </w:rPr>
              </m:ctrlPr>
            </m:fPr>
            <m:num>
              <m:r>
                <w:rPr>
                  <w:rFonts w:ascii="Cambria Math" w:hAnsi="Cambria Math"/>
                </w:rPr>
                <m:t>100*#HRP per NR</m:t>
              </m:r>
            </m:num>
            <m:den>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NR</m:t>
                  </m:r>
                </m:sub>
              </m:sSub>
            </m:den>
          </m:f>
        </m:oMath>
      </m:oMathPara>
    </w:p>
    <w:p w14:paraId="606B862B" w14:textId="77777777" w:rsidR="008460ED" w:rsidRPr="00172A50" w:rsidRDefault="008460ED" w:rsidP="008460ED">
      <w:pPr>
        <w:rPr>
          <w:rFonts w:eastAsia="Times New Roman"/>
          <w:lang w:val="en-GB"/>
        </w:rPr>
      </w:pPr>
      <w:r w:rsidRPr="00172A50">
        <w:rPr>
          <w:rFonts w:eastAsia="Times New Roman"/>
          <w:lang w:val="en-GB"/>
        </w:rPr>
        <w:t>where C</w:t>
      </w:r>
      <w:r w:rsidRPr="00172A50">
        <w:rPr>
          <w:rFonts w:eastAsia="Times New Roman"/>
          <w:vertAlign w:val="subscript"/>
          <w:lang w:val="en-GB"/>
        </w:rPr>
        <w:t>0</w:t>
      </w:r>
      <w:r w:rsidRPr="00172A50">
        <w:rPr>
          <w:rFonts w:eastAsia="Times New Roman"/>
          <w:lang w:val="en-GB"/>
        </w:rPr>
        <w:t xml:space="preserve"> is the initial concentration, N</w:t>
      </w:r>
      <w:r w:rsidRPr="00172A50">
        <w:rPr>
          <w:rFonts w:eastAsia="Times New Roman"/>
          <w:vertAlign w:val="subscript"/>
          <w:lang w:val="en-GB"/>
        </w:rPr>
        <w:t>A</w:t>
      </w:r>
      <w:r w:rsidRPr="00172A50">
        <w:rPr>
          <w:rFonts w:eastAsia="Times New Roman"/>
          <w:lang w:val="en-GB"/>
        </w:rPr>
        <w:t xml:space="preserve"> Avogadro Number and V</w:t>
      </w:r>
      <w:r w:rsidRPr="00172A50">
        <w:rPr>
          <w:rFonts w:eastAsia="Times New Roman"/>
          <w:vertAlign w:val="subscript"/>
          <w:lang w:val="en-GB"/>
        </w:rPr>
        <w:t>NR</w:t>
      </w:r>
      <w:r w:rsidRPr="00172A50">
        <w:rPr>
          <w:rFonts w:eastAsia="Times New Roman"/>
          <w:lang w:val="en-GB"/>
        </w:rPr>
        <w:t xml:space="preserve"> the volume of the nanoreactor.</w:t>
      </w:r>
    </w:p>
    <w:p w14:paraId="18070A8C" w14:textId="77777777" w:rsidR="008460ED" w:rsidRPr="00172A50" w:rsidRDefault="008460ED" w:rsidP="008460ED">
      <w:pPr>
        <w:rPr>
          <w:rFonts w:eastAsia="Times New Roman"/>
          <w:lang w:val="en-GB"/>
        </w:rPr>
      </w:pPr>
      <w:r w:rsidRPr="00172A50">
        <w:rPr>
          <w:rFonts w:eastAsia="Times New Roman"/>
          <w:lang w:val="en-GB"/>
        </w:rPr>
        <w:t>EE% ABA nanoreactors:</w:t>
      </w:r>
      <w:r w:rsidRPr="00172A50">
        <w:rPr>
          <w:rFonts w:eastAsia="Times New Roman"/>
          <w:lang w:val="en-GB"/>
        </w:rPr>
        <w:tab/>
      </w:r>
      <w:r w:rsidRPr="00172A50">
        <w:rPr>
          <w:rFonts w:eastAsia="Times New Roman"/>
          <w:lang w:val="en-GB"/>
        </w:rPr>
        <w:tab/>
      </w:r>
      <w:r w:rsidRPr="00172A50">
        <w:rPr>
          <w:rFonts w:eastAsia="Times New Roman"/>
          <w:lang w:val="en-GB"/>
        </w:rPr>
        <w:tab/>
      </w:r>
      <w:r w:rsidRPr="00172A50">
        <w:rPr>
          <w:rFonts w:eastAsia="Times New Roman"/>
          <w:lang w:val="en-GB"/>
        </w:rPr>
        <w:tab/>
      </w:r>
      <w:r w:rsidRPr="00172A50">
        <w:rPr>
          <w:rFonts w:eastAsia="Times New Roman"/>
          <w:lang w:val="en-GB"/>
        </w:rPr>
        <w:tab/>
        <w:t>11.2 %</w:t>
      </w:r>
    </w:p>
    <w:p w14:paraId="612C580D" w14:textId="77777777" w:rsidR="008460ED" w:rsidRPr="00172A50" w:rsidRDefault="008460ED" w:rsidP="008460ED">
      <w:pPr>
        <w:rPr>
          <w:rFonts w:eastAsia="Times New Roman"/>
          <w:lang w:val="en-GB"/>
        </w:rPr>
      </w:pPr>
      <w:r w:rsidRPr="00172A50">
        <w:rPr>
          <w:rFonts w:eastAsia="Times New Roman"/>
          <w:lang w:val="en-GB"/>
        </w:rPr>
        <w:t>EE% ABA nanoreactors co-encapsulating Ficoll:</w:t>
      </w:r>
      <w:r w:rsidRPr="00172A50">
        <w:rPr>
          <w:rFonts w:eastAsia="Times New Roman"/>
          <w:lang w:val="en-GB"/>
        </w:rPr>
        <w:tab/>
      </w:r>
      <w:r w:rsidRPr="00172A50">
        <w:rPr>
          <w:rFonts w:eastAsia="Times New Roman"/>
          <w:lang w:val="en-GB"/>
        </w:rPr>
        <w:tab/>
        <w:t>10.7%</w:t>
      </w:r>
      <w:r w:rsidR="00DB3888" w:rsidRPr="00172A50">
        <w:rPr>
          <w:rFonts w:eastAsia="Times New Roman"/>
          <w:lang w:val="en-GB"/>
        </w:rPr>
        <w:tab/>
      </w:r>
    </w:p>
    <w:p w14:paraId="7D3AD797" w14:textId="77777777" w:rsidR="008460ED" w:rsidRPr="00172A50" w:rsidRDefault="008460ED" w:rsidP="008460ED">
      <w:pPr>
        <w:rPr>
          <w:rFonts w:eastAsia="Times New Roman"/>
          <w:lang w:val="en-GB"/>
        </w:rPr>
      </w:pPr>
      <w:r w:rsidRPr="00172A50">
        <w:rPr>
          <w:rFonts w:eastAsia="Times New Roman"/>
          <w:lang w:val="en-GB"/>
        </w:rPr>
        <w:t>EE% ABA nanoreactors co-encapsulating PEG:</w:t>
      </w:r>
      <w:r w:rsidRPr="00172A50">
        <w:rPr>
          <w:rFonts w:eastAsia="Times New Roman"/>
          <w:lang w:val="en-GB"/>
        </w:rPr>
        <w:tab/>
      </w:r>
      <w:r w:rsidRPr="00172A50">
        <w:rPr>
          <w:rFonts w:eastAsia="Times New Roman"/>
          <w:lang w:val="en-GB"/>
        </w:rPr>
        <w:tab/>
        <w:t>9.7%</w:t>
      </w:r>
    </w:p>
    <w:p w14:paraId="556DB922" w14:textId="77777777" w:rsidR="008460ED" w:rsidRPr="00172A50" w:rsidRDefault="008460ED" w:rsidP="008460ED">
      <w:pPr>
        <w:rPr>
          <w:rFonts w:eastAsia="Times New Roman"/>
          <w:lang w:val="en-GB"/>
        </w:rPr>
      </w:pPr>
    </w:p>
    <w:p w14:paraId="6D64422A" w14:textId="77777777" w:rsidR="008460ED" w:rsidRPr="00172A50" w:rsidRDefault="008460ED" w:rsidP="008460ED">
      <w:pPr>
        <w:rPr>
          <w:rFonts w:eastAsia="Times New Roman"/>
        </w:rPr>
      </w:pPr>
      <w:r w:rsidRPr="00172A50">
        <w:rPr>
          <w:rFonts w:eastAsia="Times New Roman"/>
        </w:rPr>
        <w:t>Molecules per nanoreactor</w:t>
      </w:r>
    </w:p>
    <w:p w14:paraId="3A4B25EA" w14:textId="77777777" w:rsidR="008460ED" w:rsidRPr="00172A50" w:rsidRDefault="006643F9" w:rsidP="008460ED">
      <w:pPr>
        <w:rPr>
          <w:rFonts w:eastAsia="Times New Roman"/>
        </w:rPr>
      </w:pPr>
      <m:oMathPara>
        <m:oMath>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molecules</m:t>
                  </m:r>
                </m:e>
                <m:sub>
                  <m:r>
                    <w:rPr>
                      <w:rFonts w:ascii="Cambria Math" w:hAnsi="Cambria Math"/>
                    </w:rPr>
                    <m:t>per nanoreactor</m:t>
                  </m:r>
                </m:sub>
              </m:sSub>
              <m:r>
                <w:rPr>
                  <w:rFonts w:ascii="Cambria Math" w:hAnsi="Cambria Math"/>
                </w:rPr>
                <m:t xml:space="preserve"> =C</m:t>
              </m:r>
            </m:e>
            <m:sub>
              <m:r>
                <w:rPr>
                  <w:rFonts w:ascii="Cambria Math" w:hAnsi="Cambria Math"/>
                </w:rPr>
                <m:t>NR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NR</m:t>
              </m:r>
            </m:sub>
          </m:sSub>
        </m:oMath>
      </m:oMathPara>
    </w:p>
    <w:p w14:paraId="6FFA6822" w14:textId="77777777" w:rsidR="008460ED" w:rsidRPr="00172A50" w:rsidRDefault="008460ED" w:rsidP="008460ED">
      <w:pPr>
        <w:rPr>
          <w:rFonts w:eastAsia="Times New Roman"/>
          <w:lang w:val="en-GB"/>
        </w:rPr>
      </w:pPr>
      <w:r w:rsidRPr="00172A50">
        <w:rPr>
          <w:rFonts w:eastAsia="Times New Roman"/>
          <w:lang w:val="en-GB"/>
        </w:rPr>
        <w:t>where C is the concentration inside the nanoreactor, N</w:t>
      </w:r>
      <w:r w:rsidRPr="00172A50">
        <w:rPr>
          <w:rFonts w:eastAsia="Times New Roman"/>
          <w:vertAlign w:val="subscript"/>
          <w:lang w:val="en-GB"/>
        </w:rPr>
        <w:t>A</w:t>
      </w:r>
      <w:r w:rsidRPr="00172A50">
        <w:rPr>
          <w:rFonts w:eastAsia="Times New Roman"/>
          <w:lang w:val="en-GB"/>
        </w:rPr>
        <w:t xml:space="preserve"> Avogadro Number and V</w:t>
      </w:r>
      <w:r w:rsidRPr="00172A50">
        <w:rPr>
          <w:rFonts w:eastAsia="Times New Roman"/>
          <w:vertAlign w:val="subscript"/>
          <w:lang w:val="en-GB"/>
        </w:rPr>
        <w:t>NR</w:t>
      </w:r>
      <w:r w:rsidRPr="00172A50">
        <w:rPr>
          <w:rFonts w:eastAsia="Times New Roman"/>
          <w:lang w:val="en-GB"/>
        </w:rPr>
        <w:t xml:space="preserve"> the volume of the nanoreactor.</w:t>
      </w:r>
    </w:p>
    <w:p w14:paraId="7479D04B" w14:textId="77777777" w:rsidR="00CE562E" w:rsidRPr="00172A50" w:rsidRDefault="00CE562E" w:rsidP="008460ED">
      <w:pPr>
        <w:rPr>
          <w:rFonts w:eastAsia="Times New Roman"/>
          <w:lang w:val="en-GB"/>
        </w:rPr>
      </w:pPr>
    </w:p>
    <w:p w14:paraId="0038B57A" w14:textId="77777777" w:rsidR="00CE562E" w:rsidRPr="00172A50" w:rsidRDefault="00CE562E" w:rsidP="008460ED">
      <w:pPr>
        <w:rPr>
          <w:rFonts w:eastAsia="Times New Roman"/>
          <w:lang w:val="en-GB"/>
        </w:rPr>
      </w:pPr>
    </w:p>
    <w:p w14:paraId="1A96AFE9" w14:textId="77777777" w:rsidR="00CE562E" w:rsidRPr="00172A50" w:rsidRDefault="00CE562E" w:rsidP="008460ED">
      <w:pPr>
        <w:rPr>
          <w:rFonts w:eastAsia="Times New Roman"/>
          <w:lang w:val="en-GB"/>
        </w:rPr>
      </w:pPr>
      <w:r w:rsidRPr="00172A50">
        <w:rPr>
          <w:noProof/>
          <w:lang w:val="de-CH" w:eastAsia="de-CH"/>
        </w:rPr>
        <w:drawing>
          <wp:inline distT="0" distB="0" distL="0" distR="0" wp14:anchorId="5CE13E5B" wp14:editId="48220692">
            <wp:extent cx="3470856" cy="2041301"/>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E74607" w14:textId="77777777" w:rsidR="001052AF" w:rsidRPr="00172A50" w:rsidRDefault="001052AF" w:rsidP="0059526F">
      <w:pPr>
        <w:rPr>
          <w:lang w:val="en-GB"/>
        </w:rPr>
      </w:pPr>
    </w:p>
    <w:p w14:paraId="40764E38" w14:textId="77777777" w:rsidR="00CE562E" w:rsidRPr="00172A50" w:rsidRDefault="00CE562E" w:rsidP="00CE562E">
      <w:pPr>
        <w:spacing w:line="480" w:lineRule="auto"/>
        <w:jc w:val="both"/>
        <w:rPr>
          <w:lang w:val="en-GB"/>
        </w:rPr>
      </w:pPr>
      <w:r w:rsidRPr="00172A50">
        <w:rPr>
          <w:b/>
          <w:lang w:val="en-GB"/>
        </w:rPr>
        <w:t>Figure S4.</w:t>
      </w:r>
      <w:r w:rsidRPr="00172A50">
        <w:rPr>
          <w:lang w:val="en-GB"/>
        </w:rPr>
        <w:t xml:space="preserve"> Intensity-based DLS distribution curves of </w:t>
      </w:r>
      <w:r w:rsidR="00050738" w:rsidRPr="00172A50">
        <w:rPr>
          <w:lang w:val="en-GB"/>
        </w:rPr>
        <w:t>empty</w:t>
      </w:r>
      <w:r w:rsidRPr="00172A50">
        <w:rPr>
          <w:lang w:val="en-GB"/>
        </w:rPr>
        <w:t xml:space="preserve"> polymersomes and polymersomes in the presence of crowding agent.</w:t>
      </w:r>
    </w:p>
    <w:p w14:paraId="15A397EF" w14:textId="77777777" w:rsidR="00057E78" w:rsidRPr="00172A50" w:rsidRDefault="00057E78" w:rsidP="0059526F">
      <w:pPr>
        <w:rPr>
          <w:lang w:val="en-GB"/>
        </w:rPr>
      </w:pPr>
    </w:p>
    <w:p w14:paraId="40085A48" w14:textId="77777777" w:rsidR="00B117D2" w:rsidRPr="00172A50" w:rsidRDefault="00030DFC" w:rsidP="00B117D2">
      <w:pPr>
        <w:rPr>
          <w:noProof/>
        </w:rPr>
      </w:pPr>
      <w:r w:rsidRPr="00172A50">
        <w:rPr>
          <w:lang w:val="en-GB"/>
        </w:rPr>
        <w:fldChar w:fldCharType="begin"/>
      </w:r>
      <w:r w:rsidR="001052AF" w:rsidRPr="00172A50">
        <w:rPr>
          <w:lang w:val="en-GB"/>
        </w:rPr>
        <w:instrText xml:space="preserve"> </w:instrText>
      </w:r>
      <w:r w:rsidR="0093406F" w:rsidRPr="00172A50">
        <w:rPr>
          <w:lang w:val="en-GB"/>
        </w:rPr>
        <w:instrText>ADDIN</w:instrText>
      </w:r>
      <w:r w:rsidR="001052AF" w:rsidRPr="00172A50">
        <w:rPr>
          <w:lang w:val="en-GB"/>
        </w:rPr>
        <w:instrText xml:space="preserve"> EN.REFLIST </w:instrText>
      </w:r>
      <w:r w:rsidRPr="00172A50">
        <w:rPr>
          <w:lang w:val="en-GB"/>
        </w:rPr>
        <w:fldChar w:fldCharType="separate"/>
      </w:r>
      <w:r w:rsidR="00B117D2" w:rsidRPr="00172A50">
        <w:rPr>
          <w:noProof/>
          <w:lang w:val="en-GB"/>
        </w:rPr>
        <w:t>1.</w:t>
      </w:r>
      <w:r w:rsidR="00B117D2" w:rsidRPr="00172A50">
        <w:rPr>
          <w:noProof/>
          <w:lang w:val="en-GB"/>
        </w:rPr>
        <w:tab/>
        <w:t xml:space="preserve">Peters, R. J. R. W.; Louzao, I.; van Hest, J. C. M., </w:t>
      </w:r>
      <w:r w:rsidR="00B117D2" w:rsidRPr="00172A50">
        <w:rPr>
          <w:i/>
          <w:noProof/>
          <w:lang w:val="en-GB"/>
        </w:rPr>
        <w:t xml:space="preserve">Chemical Science </w:t>
      </w:r>
      <w:r w:rsidR="00B117D2" w:rsidRPr="00172A50">
        <w:rPr>
          <w:b/>
          <w:noProof/>
          <w:lang w:val="en-GB"/>
        </w:rPr>
        <w:t>2012,</w:t>
      </w:r>
      <w:r w:rsidR="00B117D2" w:rsidRPr="00172A50">
        <w:rPr>
          <w:noProof/>
          <w:lang w:val="en-GB"/>
        </w:rPr>
        <w:t xml:space="preserve"> </w:t>
      </w:r>
      <w:r w:rsidR="00B117D2" w:rsidRPr="00172A50">
        <w:rPr>
          <w:i/>
          <w:noProof/>
          <w:lang w:val="en-GB"/>
        </w:rPr>
        <w:t>3</w:t>
      </w:r>
      <w:r w:rsidR="00B117D2" w:rsidRPr="00172A50">
        <w:rPr>
          <w:noProof/>
          <w:lang w:val="en-GB"/>
        </w:rPr>
        <w:t xml:space="preserve"> (2), 335-342. </w:t>
      </w:r>
      <w:r w:rsidR="00B117D2" w:rsidRPr="00172A50">
        <w:rPr>
          <w:noProof/>
        </w:rPr>
        <w:t>DOI 10.1039/c2sc00803c.</w:t>
      </w:r>
    </w:p>
    <w:p w14:paraId="1B7C4750" w14:textId="77777777" w:rsidR="00B117D2" w:rsidRPr="00172A50" w:rsidRDefault="00B117D2" w:rsidP="00B117D2">
      <w:pPr>
        <w:rPr>
          <w:noProof/>
          <w:lang w:val="en-GB"/>
        </w:rPr>
      </w:pPr>
      <w:r w:rsidRPr="00172A50">
        <w:rPr>
          <w:noProof/>
        </w:rPr>
        <w:t>2.</w:t>
      </w:r>
      <w:r w:rsidRPr="00172A50">
        <w:rPr>
          <w:noProof/>
        </w:rPr>
        <w:tab/>
        <w:t xml:space="preserve">van Dongen, S. F. M.; Verdurmen, W. P. R.; Peters, R. J. R. W.; Nolte, R. J. M.; Brock, R.; van Hest, J. C. M., </w:t>
      </w:r>
      <w:r w:rsidRPr="00172A50">
        <w:rPr>
          <w:i/>
          <w:noProof/>
        </w:rPr>
        <w:t xml:space="preserve">Angewandte Chemie-International Edition </w:t>
      </w:r>
      <w:r w:rsidRPr="00172A50">
        <w:rPr>
          <w:b/>
          <w:noProof/>
        </w:rPr>
        <w:t>2010,</w:t>
      </w:r>
      <w:r w:rsidRPr="00172A50">
        <w:rPr>
          <w:noProof/>
        </w:rPr>
        <w:t xml:space="preserve"> </w:t>
      </w:r>
      <w:r w:rsidRPr="00172A50">
        <w:rPr>
          <w:i/>
          <w:noProof/>
        </w:rPr>
        <w:t>49</w:t>
      </w:r>
      <w:r w:rsidRPr="00172A50">
        <w:rPr>
          <w:noProof/>
        </w:rPr>
        <w:t xml:space="preserve"> (40), 7213-7216. </w:t>
      </w:r>
      <w:r w:rsidRPr="00172A50">
        <w:rPr>
          <w:noProof/>
          <w:lang w:val="en-GB"/>
        </w:rPr>
        <w:t>DOI 10.1002/anie.201002655.</w:t>
      </w:r>
    </w:p>
    <w:p w14:paraId="09C882A9" w14:textId="77777777" w:rsidR="00B117D2" w:rsidRPr="00172A50" w:rsidRDefault="00B117D2" w:rsidP="00B117D2">
      <w:pPr>
        <w:rPr>
          <w:noProof/>
          <w:lang w:val="en-GB"/>
        </w:rPr>
      </w:pPr>
      <w:r w:rsidRPr="00172A50">
        <w:rPr>
          <w:noProof/>
          <w:lang w:val="en-GB"/>
        </w:rPr>
        <w:t>3.</w:t>
      </w:r>
      <w:r w:rsidRPr="00172A50">
        <w:rPr>
          <w:noProof/>
          <w:lang w:val="en-GB"/>
        </w:rPr>
        <w:tab/>
        <w:t xml:space="preserve">Discher, D. E.; Eisenberg, A., </w:t>
      </w:r>
      <w:r w:rsidRPr="00172A50">
        <w:rPr>
          <w:i/>
          <w:noProof/>
          <w:lang w:val="en-GB"/>
        </w:rPr>
        <w:t xml:space="preserve">Science </w:t>
      </w:r>
      <w:r w:rsidRPr="00172A50">
        <w:rPr>
          <w:b/>
          <w:noProof/>
          <w:lang w:val="en-GB"/>
        </w:rPr>
        <w:t>2002,</w:t>
      </w:r>
      <w:r w:rsidRPr="00172A50">
        <w:rPr>
          <w:noProof/>
          <w:lang w:val="en-GB"/>
        </w:rPr>
        <w:t xml:space="preserve"> </w:t>
      </w:r>
      <w:r w:rsidRPr="00172A50">
        <w:rPr>
          <w:i/>
          <w:noProof/>
          <w:lang w:val="en-GB"/>
        </w:rPr>
        <w:t>297</w:t>
      </w:r>
      <w:r w:rsidRPr="00172A50">
        <w:rPr>
          <w:noProof/>
          <w:lang w:val="en-GB"/>
        </w:rPr>
        <w:t xml:space="preserve"> (5583), 967-973.</w:t>
      </w:r>
    </w:p>
    <w:p w14:paraId="6C494284" w14:textId="77777777" w:rsidR="00B117D2" w:rsidRPr="00172A50" w:rsidRDefault="00B117D2" w:rsidP="00B117D2">
      <w:pPr>
        <w:rPr>
          <w:noProof/>
          <w:lang w:val="en-GB"/>
        </w:rPr>
      </w:pPr>
      <w:r w:rsidRPr="00172A50">
        <w:rPr>
          <w:noProof/>
          <w:lang w:val="en-GB"/>
        </w:rPr>
        <w:t>4.</w:t>
      </w:r>
      <w:r w:rsidRPr="00172A50">
        <w:rPr>
          <w:noProof/>
          <w:lang w:val="en-GB"/>
        </w:rPr>
        <w:tab/>
        <w:t xml:space="preserve">Marguet, M.; Bonduelle, C.; Lecommandoux, S., </w:t>
      </w:r>
      <w:r w:rsidRPr="00172A50">
        <w:rPr>
          <w:i/>
          <w:noProof/>
          <w:lang w:val="en-GB"/>
        </w:rPr>
        <w:t xml:space="preserve">Chemical Society Reviews </w:t>
      </w:r>
      <w:r w:rsidRPr="00172A50">
        <w:rPr>
          <w:b/>
          <w:noProof/>
          <w:lang w:val="en-GB"/>
        </w:rPr>
        <w:t>2013,</w:t>
      </w:r>
      <w:r w:rsidRPr="00172A50">
        <w:rPr>
          <w:noProof/>
          <w:lang w:val="en-GB"/>
        </w:rPr>
        <w:t xml:space="preserve"> </w:t>
      </w:r>
      <w:r w:rsidRPr="00172A50">
        <w:rPr>
          <w:i/>
          <w:noProof/>
          <w:lang w:val="en-GB"/>
        </w:rPr>
        <w:t>42</w:t>
      </w:r>
      <w:r w:rsidRPr="00172A50">
        <w:rPr>
          <w:noProof/>
          <w:lang w:val="en-GB"/>
        </w:rPr>
        <w:t xml:space="preserve"> (2), 512-529. DOI 10.1039/c2cs35312a.</w:t>
      </w:r>
    </w:p>
    <w:p w14:paraId="5189B9D6" w14:textId="77777777" w:rsidR="00B117D2" w:rsidRPr="00172A50" w:rsidRDefault="00B117D2" w:rsidP="00B117D2">
      <w:pPr>
        <w:rPr>
          <w:noProof/>
          <w:lang w:val="en-GB"/>
        </w:rPr>
      </w:pPr>
      <w:r w:rsidRPr="00172A50">
        <w:rPr>
          <w:noProof/>
          <w:lang w:val="en-GB"/>
        </w:rPr>
        <w:t>5.</w:t>
      </w:r>
      <w:r w:rsidRPr="00172A50">
        <w:rPr>
          <w:noProof/>
          <w:lang w:val="en-GB"/>
        </w:rPr>
        <w:tab/>
        <w:t xml:space="preserve">Kita-Tokarczyk, K.; Itel, F.; Grzelakowski, M.; Egli, S.; Rossbach, P.; Meier, W., </w:t>
      </w:r>
      <w:r w:rsidRPr="00172A50">
        <w:rPr>
          <w:i/>
          <w:noProof/>
          <w:lang w:val="en-GB"/>
        </w:rPr>
        <w:t xml:space="preserve">Langmuir </w:t>
      </w:r>
      <w:r w:rsidRPr="00172A50">
        <w:rPr>
          <w:b/>
          <w:noProof/>
          <w:lang w:val="en-GB"/>
        </w:rPr>
        <w:t>2009,</w:t>
      </w:r>
      <w:r w:rsidRPr="00172A50">
        <w:rPr>
          <w:noProof/>
          <w:lang w:val="en-GB"/>
        </w:rPr>
        <w:t xml:space="preserve"> </w:t>
      </w:r>
      <w:r w:rsidRPr="00172A50">
        <w:rPr>
          <w:i/>
          <w:noProof/>
          <w:lang w:val="en-GB"/>
        </w:rPr>
        <w:t>25</w:t>
      </w:r>
      <w:r w:rsidRPr="00172A50">
        <w:rPr>
          <w:noProof/>
          <w:lang w:val="en-GB"/>
        </w:rPr>
        <w:t xml:space="preserve"> (17), 9847-9856. DOI 10.1021/la900948a.</w:t>
      </w:r>
    </w:p>
    <w:p w14:paraId="2BAB388F" w14:textId="77777777" w:rsidR="00B117D2" w:rsidRPr="00172A50" w:rsidRDefault="00B117D2" w:rsidP="00B117D2">
      <w:pPr>
        <w:rPr>
          <w:noProof/>
          <w:lang w:val="en-GB"/>
        </w:rPr>
      </w:pPr>
      <w:r w:rsidRPr="00172A50">
        <w:rPr>
          <w:noProof/>
          <w:lang w:val="en-GB"/>
        </w:rPr>
        <w:t>6.</w:t>
      </w:r>
      <w:r w:rsidRPr="00172A50">
        <w:rPr>
          <w:noProof/>
          <w:lang w:val="en-GB"/>
        </w:rPr>
        <w:tab/>
        <w:t xml:space="preserve">Najer, A.; Wu, D.; Vasquez, D.; Palivan, C. G.; Meier, W., </w:t>
      </w:r>
      <w:r w:rsidRPr="00172A50">
        <w:rPr>
          <w:i/>
          <w:noProof/>
          <w:lang w:val="en-GB"/>
        </w:rPr>
        <w:t xml:space="preserve">Nanomedicine </w:t>
      </w:r>
      <w:r w:rsidRPr="00172A50">
        <w:rPr>
          <w:b/>
          <w:noProof/>
          <w:lang w:val="en-GB"/>
        </w:rPr>
        <w:t>2013,</w:t>
      </w:r>
      <w:r w:rsidRPr="00172A50">
        <w:rPr>
          <w:noProof/>
          <w:lang w:val="en-GB"/>
        </w:rPr>
        <w:t xml:space="preserve"> </w:t>
      </w:r>
      <w:r w:rsidRPr="00172A50">
        <w:rPr>
          <w:i/>
          <w:noProof/>
          <w:lang w:val="en-GB"/>
        </w:rPr>
        <w:t>8</w:t>
      </w:r>
      <w:r w:rsidRPr="00172A50">
        <w:rPr>
          <w:noProof/>
          <w:lang w:val="en-GB"/>
        </w:rPr>
        <w:t xml:space="preserve"> (3), 425-447. DOI 10.2217/nnm.13.11.</w:t>
      </w:r>
    </w:p>
    <w:p w14:paraId="62A59C6A" w14:textId="77777777" w:rsidR="00B117D2" w:rsidRPr="00172A50" w:rsidRDefault="00B117D2" w:rsidP="00B117D2">
      <w:pPr>
        <w:rPr>
          <w:noProof/>
        </w:rPr>
      </w:pPr>
      <w:r w:rsidRPr="00172A50">
        <w:rPr>
          <w:noProof/>
          <w:lang w:val="en-GB"/>
        </w:rPr>
        <w:t>7.</w:t>
      </w:r>
      <w:r w:rsidRPr="00172A50">
        <w:rPr>
          <w:noProof/>
          <w:lang w:val="en-GB"/>
        </w:rPr>
        <w:tab/>
        <w:t xml:space="preserve">Renggli, K.; Baumann, P.; Langowska, K.; Onaca, O.; Bruns, N.; Meier, W., </w:t>
      </w:r>
      <w:r w:rsidRPr="00172A50">
        <w:rPr>
          <w:i/>
          <w:noProof/>
          <w:lang w:val="en-GB"/>
        </w:rPr>
        <w:t xml:space="preserve">Advanced Functional Materials </w:t>
      </w:r>
      <w:r w:rsidRPr="00172A50">
        <w:rPr>
          <w:b/>
          <w:noProof/>
          <w:lang w:val="en-GB"/>
        </w:rPr>
        <w:t>2011,</w:t>
      </w:r>
      <w:r w:rsidRPr="00172A50">
        <w:rPr>
          <w:noProof/>
          <w:lang w:val="en-GB"/>
        </w:rPr>
        <w:t xml:space="preserve"> </w:t>
      </w:r>
      <w:r w:rsidRPr="00172A50">
        <w:rPr>
          <w:i/>
          <w:noProof/>
          <w:lang w:val="en-GB"/>
        </w:rPr>
        <w:t>21</w:t>
      </w:r>
      <w:r w:rsidRPr="00172A50">
        <w:rPr>
          <w:noProof/>
          <w:lang w:val="en-GB"/>
        </w:rPr>
        <w:t xml:space="preserve"> (7), 1241-1259. </w:t>
      </w:r>
      <w:r w:rsidRPr="00172A50">
        <w:rPr>
          <w:noProof/>
        </w:rPr>
        <w:t>DOI 10.1002/adfm.201001563.</w:t>
      </w:r>
    </w:p>
    <w:p w14:paraId="066E7FE1" w14:textId="77777777" w:rsidR="00B117D2" w:rsidRPr="00172A50" w:rsidRDefault="00B117D2" w:rsidP="00B117D2">
      <w:pPr>
        <w:rPr>
          <w:noProof/>
        </w:rPr>
      </w:pPr>
      <w:r w:rsidRPr="00172A50">
        <w:rPr>
          <w:noProof/>
        </w:rPr>
        <w:t>8.</w:t>
      </w:r>
      <w:r w:rsidRPr="00172A50">
        <w:rPr>
          <w:noProof/>
        </w:rPr>
        <w:tab/>
        <w:t xml:space="preserve">Zhang, X.; Lomora, M.; Einfalt, T.; Meier, W.; Klein, N.; Schneider, D.; Palivan, C. G., </w:t>
      </w:r>
      <w:r w:rsidRPr="00172A50">
        <w:rPr>
          <w:i/>
          <w:noProof/>
        </w:rPr>
        <w:t xml:space="preserve">Biomaterials </w:t>
      </w:r>
      <w:r w:rsidRPr="00172A50">
        <w:rPr>
          <w:b/>
          <w:noProof/>
        </w:rPr>
        <w:t>2016,</w:t>
      </w:r>
      <w:r w:rsidRPr="00172A50">
        <w:rPr>
          <w:noProof/>
        </w:rPr>
        <w:t xml:space="preserve"> </w:t>
      </w:r>
      <w:r w:rsidRPr="00172A50">
        <w:rPr>
          <w:i/>
          <w:noProof/>
        </w:rPr>
        <w:t>89</w:t>
      </w:r>
      <w:r w:rsidRPr="00172A50">
        <w:rPr>
          <w:noProof/>
        </w:rPr>
        <w:t>, 79-88. DOI 10.1016/j.biomaterials.2016.02.042.</w:t>
      </w:r>
    </w:p>
    <w:p w14:paraId="582C8765" w14:textId="77777777" w:rsidR="00B117D2" w:rsidRPr="00172A50" w:rsidRDefault="00B117D2" w:rsidP="00B117D2">
      <w:pPr>
        <w:rPr>
          <w:noProof/>
        </w:rPr>
      </w:pPr>
      <w:r w:rsidRPr="00172A50">
        <w:rPr>
          <w:noProof/>
        </w:rPr>
        <w:t>9.</w:t>
      </w:r>
      <w:r w:rsidRPr="00172A50">
        <w:rPr>
          <w:noProof/>
        </w:rPr>
        <w:tab/>
        <w:t xml:space="preserve">Einfalt, T.; Goers, R.; Dinu, I. A.; Najer, A.; Spulber, M.; Onaca-Fischer, O.; Palivan, C. G., </w:t>
      </w:r>
      <w:r w:rsidRPr="00172A50">
        <w:rPr>
          <w:i/>
          <w:noProof/>
        </w:rPr>
        <w:t xml:space="preserve">Nano Lett. </w:t>
      </w:r>
      <w:r w:rsidRPr="00172A50">
        <w:rPr>
          <w:b/>
          <w:noProof/>
        </w:rPr>
        <w:t>2015,</w:t>
      </w:r>
      <w:r w:rsidRPr="00172A50">
        <w:rPr>
          <w:noProof/>
        </w:rPr>
        <w:t xml:space="preserve"> </w:t>
      </w:r>
      <w:r w:rsidRPr="00172A50">
        <w:rPr>
          <w:i/>
          <w:noProof/>
        </w:rPr>
        <w:t>15</w:t>
      </w:r>
      <w:r w:rsidRPr="00172A50">
        <w:rPr>
          <w:noProof/>
        </w:rPr>
        <w:t xml:space="preserve"> (11), 7596-7603. DOI 10.1021/acs.nanolett.5b03386.</w:t>
      </w:r>
    </w:p>
    <w:p w14:paraId="3F53116C" w14:textId="77777777" w:rsidR="00B117D2" w:rsidRPr="00172A50" w:rsidRDefault="00B117D2" w:rsidP="00B117D2">
      <w:pPr>
        <w:rPr>
          <w:noProof/>
          <w:lang w:val="en-GB"/>
        </w:rPr>
      </w:pPr>
      <w:r w:rsidRPr="00172A50">
        <w:rPr>
          <w:noProof/>
        </w:rPr>
        <w:lastRenderedPageBreak/>
        <w:t>10.</w:t>
      </w:r>
      <w:r w:rsidRPr="00172A50">
        <w:rPr>
          <w:noProof/>
        </w:rPr>
        <w:tab/>
        <w:t xml:space="preserve">Ben-Haim, N.; Broz, P.; Marsch, S.; Meier, W.; Hunziker, P., </w:t>
      </w:r>
      <w:r w:rsidRPr="00172A50">
        <w:rPr>
          <w:i/>
          <w:noProof/>
        </w:rPr>
        <w:t xml:space="preserve">Nano Letters </w:t>
      </w:r>
      <w:r w:rsidRPr="00172A50">
        <w:rPr>
          <w:b/>
          <w:noProof/>
        </w:rPr>
        <w:t>2008,</w:t>
      </w:r>
      <w:r w:rsidRPr="00172A50">
        <w:rPr>
          <w:noProof/>
        </w:rPr>
        <w:t xml:space="preserve"> </w:t>
      </w:r>
      <w:r w:rsidRPr="00172A50">
        <w:rPr>
          <w:i/>
          <w:noProof/>
        </w:rPr>
        <w:t>8</w:t>
      </w:r>
      <w:r w:rsidRPr="00172A50">
        <w:rPr>
          <w:noProof/>
        </w:rPr>
        <w:t xml:space="preserve"> (5), 1368-1373. </w:t>
      </w:r>
      <w:r w:rsidRPr="00172A50">
        <w:rPr>
          <w:noProof/>
          <w:lang w:val="en-GB"/>
        </w:rPr>
        <w:t>DOI 10.1021/nl080105g.</w:t>
      </w:r>
    </w:p>
    <w:p w14:paraId="70D02D01" w14:textId="77777777" w:rsidR="00B117D2" w:rsidRPr="00172A50" w:rsidRDefault="00B117D2" w:rsidP="00B117D2">
      <w:pPr>
        <w:rPr>
          <w:noProof/>
          <w:lang w:val="en-GB"/>
        </w:rPr>
      </w:pPr>
      <w:r w:rsidRPr="00172A50">
        <w:rPr>
          <w:noProof/>
          <w:lang w:val="en-GB"/>
        </w:rPr>
        <w:t>11.</w:t>
      </w:r>
      <w:r w:rsidRPr="00172A50">
        <w:rPr>
          <w:noProof/>
          <w:lang w:val="en-GB"/>
        </w:rPr>
        <w:tab/>
        <w:t xml:space="preserve">Tanner, P.; Balasubramanian, V.; Palivan, C. G., </w:t>
      </w:r>
      <w:r w:rsidRPr="00172A50">
        <w:rPr>
          <w:i/>
          <w:noProof/>
          <w:lang w:val="en-GB"/>
        </w:rPr>
        <w:t xml:space="preserve">Nano Letters </w:t>
      </w:r>
      <w:r w:rsidRPr="00172A50">
        <w:rPr>
          <w:b/>
          <w:noProof/>
          <w:lang w:val="en-GB"/>
        </w:rPr>
        <w:t>2013,</w:t>
      </w:r>
      <w:r w:rsidRPr="00172A50">
        <w:rPr>
          <w:noProof/>
          <w:lang w:val="en-GB"/>
        </w:rPr>
        <w:t xml:space="preserve"> </w:t>
      </w:r>
      <w:r w:rsidRPr="00172A50">
        <w:rPr>
          <w:i/>
          <w:noProof/>
          <w:lang w:val="en-GB"/>
        </w:rPr>
        <w:t>13</w:t>
      </w:r>
      <w:r w:rsidRPr="00172A50">
        <w:rPr>
          <w:noProof/>
          <w:lang w:val="en-GB"/>
        </w:rPr>
        <w:t xml:space="preserve"> (6), 2875-2883. DOI 10.1021/nl401215n.</w:t>
      </w:r>
    </w:p>
    <w:p w14:paraId="7D5B7838" w14:textId="77777777" w:rsidR="00B117D2" w:rsidRPr="00172A50" w:rsidRDefault="00B117D2" w:rsidP="00B117D2">
      <w:pPr>
        <w:rPr>
          <w:noProof/>
          <w:lang w:val="en-GB"/>
        </w:rPr>
      </w:pPr>
      <w:r w:rsidRPr="00172A50">
        <w:rPr>
          <w:noProof/>
          <w:lang w:val="en-GB"/>
        </w:rPr>
        <w:t>12.</w:t>
      </w:r>
      <w:r w:rsidRPr="00172A50">
        <w:rPr>
          <w:noProof/>
          <w:lang w:val="en-GB"/>
        </w:rPr>
        <w:tab/>
        <w:t xml:space="preserve">Onaca-Fischer, O.; Liu, J.; Inglin, M.; Palivan, C. G., </w:t>
      </w:r>
      <w:r w:rsidRPr="00172A50">
        <w:rPr>
          <w:i/>
          <w:noProof/>
          <w:lang w:val="en-GB"/>
        </w:rPr>
        <w:t xml:space="preserve">Current Pharmaceutical Design </w:t>
      </w:r>
      <w:r w:rsidRPr="00172A50">
        <w:rPr>
          <w:b/>
          <w:noProof/>
          <w:lang w:val="en-GB"/>
        </w:rPr>
        <w:t>2012,</w:t>
      </w:r>
      <w:r w:rsidRPr="00172A50">
        <w:rPr>
          <w:noProof/>
          <w:lang w:val="en-GB"/>
        </w:rPr>
        <w:t xml:space="preserve"> </w:t>
      </w:r>
      <w:r w:rsidRPr="00172A50">
        <w:rPr>
          <w:i/>
          <w:noProof/>
          <w:lang w:val="en-GB"/>
        </w:rPr>
        <w:t>18</w:t>
      </w:r>
      <w:r w:rsidRPr="00172A50">
        <w:rPr>
          <w:noProof/>
          <w:lang w:val="en-GB"/>
        </w:rPr>
        <w:t xml:space="preserve"> (18), 2622-2643.</w:t>
      </w:r>
    </w:p>
    <w:p w14:paraId="391FFC19" w14:textId="77777777" w:rsidR="00B117D2" w:rsidRPr="00172A50" w:rsidRDefault="00B117D2" w:rsidP="00B117D2">
      <w:pPr>
        <w:rPr>
          <w:noProof/>
        </w:rPr>
      </w:pPr>
      <w:r w:rsidRPr="00172A50">
        <w:rPr>
          <w:noProof/>
        </w:rPr>
        <w:t>13.</w:t>
      </w:r>
      <w:r w:rsidRPr="00172A50">
        <w:rPr>
          <w:noProof/>
        </w:rPr>
        <w:tab/>
        <w:t xml:space="preserve">Axthelm, F.; Casse, O.; Koppenol, W. H.; Nauser, T.; Meier, W.; Palivan, C. G., </w:t>
      </w:r>
      <w:r w:rsidRPr="00172A50">
        <w:rPr>
          <w:i/>
          <w:noProof/>
        </w:rPr>
        <w:t xml:space="preserve">J. Phys. Chem. B </w:t>
      </w:r>
      <w:r w:rsidRPr="00172A50">
        <w:rPr>
          <w:b/>
          <w:noProof/>
        </w:rPr>
        <w:t>2008,</w:t>
      </w:r>
      <w:r w:rsidRPr="00172A50">
        <w:rPr>
          <w:noProof/>
        </w:rPr>
        <w:t xml:space="preserve"> </w:t>
      </w:r>
      <w:r w:rsidRPr="00172A50">
        <w:rPr>
          <w:i/>
          <w:noProof/>
        </w:rPr>
        <w:t>112</w:t>
      </w:r>
      <w:r w:rsidRPr="00172A50">
        <w:rPr>
          <w:noProof/>
        </w:rPr>
        <w:t xml:space="preserve"> (28), 8211-8217. DOI 10.1021/jp803032w.</w:t>
      </w:r>
    </w:p>
    <w:p w14:paraId="1B171962" w14:textId="77777777" w:rsidR="00B117D2" w:rsidRPr="00172A50" w:rsidRDefault="00B117D2" w:rsidP="00B117D2">
      <w:pPr>
        <w:rPr>
          <w:noProof/>
          <w:lang w:val="en-GB"/>
        </w:rPr>
      </w:pPr>
      <w:r w:rsidRPr="00172A50">
        <w:rPr>
          <w:noProof/>
        </w:rPr>
        <w:t>14.</w:t>
      </w:r>
      <w:r w:rsidRPr="00172A50">
        <w:rPr>
          <w:noProof/>
        </w:rPr>
        <w:tab/>
        <w:t xml:space="preserve">Langowska, K.; Palivan, C. G.; Meier, W., </w:t>
      </w:r>
      <w:r w:rsidRPr="00172A50">
        <w:rPr>
          <w:i/>
          <w:noProof/>
        </w:rPr>
        <w:t xml:space="preserve">Chem. </w:t>
      </w:r>
      <w:r w:rsidRPr="00172A50">
        <w:rPr>
          <w:i/>
          <w:noProof/>
          <w:lang w:val="en-GB"/>
        </w:rPr>
        <w:t xml:space="preserve">Commun. (Cambridge, U. K.) </w:t>
      </w:r>
      <w:r w:rsidRPr="00172A50">
        <w:rPr>
          <w:b/>
          <w:noProof/>
          <w:lang w:val="en-GB"/>
        </w:rPr>
        <w:t>2013,</w:t>
      </w:r>
      <w:r w:rsidRPr="00172A50">
        <w:rPr>
          <w:noProof/>
          <w:lang w:val="en-GB"/>
        </w:rPr>
        <w:t xml:space="preserve"> </w:t>
      </w:r>
      <w:r w:rsidRPr="00172A50">
        <w:rPr>
          <w:i/>
          <w:noProof/>
          <w:lang w:val="en-GB"/>
        </w:rPr>
        <w:t>49</w:t>
      </w:r>
      <w:r w:rsidRPr="00172A50">
        <w:rPr>
          <w:noProof/>
          <w:lang w:val="en-GB"/>
        </w:rPr>
        <w:t xml:space="preserve"> (2), 128-130. DOI 10.1039/c2cc36345c.</w:t>
      </w:r>
    </w:p>
    <w:p w14:paraId="60359752" w14:textId="77777777" w:rsidR="00B117D2" w:rsidRPr="00172A50" w:rsidRDefault="00B117D2" w:rsidP="00B117D2">
      <w:pPr>
        <w:rPr>
          <w:noProof/>
          <w:lang w:val="en-GB"/>
        </w:rPr>
      </w:pPr>
      <w:r w:rsidRPr="00172A50">
        <w:rPr>
          <w:noProof/>
        </w:rPr>
        <w:t>15.</w:t>
      </w:r>
      <w:r w:rsidRPr="00172A50">
        <w:rPr>
          <w:noProof/>
        </w:rPr>
        <w:tab/>
        <w:t xml:space="preserve">Ranquin, A.; Versees, W.; Meier, W.; Steyaert, J.; Van Gelder, P., </w:t>
      </w:r>
      <w:r w:rsidRPr="00172A50">
        <w:rPr>
          <w:i/>
          <w:noProof/>
        </w:rPr>
        <w:t xml:space="preserve">Nano Letters </w:t>
      </w:r>
      <w:r w:rsidRPr="00172A50">
        <w:rPr>
          <w:b/>
          <w:noProof/>
        </w:rPr>
        <w:t>2005,</w:t>
      </w:r>
      <w:r w:rsidRPr="00172A50">
        <w:rPr>
          <w:noProof/>
        </w:rPr>
        <w:t xml:space="preserve"> </w:t>
      </w:r>
      <w:r w:rsidRPr="00172A50">
        <w:rPr>
          <w:i/>
          <w:noProof/>
        </w:rPr>
        <w:t>5</w:t>
      </w:r>
      <w:r w:rsidRPr="00172A50">
        <w:rPr>
          <w:noProof/>
        </w:rPr>
        <w:t xml:space="preserve"> (11), 2220-2224. </w:t>
      </w:r>
      <w:r w:rsidRPr="00172A50">
        <w:rPr>
          <w:noProof/>
          <w:lang w:val="en-GB"/>
        </w:rPr>
        <w:t>DOI 10.1021/nl051523d.</w:t>
      </w:r>
    </w:p>
    <w:p w14:paraId="02FB1303" w14:textId="77777777" w:rsidR="00B117D2" w:rsidRPr="00172A50" w:rsidRDefault="00B117D2" w:rsidP="00B117D2">
      <w:pPr>
        <w:rPr>
          <w:noProof/>
          <w:lang w:val="en-GB"/>
        </w:rPr>
      </w:pPr>
      <w:r w:rsidRPr="00172A50">
        <w:rPr>
          <w:noProof/>
          <w:lang w:val="en-GB"/>
        </w:rPr>
        <w:t>16.</w:t>
      </w:r>
      <w:r w:rsidRPr="00172A50">
        <w:rPr>
          <w:noProof/>
          <w:lang w:val="en-GB"/>
        </w:rPr>
        <w:tab/>
        <w:t xml:space="preserve">Pitulice, L.; Pastor, I.; Vilaseca, E.; Madurga, S.; Isvoran, A.; Cascante, M.; Mas, F., </w:t>
      </w:r>
      <w:r w:rsidRPr="00172A50">
        <w:rPr>
          <w:i/>
          <w:noProof/>
          <w:lang w:val="en-GB"/>
        </w:rPr>
        <w:t xml:space="preserve">J Biocatal Biotransformation </w:t>
      </w:r>
      <w:r w:rsidRPr="00172A50">
        <w:rPr>
          <w:b/>
          <w:noProof/>
          <w:lang w:val="en-GB"/>
        </w:rPr>
        <w:t>2013,</w:t>
      </w:r>
      <w:r w:rsidRPr="00172A50">
        <w:rPr>
          <w:noProof/>
          <w:lang w:val="en-GB"/>
        </w:rPr>
        <w:t xml:space="preserve"> </w:t>
      </w:r>
      <w:r w:rsidRPr="00172A50">
        <w:rPr>
          <w:i/>
          <w:noProof/>
          <w:lang w:val="en-GB"/>
        </w:rPr>
        <w:t>2</w:t>
      </w:r>
      <w:r w:rsidRPr="00172A50">
        <w:rPr>
          <w:noProof/>
          <w:lang w:val="en-GB"/>
        </w:rPr>
        <w:t xml:space="preserve"> (1). DOI </w:t>
      </w:r>
      <w:hyperlink r:id="rId29" w:history="1">
        <w:r w:rsidRPr="00172A50">
          <w:rPr>
            <w:rStyle w:val="Hyperlink"/>
            <w:noProof/>
            <w:color w:val="auto"/>
            <w:u w:val="none"/>
            <w:lang w:val="en-GB"/>
          </w:rPr>
          <w:t>http://dx.doi.org/10.4172/2324-9099.1000107</w:t>
        </w:r>
      </w:hyperlink>
      <w:r w:rsidRPr="00172A50">
        <w:rPr>
          <w:noProof/>
          <w:lang w:val="en-GB"/>
        </w:rPr>
        <w:t>.</w:t>
      </w:r>
    </w:p>
    <w:p w14:paraId="751514FB" w14:textId="77777777" w:rsidR="00B117D2" w:rsidRPr="00172A50" w:rsidRDefault="00B117D2" w:rsidP="00B117D2">
      <w:pPr>
        <w:rPr>
          <w:noProof/>
          <w:lang w:val="en-GB"/>
        </w:rPr>
      </w:pPr>
      <w:r w:rsidRPr="00172A50">
        <w:rPr>
          <w:noProof/>
          <w:lang w:val="en-GB"/>
        </w:rPr>
        <w:t>17.</w:t>
      </w:r>
      <w:r w:rsidRPr="00172A50">
        <w:rPr>
          <w:noProof/>
          <w:lang w:val="en-GB"/>
        </w:rPr>
        <w:tab/>
        <w:t xml:space="preserve">Voepel, T.; Makhatadze, G. I., </w:t>
      </w:r>
      <w:r w:rsidRPr="00172A50">
        <w:rPr>
          <w:i/>
          <w:noProof/>
          <w:lang w:val="en-GB"/>
        </w:rPr>
        <w:t xml:space="preserve">Plos One </w:t>
      </w:r>
      <w:r w:rsidRPr="00172A50">
        <w:rPr>
          <w:b/>
          <w:noProof/>
          <w:lang w:val="en-GB"/>
        </w:rPr>
        <w:t>2012,</w:t>
      </w:r>
      <w:r w:rsidRPr="00172A50">
        <w:rPr>
          <w:noProof/>
          <w:lang w:val="en-GB"/>
        </w:rPr>
        <w:t xml:space="preserve"> </w:t>
      </w:r>
      <w:r w:rsidRPr="00172A50">
        <w:rPr>
          <w:i/>
          <w:noProof/>
          <w:lang w:val="en-GB"/>
        </w:rPr>
        <w:t>7</w:t>
      </w:r>
      <w:r w:rsidRPr="00172A50">
        <w:rPr>
          <w:noProof/>
          <w:lang w:val="en-GB"/>
        </w:rPr>
        <w:t xml:space="preserve"> (6). DOI 10.1371/journal.pone.0039418.</w:t>
      </w:r>
    </w:p>
    <w:p w14:paraId="44D2D88C" w14:textId="77777777" w:rsidR="00B117D2" w:rsidRPr="00172A50" w:rsidRDefault="00B117D2" w:rsidP="00B117D2">
      <w:pPr>
        <w:rPr>
          <w:noProof/>
          <w:lang w:val="en-GB"/>
        </w:rPr>
      </w:pPr>
      <w:r w:rsidRPr="00172A50">
        <w:rPr>
          <w:noProof/>
          <w:lang w:val="en-GB"/>
        </w:rPr>
        <w:t>18.</w:t>
      </w:r>
      <w:r w:rsidRPr="00172A50">
        <w:rPr>
          <w:noProof/>
          <w:lang w:val="en-GB"/>
        </w:rPr>
        <w:tab/>
        <w:t xml:space="preserve">Ellis, R. J., </w:t>
      </w:r>
      <w:r w:rsidRPr="00172A50">
        <w:rPr>
          <w:i/>
          <w:noProof/>
          <w:lang w:val="en-GB"/>
        </w:rPr>
        <w:t xml:space="preserve">Trends in Biochemical Sciences </w:t>
      </w:r>
      <w:r w:rsidRPr="00172A50">
        <w:rPr>
          <w:b/>
          <w:noProof/>
          <w:lang w:val="en-GB"/>
        </w:rPr>
        <w:t>2001,</w:t>
      </w:r>
      <w:r w:rsidRPr="00172A50">
        <w:rPr>
          <w:noProof/>
          <w:lang w:val="en-GB"/>
        </w:rPr>
        <w:t xml:space="preserve"> </w:t>
      </w:r>
      <w:r w:rsidRPr="00172A50">
        <w:rPr>
          <w:i/>
          <w:noProof/>
          <w:lang w:val="en-GB"/>
        </w:rPr>
        <w:t>26</w:t>
      </w:r>
      <w:r w:rsidRPr="00172A50">
        <w:rPr>
          <w:noProof/>
          <w:lang w:val="en-GB"/>
        </w:rPr>
        <w:t xml:space="preserve"> (10), 597-604. DOI 10.1016/s0968-0004(01)01938-7.</w:t>
      </w:r>
    </w:p>
    <w:p w14:paraId="67CA4AE6" w14:textId="77777777" w:rsidR="00B117D2" w:rsidRPr="00172A50" w:rsidRDefault="00B117D2" w:rsidP="00B117D2">
      <w:pPr>
        <w:rPr>
          <w:noProof/>
        </w:rPr>
      </w:pPr>
      <w:r w:rsidRPr="00172A50">
        <w:rPr>
          <w:noProof/>
          <w:lang w:val="en-GB"/>
        </w:rPr>
        <w:t>19.</w:t>
      </w:r>
      <w:r w:rsidRPr="00172A50">
        <w:rPr>
          <w:noProof/>
          <w:lang w:val="en-GB"/>
        </w:rPr>
        <w:tab/>
        <w:t xml:space="preserve">Zimmerman, S. B.; Trach, S. O., </w:t>
      </w:r>
      <w:r w:rsidRPr="00172A50">
        <w:rPr>
          <w:i/>
          <w:noProof/>
          <w:lang w:val="en-GB"/>
        </w:rPr>
        <w:t xml:space="preserve">Journal of Molecular Biology </w:t>
      </w:r>
      <w:r w:rsidRPr="00172A50">
        <w:rPr>
          <w:b/>
          <w:noProof/>
          <w:lang w:val="en-GB"/>
        </w:rPr>
        <w:t>1991,</w:t>
      </w:r>
      <w:r w:rsidRPr="00172A50">
        <w:rPr>
          <w:noProof/>
          <w:lang w:val="en-GB"/>
        </w:rPr>
        <w:t xml:space="preserve"> </w:t>
      </w:r>
      <w:r w:rsidRPr="00172A50">
        <w:rPr>
          <w:i/>
          <w:noProof/>
          <w:lang w:val="en-GB"/>
        </w:rPr>
        <w:t>222</w:t>
      </w:r>
      <w:r w:rsidRPr="00172A50">
        <w:rPr>
          <w:noProof/>
          <w:lang w:val="en-GB"/>
        </w:rPr>
        <w:t xml:space="preserve"> (3), 599-620. </w:t>
      </w:r>
      <w:r w:rsidRPr="00172A50">
        <w:rPr>
          <w:noProof/>
        </w:rPr>
        <w:t>DOI 10.1016/0022-2836(91)90499-v.</w:t>
      </w:r>
    </w:p>
    <w:p w14:paraId="56A843CD" w14:textId="77777777" w:rsidR="00B117D2" w:rsidRPr="00172A50" w:rsidRDefault="00B117D2" w:rsidP="00B117D2">
      <w:pPr>
        <w:rPr>
          <w:noProof/>
          <w:lang w:val="en-GB"/>
        </w:rPr>
      </w:pPr>
      <w:r w:rsidRPr="00172A50">
        <w:rPr>
          <w:noProof/>
        </w:rPr>
        <w:t>20.</w:t>
      </w:r>
      <w:r w:rsidRPr="00172A50">
        <w:rPr>
          <w:noProof/>
        </w:rPr>
        <w:tab/>
        <w:t xml:space="preserve">Kunkel, J.; Asuri, P., </w:t>
      </w:r>
      <w:r w:rsidRPr="00172A50">
        <w:rPr>
          <w:i/>
          <w:noProof/>
        </w:rPr>
        <w:t xml:space="preserve">PLoS One </w:t>
      </w:r>
      <w:r w:rsidRPr="00172A50">
        <w:rPr>
          <w:b/>
          <w:noProof/>
        </w:rPr>
        <w:t>2014,</w:t>
      </w:r>
      <w:r w:rsidRPr="00172A50">
        <w:rPr>
          <w:noProof/>
        </w:rPr>
        <w:t xml:space="preserve"> </w:t>
      </w:r>
      <w:r w:rsidRPr="00172A50">
        <w:rPr>
          <w:i/>
          <w:noProof/>
        </w:rPr>
        <w:t>9</w:t>
      </w:r>
      <w:r w:rsidRPr="00172A50">
        <w:rPr>
          <w:noProof/>
        </w:rPr>
        <w:t xml:space="preserve"> (1), e86785/1-e86785/6, 6 pp. </w:t>
      </w:r>
      <w:r w:rsidRPr="00172A50">
        <w:rPr>
          <w:noProof/>
          <w:lang w:val="en-GB"/>
        </w:rPr>
        <w:t>DOI 10.1371/journal.pone.0086785.</w:t>
      </w:r>
    </w:p>
    <w:p w14:paraId="103DFF0B" w14:textId="77777777" w:rsidR="00B117D2" w:rsidRPr="00172A50" w:rsidRDefault="00B117D2" w:rsidP="00B117D2">
      <w:pPr>
        <w:rPr>
          <w:noProof/>
          <w:lang w:val="en-GB"/>
        </w:rPr>
      </w:pPr>
      <w:r w:rsidRPr="00172A50">
        <w:rPr>
          <w:noProof/>
          <w:lang w:val="en-GB"/>
        </w:rPr>
        <w:t>21.</w:t>
      </w:r>
      <w:r w:rsidRPr="00172A50">
        <w:rPr>
          <w:noProof/>
          <w:lang w:val="en-GB"/>
        </w:rPr>
        <w:tab/>
        <w:t xml:space="preserve">Norris, M. G. S.; Malys, N., </w:t>
      </w:r>
      <w:r w:rsidRPr="00172A50">
        <w:rPr>
          <w:i/>
          <w:noProof/>
          <w:lang w:val="en-GB"/>
        </w:rPr>
        <w:t xml:space="preserve">Biochem. Biophys. Res. Commun. </w:t>
      </w:r>
      <w:r w:rsidRPr="00172A50">
        <w:rPr>
          <w:b/>
          <w:noProof/>
          <w:lang w:val="en-GB"/>
        </w:rPr>
        <w:t>2011,</w:t>
      </w:r>
      <w:r w:rsidRPr="00172A50">
        <w:rPr>
          <w:noProof/>
          <w:lang w:val="en-GB"/>
        </w:rPr>
        <w:t xml:space="preserve"> </w:t>
      </w:r>
      <w:r w:rsidRPr="00172A50">
        <w:rPr>
          <w:i/>
          <w:noProof/>
          <w:lang w:val="en-GB"/>
        </w:rPr>
        <w:t>405</w:t>
      </w:r>
      <w:r w:rsidRPr="00172A50">
        <w:rPr>
          <w:noProof/>
          <w:lang w:val="en-GB"/>
        </w:rPr>
        <w:t xml:space="preserve"> (3), 388-392. DOI 10.1016/j.bbrc.2011.01.037.</w:t>
      </w:r>
    </w:p>
    <w:p w14:paraId="356E0E3B" w14:textId="77777777" w:rsidR="00B117D2" w:rsidRPr="00172A50" w:rsidRDefault="00B117D2" w:rsidP="00B117D2">
      <w:pPr>
        <w:rPr>
          <w:noProof/>
          <w:lang w:val="en-GB"/>
        </w:rPr>
      </w:pPr>
      <w:r w:rsidRPr="00172A50">
        <w:rPr>
          <w:noProof/>
          <w:lang w:val="en-GB"/>
        </w:rPr>
        <w:t>22.</w:t>
      </w:r>
      <w:r w:rsidRPr="00172A50">
        <w:rPr>
          <w:noProof/>
          <w:lang w:val="en-GB"/>
        </w:rPr>
        <w:tab/>
        <w:t xml:space="preserve">Dunford, H. B. In </w:t>
      </w:r>
      <w:r w:rsidRPr="00172A50">
        <w:rPr>
          <w:i/>
          <w:noProof/>
          <w:lang w:val="en-GB"/>
        </w:rPr>
        <w:t>Horseradish peroxidase: structure and kinetic properties</w:t>
      </w:r>
      <w:r w:rsidRPr="00172A50">
        <w:rPr>
          <w:noProof/>
          <w:lang w:val="en-GB"/>
        </w:rPr>
        <w:t xml:space="preserve">, CRC: </w:t>
      </w:r>
      <w:r w:rsidRPr="00172A50">
        <w:rPr>
          <w:b/>
          <w:noProof/>
          <w:lang w:val="en-GB"/>
        </w:rPr>
        <w:t>1991</w:t>
      </w:r>
      <w:r w:rsidRPr="00172A50">
        <w:rPr>
          <w:noProof/>
          <w:lang w:val="en-GB"/>
        </w:rPr>
        <w:t>; pp 1-24.</w:t>
      </w:r>
    </w:p>
    <w:p w14:paraId="5A24C0FA" w14:textId="77777777" w:rsidR="00B117D2" w:rsidRPr="00172A50" w:rsidRDefault="00B117D2" w:rsidP="00B117D2">
      <w:pPr>
        <w:rPr>
          <w:noProof/>
          <w:lang w:val="en-GB"/>
        </w:rPr>
      </w:pPr>
      <w:r w:rsidRPr="00172A50">
        <w:rPr>
          <w:noProof/>
        </w:rPr>
        <w:t>23.</w:t>
      </w:r>
      <w:r w:rsidRPr="00172A50">
        <w:rPr>
          <w:noProof/>
        </w:rPr>
        <w:tab/>
        <w:t xml:space="preserve">Patel, A. C.; Li, S. X.; Yuan, J. M.; Wei, Y., </w:t>
      </w:r>
      <w:r w:rsidRPr="00172A50">
        <w:rPr>
          <w:i/>
          <w:noProof/>
        </w:rPr>
        <w:t xml:space="preserve">Nano Letters </w:t>
      </w:r>
      <w:r w:rsidRPr="00172A50">
        <w:rPr>
          <w:b/>
          <w:noProof/>
        </w:rPr>
        <w:t>2006,</w:t>
      </w:r>
      <w:r w:rsidRPr="00172A50">
        <w:rPr>
          <w:noProof/>
        </w:rPr>
        <w:t xml:space="preserve"> </w:t>
      </w:r>
      <w:r w:rsidRPr="00172A50">
        <w:rPr>
          <w:i/>
          <w:noProof/>
        </w:rPr>
        <w:t>6</w:t>
      </w:r>
      <w:r w:rsidRPr="00172A50">
        <w:rPr>
          <w:noProof/>
        </w:rPr>
        <w:t xml:space="preserve"> (5), 1042-1046. </w:t>
      </w:r>
      <w:r w:rsidRPr="00172A50">
        <w:rPr>
          <w:noProof/>
          <w:lang w:val="en-GB"/>
        </w:rPr>
        <w:t>DOI 10.1021/nl0604560.</w:t>
      </w:r>
    </w:p>
    <w:p w14:paraId="4F0C24F7" w14:textId="77777777" w:rsidR="00B117D2" w:rsidRPr="00172A50" w:rsidRDefault="00B117D2" w:rsidP="00B117D2">
      <w:pPr>
        <w:rPr>
          <w:noProof/>
          <w:lang w:val="en-GB"/>
        </w:rPr>
      </w:pPr>
      <w:r w:rsidRPr="00172A50">
        <w:rPr>
          <w:noProof/>
          <w:lang w:val="en-GB"/>
        </w:rPr>
        <w:t>24.</w:t>
      </w:r>
      <w:r w:rsidRPr="00172A50">
        <w:rPr>
          <w:noProof/>
          <w:lang w:val="en-GB"/>
        </w:rPr>
        <w:tab/>
        <w:t xml:space="preserve">Azevedo, A. M.; Martins, V. C.; Prazeres, D. M. F.; Vojinovic, V.; Cabral, J. M. S.; Fonseca, L. P., </w:t>
      </w:r>
      <w:r w:rsidRPr="00172A50">
        <w:rPr>
          <w:i/>
          <w:noProof/>
          <w:lang w:val="en-GB"/>
        </w:rPr>
        <w:t xml:space="preserve">Biotechnol. Annu. Rev. </w:t>
      </w:r>
      <w:r w:rsidRPr="00172A50">
        <w:rPr>
          <w:b/>
          <w:noProof/>
          <w:lang w:val="en-GB"/>
        </w:rPr>
        <w:t>2003,</w:t>
      </w:r>
      <w:r w:rsidRPr="00172A50">
        <w:rPr>
          <w:noProof/>
          <w:lang w:val="en-GB"/>
        </w:rPr>
        <w:t xml:space="preserve"> </w:t>
      </w:r>
      <w:r w:rsidRPr="00172A50">
        <w:rPr>
          <w:i/>
          <w:noProof/>
          <w:lang w:val="en-GB"/>
        </w:rPr>
        <w:t>9</w:t>
      </w:r>
      <w:r w:rsidRPr="00172A50">
        <w:rPr>
          <w:noProof/>
          <w:lang w:val="en-GB"/>
        </w:rPr>
        <w:t>, 199-247. DOI 10.1016/S1387-2656(03)09003-3.</w:t>
      </w:r>
    </w:p>
    <w:p w14:paraId="1FF2F205" w14:textId="77777777" w:rsidR="00B117D2" w:rsidRPr="00172A50" w:rsidRDefault="00B117D2" w:rsidP="00B117D2">
      <w:pPr>
        <w:rPr>
          <w:noProof/>
          <w:lang w:val="en-GB"/>
        </w:rPr>
      </w:pPr>
      <w:r w:rsidRPr="00172A50">
        <w:rPr>
          <w:noProof/>
          <w:lang w:val="en-GB"/>
        </w:rPr>
        <w:t>25.</w:t>
      </w:r>
      <w:r w:rsidRPr="00172A50">
        <w:rPr>
          <w:noProof/>
          <w:lang w:val="en-GB"/>
        </w:rPr>
        <w:tab/>
        <w:t xml:space="preserve">Cowan, S. W.; Garavito, R. M.; Jansonius, J. N.; Jenkins, J. A.; Karlsson, R.; Konig, N.; Pai, E. F.; Pauptit, R. A.; Rizkallah, P. J.; Rosenbusch, J. P.; Rummel, G.; Schirmer, T., </w:t>
      </w:r>
      <w:r w:rsidRPr="00172A50">
        <w:rPr>
          <w:i/>
          <w:noProof/>
          <w:lang w:val="en-GB"/>
        </w:rPr>
        <w:t xml:space="preserve">Structure </w:t>
      </w:r>
      <w:r w:rsidRPr="00172A50">
        <w:rPr>
          <w:b/>
          <w:noProof/>
          <w:lang w:val="en-GB"/>
        </w:rPr>
        <w:t>1995,</w:t>
      </w:r>
      <w:r w:rsidRPr="00172A50">
        <w:rPr>
          <w:noProof/>
          <w:lang w:val="en-GB"/>
        </w:rPr>
        <w:t xml:space="preserve"> </w:t>
      </w:r>
      <w:r w:rsidRPr="00172A50">
        <w:rPr>
          <w:i/>
          <w:noProof/>
          <w:lang w:val="en-GB"/>
        </w:rPr>
        <w:t>3</w:t>
      </w:r>
      <w:r w:rsidRPr="00172A50">
        <w:rPr>
          <w:noProof/>
          <w:lang w:val="en-GB"/>
        </w:rPr>
        <w:t xml:space="preserve"> (10), 1041-1050. DOI 10.1016/s0969-2126(01)00240-4.</w:t>
      </w:r>
    </w:p>
    <w:p w14:paraId="463B7EEF" w14:textId="77777777" w:rsidR="00B117D2" w:rsidRPr="00172A50" w:rsidRDefault="00B117D2" w:rsidP="00B117D2">
      <w:pPr>
        <w:rPr>
          <w:noProof/>
          <w:lang w:val="en-GB"/>
        </w:rPr>
      </w:pPr>
      <w:r w:rsidRPr="00172A50">
        <w:rPr>
          <w:noProof/>
          <w:lang w:val="en-GB"/>
        </w:rPr>
        <w:t>26.</w:t>
      </w:r>
      <w:r w:rsidRPr="00172A50">
        <w:rPr>
          <w:noProof/>
          <w:lang w:val="en-GB"/>
        </w:rPr>
        <w:tab/>
        <w:t xml:space="preserve">Zhou, L.; Schlick, S., </w:t>
      </w:r>
      <w:r w:rsidRPr="00172A50">
        <w:rPr>
          <w:i/>
          <w:noProof/>
          <w:lang w:val="en-GB"/>
        </w:rPr>
        <w:t xml:space="preserve">Polymer </w:t>
      </w:r>
      <w:r w:rsidRPr="00172A50">
        <w:rPr>
          <w:b/>
          <w:noProof/>
          <w:lang w:val="en-GB"/>
        </w:rPr>
        <w:t>2000,</w:t>
      </w:r>
      <w:r w:rsidRPr="00172A50">
        <w:rPr>
          <w:noProof/>
          <w:lang w:val="en-GB"/>
        </w:rPr>
        <w:t xml:space="preserve"> </w:t>
      </w:r>
      <w:r w:rsidRPr="00172A50">
        <w:rPr>
          <w:i/>
          <w:noProof/>
          <w:lang w:val="en-GB"/>
        </w:rPr>
        <w:t>41</w:t>
      </w:r>
      <w:r w:rsidRPr="00172A50">
        <w:rPr>
          <w:noProof/>
          <w:lang w:val="en-GB"/>
        </w:rPr>
        <w:t xml:space="preserve"> (12), 4679-4689. DOI 10.1016/S0032-3861(99)00605-9.</w:t>
      </w:r>
    </w:p>
    <w:p w14:paraId="73817DD9" w14:textId="77777777" w:rsidR="00B117D2" w:rsidRPr="00172A50" w:rsidRDefault="00B117D2" w:rsidP="00B117D2">
      <w:pPr>
        <w:rPr>
          <w:noProof/>
          <w:lang w:val="en-GB"/>
        </w:rPr>
      </w:pPr>
      <w:r w:rsidRPr="00172A50">
        <w:rPr>
          <w:noProof/>
          <w:lang w:val="en-GB"/>
        </w:rPr>
        <w:t>27.</w:t>
      </w:r>
      <w:r w:rsidRPr="00172A50">
        <w:rPr>
          <w:noProof/>
          <w:lang w:val="en-GB"/>
        </w:rPr>
        <w:tab/>
        <w:t xml:space="preserve">Witte, F. M.; Engberts, J. B. F. N., </w:t>
      </w:r>
      <w:r w:rsidRPr="00172A50">
        <w:rPr>
          <w:i/>
          <w:noProof/>
          <w:lang w:val="en-GB"/>
        </w:rPr>
        <w:t xml:space="preserve">J. Org. Chem. </w:t>
      </w:r>
      <w:r w:rsidRPr="00172A50">
        <w:rPr>
          <w:b/>
          <w:noProof/>
          <w:lang w:val="en-GB"/>
        </w:rPr>
        <w:t>1988,</w:t>
      </w:r>
      <w:r w:rsidRPr="00172A50">
        <w:rPr>
          <w:noProof/>
          <w:lang w:val="en-GB"/>
        </w:rPr>
        <w:t xml:space="preserve"> </w:t>
      </w:r>
      <w:r w:rsidRPr="00172A50">
        <w:rPr>
          <w:i/>
          <w:noProof/>
          <w:lang w:val="en-GB"/>
        </w:rPr>
        <w:t>53</w:t>
      </w:r>
      <w:r w:rsidRPr="00172A50">
        <w:rPr>
          <w:noProof/>
          <w:lang w:val="en-GB"/>
        </w:rPr>
        <w:t xml:space="preserve"> (13), 3085-8. DOI 10.1021/jo00248a033.</w:t>
      </w:r>
    </w:p>
    <w:p w14:paraId="49C5E4AB" w14:textId="77777777" w:rsidR="00B117D2" w:rsidRPr="00172A50" w:rsidRDefault="00B117D2" w:rsidP="00B117D2">
      <w:pPr>
        <w:rPr>
          <w:noProof/>
          <w:lang w:val="en-GB"/>
        </w:rPr>
      </w:pPr>
      <w:r w:rsidRPr="00172A50">
        <w:rPr>
          <w:noProof/>
          <w:lang w:val="en-GB"/>
        </w:rPr>
        <w:t>28.</w:t>
      </w:r>
      <w:r w:rsidRPr="00172A50">
        <w:rPr>
          <w:noProof/>
          <w:lang w:val="en-GB"/>
        </w:rPr>
        <w:tab/>
        <w:t xml:space="preserve">Nakagawa, K., </w:t>
      </w:r>
      <w:r w:rsidRPr="00172A50">
        <w:rPr>
          <w:i/>
          <w:noProof/>
          <w:lang w:val="en-GB"/>
        </w:rPr>
        <w:t xml:space="preserve">Lipids </w:t>
      </w:r>
      <w:r w:rsidRPr="00172A50">
        <w:rPr>
          <w:b/>
          <w:noProof/>
          <w:lang w:val="en-GB"/>
        </w:rPr>
        <w:t>2007,</w:t>
      </w:r>
      <w:r w:rsidRPr="00172A50">
        <w:rPr>
          <w:noProof/>
          <w:lang w:val="en-GB"/>
        </w:rPr>
        <w:t xml:space="preserve"> </w:t>
      </w:r>
      <w:r w:rsidRPr="00172A50">
        <w:rPr>
          <w:i/>
          <w:noProof/>
          <w:lang w:val="en-GB"/>
        </w:rPr>
        <w:t>42</w:t>
      </w:r>
      <w:r w:rsidRPr="00172A50">
        <w:rPr>
          <w:noProof/>
          <w:lang w:val="en-GB"/>
        </w:rPr>
        <w:t xml:space="preserve"> (5), 457-62. DOI 10.1007/s11745-007-3048-2.</w:t>
      </w:r>
    </w:p>
    <w:p w14:paraId="47E25142" w14:textId="77777777" w:rsidR="00B117D2" w:rsidRPr="00172A50" w:rsidRDefault="00B117D2" w:rsidP="00B117D2">
      <w:pPr>
        <w:rPr>
          <w:noProof/>
          <w:lang w:val="en-GB"/>
        </w:rPr>
      </w:pPr>
      <w:r w:rsidRPr="00172A50">
        <w:rPr>
          <w:noProof/>
          <w:lang w:val="en-GB"/>
        </w:rPr>
        <w:t>29.</w:t>
      </w:r>
      <w:r w:rsidRPr="00172A50">
        <w:rPr>
          <w:noProof/>
          <w:lang w:val="en-GB"/>
        </w:rPr>
        <w:tab/>
        <w:t xml:space="preserve">Beghein, N.; Rouxhet, L.; Dinguizli, M.; Brewster, M. E.; Arien, A.; Preat, V.; Habib, J. L.; Gallez, B., </w:t>
      </w:r>
      <w:r w:rsidRPr="00172A50">
        <w:rPr>
          <w:i/>
          <w:noProof/>
          <w:lang w:val="en-GB"/>
        </w:rPr>
        <w:t xml:space="preserve">J Control Release </w:t>
      </w:r>
      <w:r w:rsidRPr="00172A50">
        <w:rPr>
          <w:b/>
          <w:noProof/>
          <w:lang w:val="en-GB"/>
        </w:rPr>
        <w:t>2007,</w:t>
      </w:r>
      <w:r w:rsidRPr="00172A50">
        <w:rPr>
          <w:noProof/>
          <w:lang w:val="en-GB"/>
        </w:rPr>
        <w:t xml:space="preserve"> </w:t>
      </w:r>
      <w:r w:rsidRPr="00172A50">
        <w:rPr>
          <w:i/>
          <w:noProof/>
          <w:lang w:val="en-GB"/>
        </w:rPr>
        <w:t>117</w:t>
      </w:r>
      <w:r w:rsidRPr="00172A50">
        <w:rPr>
          <w:noProof/>
          <w:lang w:val="en-GB"/>
        </w:rPr>
        <w:t xml:space="preserve"> (2), 196-203. DOI 10.1016/j.jconrel.2006.10.028.</w:t>
      </w:r>
    </w:p>
    <w:p w14:paraId="50542259" w14:textId="77777777" w:rsidR="00B117D2" w:rsidRPr="00172A50" w:rsidRDefault="00B117D2" w:rsidP="00B117D2">
      <w:pPr>
        <w:rPr>
          <w:noProof/>
          <w:lang w:val="en-GB"/>
        </w:rPr>
      </w:pPr>
      <w:r w:rsidRPr="00172A50">
        <w:rPr>
          <w:noProof/>
          <w:lang w:val="en-GB"/>
        </w:rPr>
        <w:t>30.</w:t>
      </w:r>
      <w:r w:rsidRPr="00172A50">
        <w:rPr>
          <w:noProof/>
          <w:lang w:val="en-GB"/>
        </w:rPr>
        <w:tab/>
        <w:t xml:space="preserve">Onaca, O.; Hughes, D. W.; Balasubramanian, V.; Grzelakowski, M.; Meier, W.; Palivan, C. G., </w:t>
      </w:r>
      <w:r w:rsidRPr="00172A50">
        <w:rPr>
          <w:i/>
          <w:noProof/>
          <w:lang w:val="en-GB"/>
        </w:rPr>
        <w:t xml:space="preserve">Macromolecular Bioscience </w:t>
      </w:r>
      <w:r w:rsidRPr="00172A50">
        <w:rPr>
          <w:b/>
          <w:noProof/>
          <w:lang w:val="en-GB"/>
        </w:rPr>
        <w:t>2010,</w:t>
      </w:r>
      <w:r w:rsidRPr="00172A50">
        <w:rPr>
          <w:noProof/>
          <w:lang w:val="en-GB"/>
        </w:rPr>
        <w:t xml:space="preserve"> </w:t>
      </w:r>
      <w:r w:rsidRPr="00172A50">
        <w:rPr>
          <w:i/>
          <w:noProof/>
          <w:lang w:val="en-GB"/>
        </w:rPr>
        <w:t>10</w:t>
      </w:r>
      <w:r w:rsidRPr="00172A50">
        <w:rPr>
          <w:noProof/>
          <w:lang w:val="en-GB"/>
        </w:rPr>
        <w:t xml:space="preserve"> (5), 531-538. DOI 10.1002/mabi.200900379.</w:t>
      </w:r>
    </w:p>
    <w:p w14:paraId="46B69436" w14:textId="77777777" w:rsidR="00B117D2" w:rsidRPr="00172A50" w:rsidRDefault="00B117D2" w:rsidP="00B117D2">
      <w:pPr>
        <w:rPr>
          <w:noProof/>
          <w:lang w:val="en-GB"/>
        </w:rPr>
      </w:pPr>
      <w:r w:rsidRPr="00172A50">
        <w:rPr>
          <w:noProof/>
          <w:lang w:val="en-GB"/>
        </w:rPr>
        <w:t>31.</w:t>
      </w:r>
      <w:r w:rsidRPr="00172A50">
        <w:rPr>
          <w:noProof/>
          <w:lang w:val="en-GB"/>
        </w:rPr>
        <w:tab/>
        <w:t xml:space="preserve">Tanner, P.; Onaca, O.; Balasubramanian, V.; Meier, W.; Palivan, C. G., </w:t>
      </w:r>
      <w:r w:rsidRPr="00172A50">
        <w:rPr>
          <w:i/>
          <w:noProof/>
          <w:lang w:val="en-GB"/>
        </w:rPr>
        <w:t xml:space="preserve">Chemistry-a European Journal </w:t>
      </w:r>
      <w:r w:rsidRPr="00172A50">
        <w:rPr>
          <w:b/>
          <w:noProof/>
          <w:lang w:val="en-GB"/>
        </w:rPr>
        <w:t>2011,</w:t>
      </w:r>
      <w:r w:rsidRPr="00172A50">
        <w:rPr>
          <w:noProof/>
          <w:lang w:val="en-GB"/>
        </w:rPr>
        <w:t xml:space="preserve"> </w:t>
      </w:r>
      <w:r w:rsidRPr="00172A50">
        <w:rPr>
          <w:i/>
          <w:noProof/>
          <w:lang w:val="en-GB"/>
        </w:rPr>
        <w:t>17</w:t>
      </w:r>
      <w:r w:rsidRPr="00172A50">
        <w:rPr>
          <w:noProof/>
          <w:lang w:val="en-GB"/>
        </w:rPr>
        <w:t xml:space="preserve"> (16), 4552-4560. DOI 10.1002/chem.201002782.</w:t>
      </w:r>
    </w:p>
    <w:p w14:paraId="6560BA53" w14:textId="77777777" w:rsidR="00B117D2" w:rsidRPr="00172A50" w:rsidRDefault="00B117D2" w:rsidP="00B117D2">
      <w:pPr>
        <w:rPr>
          <w:noProof/>
          <w:lang w:val="en-GB"/>
        </w:rPr>
      </w:pPr>
      <w:r w:rsidRPr="00172A50">
        <w:rPr>
          <w:noProof/>
          <w:lang w:val="en-GB"/>
        </w:rPr>
        <w:t>32.</w:t>
      </w:r>
      <w:r w:rsidRPr="00172A50">
        <w:rPr>
          <w:noProof/>
          <w:lang w:val="en-GB"/>
        </w:rPr>
        <w:tab/>
        <w:t xml:space="preserve">Langowska, K.; Palivan, C. G.; Meier, W., </w:t>
      </w:r>
      <w:r w:rsidRPr="00172A50">
        <w:rPr>
          <w:i/>
          <w:noProof/>
          <w:lang w:val="en-GB"/>
        </w:rPr>
        <w:t xml:space="preserve">Chemical Communications </w:t>
      </w:r>
      <w:r w:rsidRPr="00172A50">
        <w:rPr>
          <w:b/>
          <w:noProof/>
          <w:lang w:val="en-GB"/>
        </w:rPr>
        <w:t>2013,</w:t>
      </w:r>
      <w:r w:rsidRPr="00172A50">
        <w:rPr>
          <w:noProof/>
          <w:lang w:val="en-GB"/>
        </w:rPr>
        <w:t xml:space="preserve"> </w:t>
      </w:r>
      <w:r w:rsidRPr="00172A50">
        <w:rPr>
          <w:i/>
          <w:noProof/>
          <w:lang w:val="en-GB"/>
        </w:rPr>
        <w:t>49</w:t>
      </w:r>
      <w:r w:rsidRPr="00172A50">
        <w:rPr>
          <w:noProof/>
          <w:lang w:val="en-GB"/>
        </w:rPr>
        <w:t xml:space="preserve"> (2), 128-130. DOI 10.1039/c2cc36345c.</w:t>
      </w:r>
    </w:p>
    <w:p w14:paraId="4AD8F2C5" w14:textId="77777777" w:rsidR="00B117D2" w:rsidRPr="00172A50" w:rsidRDefault="00B117D2" w:rsidP="00B117D2">
      <w:pPr>
        <w:rPr>
          <w:noProof/>
          <w:lang w:val="en-GB"/>
        </w:rPr>
      </w:pPr>
      <w:r w:rsidRPr="00172A50">
        <w:rPr>
          <w:noProof/>
          <w:lang w:val="en-GB"/>
        </w:rPr>
        <w:t>33.</w:t>
      </w:r>
      <w:r w:rsidRPr="00172A50">
        <w:rPr>
          <w:noProof/>
          <w:lang w:val="en-GB"/>
        </w:rPr>
        <w:tab/>
        <w:t xml:space="preserve">Baumann, P.; Balasubramanian, V.; Onaca-Fischer, O.; Sienkiewicz, A.; Palivan, C. G., </w:t>
      </w:r>
      <w:r w:rsidRPr="00172A50">
        <w:rPr>
          <w:i/>
          <w:noProof/>
          <w:lang w:val="en-GB"/>
        </w:rPr>
        <w:t xml:space="preserve">Nanoscale </w:t>
      </w:r>
      <w:r w:rsidRPr="00172A50">
        <w:rPr>
          <w:b/>
          <w:noProof/>
          <w:lang w:val="en-GB"/>
        </w:rPr>
        <w:t>2013,</w:t>
      </w:r>
      <w:r w:rsidRPr="00172A50">
        <w:rPr>
          <w:noProof/>
          <w:lang w:val="en-GB"/>
        </w:rPr>
        <w:t xml:space="preserve"> </w:t>
      </w:r>
      <w:r w:rsidRPr="00172A50">
        <w:rPr>
          <w:i/>
          <w:noProof/>
          <w:lang w:val="en-GB"/>
        </w:rPr>
        <w:t>5</w:t>
      </w:r>
      <w:r w:rsidRPr="00172A50">
        <w:rPr>
          <w:noProof/>
          <w:lang w:val="en-GB"/>
        </w:rPr>
        <w:t xml:space="preserve"> (1), 217-224. DOI 10.1039/C2NR32380J.</w:t>
      </w:r>
    </w:p>
    <w:p w14:paraId="7FE649A0" w14:textId="77777777" w:rsidR="00B117D2" w:rsidRPr="00172A50" w:rsidRDefault="00B117D2" w:rsidP="00B117D2">
      <w:pPr>
        <w:rPr>
          <w:noProof/>
          <w:lang w:val="en-GB"/>
        </w:rPr>
      </w:pPr>
      <w:r w:rsidRPr="00172A50">
        <w:rPr>
          <w:noProof/>
          <w:lang w:val="en-GB"/>
        </w:rPr>
        <w:lastRenderedPageBreak/>
        <w:t>34.</w:t>
      </w:r>
      <w:r w:rsidRPr="00172A50">
        <w:rPr>
          <w:noProof/>
          <w:lang w:val="en-GB"/>
        </w:rPr>
        <w:tab/>
        <w:t xml:space="preserve">Pecora, R.; Aragon, S. R., </w:t>
      </w:r>
      <w:r w:rsidRPr="00172A50">
        <w:rPr>
          <w:i/>
          <w:noProof/>
          <w:lang w:val="en-GB"/>
        </w:rPr>
        <w:t xml:space="preserve">Chem. Phys. Lipids </w:t>
      </w:r>
      <w:r w:rsidRPr="00172A50">
        <w:rPr>
          <w:b/>
          <w:noProof/>
          <w:lang w:val="en-GB"/>
        </w:rPr>
        <w:t>1974,</w:t>
      </w:r>
      <w:r w:rsidRPr="00172A50">
        <w:rPr>
          <w:noProof/>
          <w:lang w:val="en-GB"/>
        </w:rPr>
        <w:t xml:space="preserve"> </w:t>
      </w:r>
      <w:r w:rsidRPr="00172A50">
        <w:rPr>
          <w:i/>
          <w:noProof/>
          <w:lang w:val="en-GB"/>
        </w:rPr>
        <w:t>13</w:t>
      </w:r>
      <w:r w:rsidRPr="00172A50">
        <w:rPr>
          <w:noProof/>
          <w:lang w:val="en-GB"/>
        </w:rPr>
        <w:t xml:space="preserve"> (1), 1-10. DOI 10.1016/0009-3084(74)90037-1.</w:t>
      </w:r>
    </w:p>
    <w:p w14:paraId="40A38C11" w14:textId="77777777" w:rsidR="00B117D2" w:rsidRPr="00172A50" w:rsidRDefault="00B117D2" w:rsidP="00B117D2">
      <w:pPr>
        <w:rPr>
          <w:noProof/>
          <w:lang w:val="en-GB"/>
        </w:rPr>
      </w:pPr>
      <w:r w:rsidRPr="00172A50">
        <w:rPr>
          <w:noProof/>
          <w:lang w:val="en-GB"/>
        </w:rPr>
        <w:t>35.</w:t>
      </w:r>
      <w:r w:rsidRPr="00172A50">
        <w:rPr>
          <w:noProof/>
          <w:lang w:val="en-GB"/>
        </w:rPr>
        <w:tab/>
        <w:t xml:space="preserve">Grzelakowski, M.; Onaca, O.; Rigler, P.; Kumar, M.; Meier, W., </w:t>
      </w:r>
      <w:r w:rsidRPr="00172A50">
        <w:rPr>
          <w:i/>
          <w:noProof/>
          <w:lang w:val="en-GB"/>
        </w:rPr>
        <w:t xml:space="preserve">Small </w:t>
      </w:r>
      <w:r w:rsidRPr="00172A50">
        <w:rPr>
          <w:b/>
          <w:noProof/>
          <w:lang w:val="en-GB"/>
        </w:rPr>
        <w:t>2009,</w:t>
      </w:r>
      <w:r w:rsidRPr="00172A50">
        <w:rPr>
          <w:noProof/>
          <w:lang w:val="en-GB"/>
        </w:rPr>
        <w:t xml:space="preserve"> </w:t>
      </w:r>
      <w:r w:rsidRPr="00172A50">
        <w:rPr>
          <w:i/>
          <w:noProof/>
          <w:lang w:val="en-GB"/>
        </w:rPr>
        <w:t>5</w:t>
      </w:r>
      <w:r w:rsidRPr="00172A50">
        <w:rPr>
          <w:noProof/>
          <w:lang w:val="en-GB"/>
        </w:rPr>
        <w:t xml:space="preserve"> (22), 2545-2548. DOI 10.1002/smll.200900603.</w:t>
      </w:r>
    </w:p>
    <w:p w14:paraId="5D413547" w14:textId="77777777" w:rsidR="00B117D2" w:rsidRPr="00172A50" w:rsidRDefault="00B117D2" w:rsidP="00B117D2">
      <w:pPr>
        <w:rPr>
          <w:noProof/>
          <w:lang w:val="en-GB"/>
        </w:rPr>
      </w:pPr>
      <w:r w:rsidRPr="00172A50">
        <w:rPr>
          <w:noProof/>
          <w:lang w:val="en-GB"/>
        </w:rPr>
        <w:t>36.</w:t>
      </w:r>
      <w:r w:rsidRPr="00172A50">
        <w:rPr>
          <w:noProof/>
          <w:lang w:val="en-GB"/>
        </w:rPr>
        <w:tab/>
        <w:t xml:space="preserve">Glettenberg, M.; Niemeyer, C. M., </w:t>
      </w:r>
      <w:r w:rsidRPr="00172A50">
        <w:rPr>
          <w:i/>
          <w:noProof/>
          <w:lang w:val="en-GB"/>
        </w:rPr>
        <w:t xml:space="preserve">Bioconjugate Chemistry </w:t>
      </w:r>
      <w:r w:rsidRPr="00172A50">
        <w:rPr>
          <w:b/>
          <w:noProof/>
          <w:lang w:val="en-GB"/>
        </w:rPr>
        <w:t>2009,</w:t>
      </w:r>
      <w:r w:rsidRPr="00172A50">
        <w:rPr>
          <w:noProof/>
          <w:lang w:val="en-GB"/>
        </w:rPr>
        <w:t xml:space="preserve"> </w:t>
      </w:r>
      <w:r w:rsidRPr="00172A50">
        <w:rPr>
          <w:i/>
          <w:noProof/>
          <w:lang w:val="en-GB"/>
        </w:rPr>
        <w:t>20</w:t>
      </w:r>
      <w:r w:rsidRPr="00172A50">
        <w:rPr>
          <w:noProof/>
          <w:lang w:val="en-GB"/>
        </w:rPr>
        <w:t xml:space="preserve"> (5), 969-975. DOI 10.1021/bc800558g.</w:t>
      </w:r>
    </w:p>
    <w:p w14:paraId="29A5BB1D" w14:textId="77777777" w:rsidR="00B117D2" w:rsidRPr="00172A50" w:rsidRDefault="00B117D2" w:rsidP="00B117D2">
      <w:pPr>
        <w:rPr>
          <w:noProof/>
          <w:lang w:val="en-GB"/>
        </w:rPr>
      </w:pPr>
      <w:r w:rsidRPr="00172A50">
        <w:rPr>
          <w:noProof/>
          <w:lang w:val="en-GB"/>
        </w:rPr>
        <w:t>37.</w:t>
      </w:r>
      <w:r w:rsidRPr="00172A50">
        <w:rPr>
          <w:noProof/>
          <w:lang w:val="en-GB"/>
        </w:rPr>
        <w:tab/>
        <w:t xml:space="preserve">Chen, Q.; Schoenherr, H.; Vancso, G. J., </w:t>
      </w:r>
      <w:r w:rsidRPr="00172A50">
        <w:rPr>
          <w:i/>
          <w:noProof/>
          <w:lang w:val="en-GB"/>
        </w:rPr>
        <w:t xml:space="preserve">Small </w:t>
      </w:r>
      <w:r w:rsidRPr="00172A50">
        <w:rPr>
          <w:b/>
          <w:noProof/>
          <w:lang w:val="en-GB"/>
        </w:rPr>
        <w:t>2009,</w:t>
      </w:r>
      <w:r w:rsidRPr="00172A50">
        <w:rPr>
          <w:noProof/>
          <w:lang w:val="en-GB"/>
        </w:rPr>
        <w:t xml:space="preserve"> </w:t>
      </w:r>
      <w:r w:rsidRPr="00172A50">
        <w:rPr>
          <w:i/>
          <w:noProof/>
          <w:lang w:val="en-GB"/>
        </w:rPr>
        <w:t>5</w:t>
      </w:r>
      <w:r w:rsidRPr="00172A50">
        <w:rPr>
          <w:noProof/>
          <w:lang w:val="en-GB"/>
        </w:rPr>
        <w:t xml:space="preserve"> (12), 1436-1445. DOI 10.1002/smll.200801455.</w:t>
      </w:r>
    </w:p>
    <w:p w14:paraId="5608049A" w14:textId="77777777" w:rsidR="00B117D2" w:rsidRPr="00172A50" w:rsidRDefault="00B117D2" w:rsidP="00B117D2">
      <w:pPr>
        <w:rPr>
          <w:noProof/>
          <w:lang w:val="en-GB"/>
        </w:rPr>
      </w:pPr>
      <w:r w:rsidRPr="00172A50">
        <w:rPr>
          <w:noProof/>
          <w:lang w:val="en-GB"/>
        </w:rPr>
        <w:t>38.</w:t>
      </w:r>
      <w:r w:rsidRPr="00172A50">
        <w:rPr>
          <w:noProof/>
          <w:lang w:val="en-GB"/>
        </w:rPr>
        <w:tab/>
        <w:t xml:space="preserve">Kuchler, A.; Yoshimoto, M.; Luginbuhl, S.; Mavelli, F.; Walde, P., </w:t>
      </w:r>
      <w:r w:rsidRPr="00172A50">
        <w:rPr>
          <w:i/>
          <w:noProof/>
          <w:lang w:val="en-GB"/>
        </w:rPr>
        <w:t xml:space="preserve">Nat. Nanotechnol. </w:t>
      </w:r>
      <w:r w:rsidRPr="00172A50">
        <w:rPr>
          <w:b/>
          <w:noProof/>
          <w:lang w:val="en-GB"/>
        </w:rPr>
        <w:t>2016,</w:t>
      </w:r>
      <w:r w:rsidRPr="00172A50">
        <w:rPr>
          <w:noProof/>
          <w:lang w:val="en-GB"/>
        </w:rPr>
        <w:t xml:space="preserve"> </w:t>
      </w:r>
      <w:r w:rsidRPr="00172A50">
        <w:rPr>
          <w:i/>
          <w:noProof/>
          <w:lang w:val="en-GB"/>
        </w:rPr>
        <w:t>11</w:t>
      </w:r>
      <w:r w:rsidRPr="00172A50">
        <w:rPr>
          <w:noProof/>
          <w:lang w:val="en-GB"/>
        </w:rPr>
        <w:t xml:space="preserve"> (5), 409-420. DOI 10.1038/nnano.2016.54.</w:t>
      </w:r>
    </w:p>
    <w:p w14:paraId="0CA56336" w14:textId="77777777" w:rsidR="00B117D2" w:rsidRPr="00172A50" w:rsidRDefault="00B117D2" w:rsidP="00B117D2">
      <w:pPr>
        <w:rPr>
          <w:noProof/>
          <w:lang w:val="en-GB"/>
        </w:rPr>
      </w:pPr>
      <w:r w:rsidRPr="00172A50">
        <w:rPr>
          <w:noProof/>
          <w:lang w:val="en-GB"/>
        </w:rPr>
        <w:t>39.</w:t>
      </w:r>
      <w:r w:rsidRPr="00172A50">
        <w:rPr>
          <w:noProof/>
          <w:lang w:val="en-GB"/>
        </w:rPr>
        <w:tab/>
        <w:t xml:space="preserve">Battaglia, G.; Ryan, A. J., </w:t>
      </w:r>
      <w:r w:rsidRPr="00172A50">
        <w:rPr>
          <w:i/>
          <w:noProof/>
          <w:lang w:val="en-GB"/>
        </w:rPr>
        <w:t xml:space="preserve">Journal of Physical Chemistry B </w:t>
      </w:r>
      <w:r w:rsidRPr="00172A50">
        <w:rPr>
          <w:b/>
          <w:noProof/>
          <w:lang w:val="en-GB"/>
        </w:rPr>
        <w:t>2006,</w:t>
      </w:r>
      <w:r w:rsidRPr="00172A50">
        <w:rPr>
          <w:noProof/>
          <w:lang w:val="en-GB"/>
        </w:rPr>
        <w:t xml:space="preserve"> </w:t>
      </w:r>
      <w:r w:rsidRPr="00172A50">
        <w:rPr>
          <w:i/>
          <w:noProof/>
          <w:lang w:val="en-GB"/>
        </w:rPr>
        <w:t>110</w:t>
      </w:r>
      <w:r w:rsidRPr="00172A50">
        <w:rPr>
          <w:noProof/>
          <w:lang w:val="en-GB"/>
        </w:rPr>
        <w:t xml:space="preserve"> (21), 10272-10279. DOI 10.1021/jp060728n.</w:t>
      </w:r>
    </w:p>
    <w:p w14:paraId="3FDBCB3C" w14:textId="77777777" w:rsidR="00B117D2" w:rsidRPr="00172A50" w:rsidRDefault="00B117D2" w:rsidP="00B117D2">
      <w:pPr>
        <w:rPr>
          <w:noProof/>
          <w:lang w:val="en-GB"/>
        </w:rPr>
      </w:pPr>
      <w:r w:rsidRPr="00172A50">
        <w:rPr>
          <w:noProof/>
          <w:lang w:val="en-GB"/>
        </w:rPr>
        <w:t>40.</w:t>
      </w:r>
      <w:r w:rsidRPr="00172A50">
        <w:rPr>
          <w:noProof/>
          <w:lang w:val="en-GB"/>
        </w:rPr>
        <w:tab/>
        <w:t xml:space="preserve">Lu, S.; Wang, X.; Lu, Q.; Hu, X.; Uppal, N.; Omenetto, F. G.; Kaplan, D. L., </w:t>
      </w:r>
      <w:r w:rsidRPr="00172A50">
        <w:rPr>
          <w:i/>
          <w:noProof/>
          <w:lang w:val="en-GB"/>
        </w:rPr>
        <w:t xml:space="preserve">Biomacromolecules </w:t>
      </w:r>
      <w:r w:rsidRPr="00172A50">
        <w:rPr>
          <w:b/>
          <w:noProof/>
          <w:lang w:val="en-GB"/>
        </w:rPr>
        <w:t>2009,</w:t>
      </w:r>
      <w:r w:rsidRPr="00172A50">
        <w:rPr>
          <w:noProof/>
          <w:lang w:val="en-GB"/>
        </w:rPr>
        <w:t xml:space="preserve"> </w:t>
      </w:r>
      <w:r w:rsidRPr="00172A50">
        <w:rPr>
          <w:i/>
          <w:noProof/>
          <w:lang w:val="en-GB"/>
        </w:rPr>
        <w:t>10</w:t>
      </w:r>
      <w:r w:rsidRPr="00172A50">
        <w:rPr>
          <w:noProof/>
          <w:lang w:val="en-GB"/>
        </w:rPr>
        <w:t xml:space="preserve"> (5), 1032-1042. DOI 10.1021/bm800956n.</w:t>
      </w:r>
    </w:p>
    <w:p w14:paraId="6E10949C" w14:textId="77777777" w:rsidR="00B117D2" w:rsidRPr="00172A50" w:rsidRDefault="00B117D2" w:rsidP="00B117D2">
      <w:pPr>
        <w:rPr>
          <w:noProof/>
          <w:lang w:val="en-GB"/>
        </w:rPr>
      </w:pPr>
      <w:r w:rsidRPr="00172A50">
        <w:rPr>
          <w:noProof/>
          <w:lang w:val="en-GB"/>
        </w:rPr>
        <w:t>41.</w:t>
      </w:r>
      <w:r w:rsidRPr="00172A50">
        <w:rPr>
          <w:noProof/>
          <w:lang w:val="en-GB"/>
        </w:rPr>
        <w:tab/>
        <w:t xml:space="preserve">Berry, G. C., </w:t>
      </w:r>
      <w:r w:rsidRPr="00172A50">
        <w:rPr>
          <w:i/>
          <w:noProof/>
          <w:lang w:val="en-GB"/>
        </w:rPr>
        <w:t xml:space="preserve">J. Chem. Phys. </w:t>
      </w:r>
      <w:r w:rsidRPr="00172A50">
        <w:rPr>
          <w:b/>
          <w:noProof/>
          <w:lang w:val="en-GB"/>
        </w:rPr>
        <w:t>1966,</w:t>
      </w:r>
      <w:r w:rsidRPr="00172A50">
        <w:rPr>
          <w:noProof/>
          <w:lang w:val="en-GB"/>
        </w:rPr>
        <w:t xml:space="preserve"> </w:t>
      </w:r>
      <w:r w:rsidRPr="00172A50">
        <w:rPr>
          <w:i/>
          <w:noProof/>
          <w:lang w:val="en-GB"/>
        </w:rPr>
        <w:t>44</w:t>
      </w:r>
      <w:r w:rsidRPr="00172A50">
        <w:rPr>
          <w:noProof/>
          <w:lang w:val="en-GB"/>
        </w:rPr>
        <w:t xml:space="preserve"> (12), 4550-64. DOI 10.1063/1.1726673.</w:t>
      </w:r>
    </w:p>
    <w:p w14:paraId="0D222062" w14:textId="77777777" w:rsidR="00B117D2" w:rsidRPr="00172A50" w:rsidRDefault="00B117D2" w:rsidP="00B117D2">
      <w:pPr>
        <w:rPr>
          <w:noProof/>
          <w:lang w:val="en-GB"/>
        </w:rPr>
      </w:pPr>
      <w:r w:rsidRPr="00172A50">
        <w:rPr>
          <w:noProof/>
          <w:lang w:val="en-GB"/>
        </w:rPr>
        <w:t>42.</w:t>
      </w:r>
      <w:r w:rsidRPr="00172A50">
        <w:rPr>
          <w:noProof/>
          <w:lang w:val="en-GB"/>
        </w:rPr>
        <w:tab/>
        <w:t xml:space="preserve">Ristori, S.; Maggiulli, C.; Appell, J.; Marchionni, G.; Martini, G., </w:t>
      </w:r>
      <w:r w:rsidRPr="00172A50">
        <w:rPr>
          <w:i/>
          <w:noProof/>
          <w:lang w:val="en-GB"/>
        </w:rPr>
        <w:t xml:space="preserve">J. Phys. Chem. B </w:t>
      </w:r>
      <w:r w:rsidRPr="00172A50">
        <w:rPr>
          <w:b/>
          <w:noProof/>
          <w:lang w:val="en-GB"/>
        </w:rPr>
        <w:t>1997,</w:t>
      </w:r>
      <w:r w:rsidRPr="00172A50">
        <w:rPr>
          <w:noProof/>
          <w:lang w:val="en-GB"/>
        </w:rPr>
        <w:t xml:space="preserve"> </w:t>
      </w:r>
      <w:r w:rsidRPr="00172A50">
        <w:rPr>
          <w:i/>
          <w:noProof/>
          <w:lang w:val="en-GB"/>
        </w:rPr>
        <w:t>101</w:t>
      </w:r>
      <w:r w:rsidRPr="00172A50">
        <w:rPr>
          <w:noProof/>
          <w:lang w:val="en-GB"/>
        </w:rPr>
        <w:t xml:space="preserve"> (20), 4155-4165. DOI 10.1021/JP963745T.</w:t>
      </w:r>
    </w:p>
    <w:p w14:paraId="7140FEE1" w14:textId="77777777" w:rsidR="00B117D2" w:rsidRPr="00172A50" w:rsidRDefault="00B117D2" w:rsidP="00B117D2">
      <w:pPr>
        <w:rPr>
          <w:noProof/>
          <w:lang w:val="en-GB"/>
        </w:rPr>
      </w:pPr>
      <w:r w:rsidRPr="00172A50">
        <w:rPr>
          <w:noProof/>
          <w:lang w:val="en-GB"/>
        </w:rPr>
        <w:t>43.</w:t>
      </w:r>
      <w:r w:rsidRPr="00172A50">
        <w:rPr>
          <w:noProof/>
          <w:lang w:val="en-GB"/>
        </w:rPr>
        <w:tab/>
        <w:t xml:space="preserve">Fruk, L.; Mueller, J.; Niemeyer, C. M., </w:t>
      </w:r>
      <w:r w:rsidRPr="00172A50">
        <w:rPr>
          <w:i/>
          <w:noProof/>
          <w:lang w:val="en-GB"/>
        </w:rPr>
        <w:t xml:space="preserve">Chemistry-a European Journal </w:t>
      </w:r>
      <w:r w:rsidRPr="00172A50">
        <w:rPr>
          <w:b/>
          <w:noProof/>
          <w:lang w:val="en-GB"/>
        </w:rPr>
        <w:t>2006,</w:t>
      </w:r>
      <w:r w:rsidRPr="00172A50">
        <w:rPr>
          <w:noProof/>
          <w:lang w:val="en-GB"/>
        </w:rPr>
        <w:t xml:space="preserve"> </w:t>
      </w:r>
      <w:r w:rsidRPr="00172A50">
        <w:rPr>
          <w:i/>
          <w:noProof/>
          <w:lang w:val="en-GB"/>
        </w:rPr>
        <w:t>12</w:t>
      </w:r>
      <w:r w:rsidRPr="00172A50">
        <w:rPr>
          <w:noProof/>
          <w:lang w:val="en-GB"/>
        </w:rPr>
        <w:t xml:space="preserve"> (28), 7448-7457. DOI 10.1002/chem.200501613.</w:t>
      </w:r>
    </w:p>
    <w:p w14:paraId="657EEF2E" w14:textId="77777777" w:rsidR="00B117D2" w:rsidRPr="00172A50" w:rsidRDefault="00B117D2" w:rsidP="00B117D2">
      <w:pPr>
        <w:rPr>
          <w:noProof/>
          <w:lang w:val="en-GB"/>
        </w:rPr>
      </w:pPr>
    </w:p>
    <w:p w14:paraId="51AA91D9" w14:textId="7A49BA8F" w:rsidR="004A7D3E" w:rsidRPr="008460ED" w:rsidRDefault="00030DFC" w:rsidP="0059526F">
      <w:pPr>
        <w:rPr>
          <w:lang w:val="en-GB"/>
        </w:rPr>
      </w:pPr>
      <w:r w:rsidRPr="00172A50">
        <w:rPr>
          <w:lang w:val="en-GB"/>
        </w:rPr>
        <w:fldChar w:fldCharType="end"/>
      </w:r>
      <w:r w:rsidR="00732F2B" w:rsidRPr="00172A50">
        <w:rPr>
          <w:lang w:val="en-GB"/>
        </w:rPr>
        <w:fldChar w:fldCharType="begin"/>
      </w:r>
      <w:r w:rsidR="00732F2B" w:rsidRPr="00172A50">
        <w:rPr>
          <w:lang w:val="en-GB"/>
        </w:rPr>
        <w:instrText xml:space="preserve"> ADDIN </w:instrText>
      </w:r>
      <w:r w:rsidR="00732F2B" w:rsidRPr="00172A50">
        <w:rPr>
          <w:lang w:val="en-GB"/>
        </w:rPr>
        <w:fldChar w:fldCharType="end"/>
      </w:r>
    </w:p>
    <w:sectPr w:rsidR="004A7D3E" w:rsidRPr="008460ED" w:rsidSect="00933BBA">
      <w:headerReference w:type="default" r:id="rId30"/>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C38A1" w14:textId="77777777" w:rsidR="006643F9" w:rsidRDefault="006643F9">
      <w:r>
        <w:separator/>
      </w:r>
    </w:p>
  </w:endnote>
  <w:endnote w:type="continuationSeparator" w:id="0">
    <w:p w14:paraId="7053D6EA" w14:textId="77777777" w:rsidR="006643F9" w:rsidRDefault="00664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B8181" w14:textId="309EACFD" w:rsidR="00590C37" w:rsidRDefault="00590C37">
    <w:pPr>
      <w:pStyle w:val="Fuzeile"/>
      <w:jc w:val="center"/>
    </w:pPr>
    <w:r>
      <w:fldChar w:fldCharType="begin"/>
    </w:r>
    <w:r>
      <w:instrText>PAGE   \* MERGEFORMAT</w:instrText>
    </w:r>
    <w:r>
      <w:fldChar w:fldCharType="separate"/>
    </w:r>
    <w:r w:rsidR="00423E99">
      <w:rPr>
        <w:noProof/>
      </w:rPr>
      <w:t>4</w:t>
    </w:r>
    <w:r>
      <w:rPr>
        <w:noProof/>
      </w:rPr>
      <w:fldChar w:fldCharType="end"/>
    </w:r>
  </w:p>
  <w:p w14:paraId="2E240CD4" w14:textId="77777777" w:rsidR="00590C37" w:rsidRDefault="00590C37" w:rsidP="00881456">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FF05A" w14:textId="77777777" w:rsidR="006643F9" w:rsidRDefault="006643F9">
      <w:r>
        <w:separator/>
      </w:r>
    </w:p>
  </w:footnote>
  <w:footnote w:type="continuationSeparator" w:id="0">
    <w:p w14:paraId="0A05D1A5" w14:textId="77777777" w:rsidR="006643F9" w:rsidRDefault="00664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3FC9D" w14:textId="77777777" w:rsidR="00590C37" w:rsidRPr="009B44CC" w:rsidRDefault="00590C37" w:rsidP="009B44CC">
    <w:pPr>
      <w:pStyle w:val="Kopfzeile"/>
      <w:tabs>
        <w:tab w:val="left" w:pos="5003"/>
      </w:tabs>
      <w:jc w:val="right"/>
      <w:rPr>
        <w:lang w:val="en-US"/>
      </w:rPr>
    </w:pPr>
    <w:r>
      <w:tab/>
    </w:r>
    <w:r>
      <w:rPr>
        <w:noProof/>
        <w:lang w:val="de-CH" w:eastAsia="de-CH"/>
      </w:rPr>
      <w:drawing>
        <wp:inline distT="0" distB="0" distL="0" distR="0" wp14:anchorId="2CDAC929" wp14:editId="6063E72F">
          <wp:extent cx="1485900" cy="409575"/>
          <wp:effectExtent l="0" t="0" r="0" b="9525"/>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C5A79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mall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pfvapxven0w9fqeapdy5xveo9ztsrt5adw5d&quot;&gt;pH-responsive polymers Copy&lt;record-ids&gt;&lt;item&gt;258&lt;/item&gt;&lt;item&gt;409&lt;/item&gt;&lt;item&gt;485&lt;/item&gt;&lt;item&gt;490&lt;/item&gt;&lt;item&gt;494&lt;/item&gt;&lt;item&gt;495&lt;/item&gt;&lt;item&gt;496&lt;/item&gt;&lt;item&gt;497&lt;/item&gt;&lt;item&gt;498&lt;/item&gt;&lt;item&gt;499&lt;/item&gt;&lt;item&gt;501&lt;/item&gt;&lt;item&gt;502&lt;/item&gt;&lt;item&gt;503&lt;/item&gt;&lt;item&gt;504&lt;/item&gt;&lt;item&gt;505&lt;/item&gt;&lt;item&gt;506&lt;/item&gt;&lt;item&gt;507&lt;/item&gt;&lt;item&gt;508&lt;/item&gt;&lt;item&gt;509&lt;/item&gt;&lt;/record-ids&gt;&lt;/item&gt;&lt;/Libraries&gt;"/>
  </w:docVars>
  <w:rsids>
    <w:rsidRoot w:val="002D16A0"/>
    <w:rsid w:val="000003BB"/>
    <w:rsid w:val="0000374D"/>
    <w:rsid w:val="00004A23"/>
    <w:rsid w:val="00006A0A"/>
    <w:rsid w:val="0000703E"/>
    <w:rsid w:val="00007AAB"/>
    <w:rsid w:val="00007B48"/>
    <w:rsid w:val="00007ECB"/>
    <w:rsid w:val="000110BE"/>
    <w:rsid w:val="000112FC"/>
    <w:rsid w:val="000118B0"/>
    <w:rsid w:val="00011F40"/>
    <w:rsid w:val="0001454A"/>
    <w:rsid w:val="0001683C"/>
    <w:rsid w:val="000172E7"/>
    <w:rsid w:val="000214A8"/>
    <w:rsid w:val="00023F64"/>
    <w:rsid w:val="00026EF0"/>
    <w:rsid w:val="00026F9C"/>
    <w:rsid w:val="00027FB5"/>
    <w:rsid w:val="00030DFC"/>
    <w:rsid w:val="000314D2"/>
    <w:rsid w:val="0003318F"/>
    <w:rsid w:val="0004094E"/>
    <w:rsid w:val="00040B7B"/>
    <w:rsid w:val="000437F7"/>
    <w:rsid w:val="0004390B"/>
    <w:rsid w:val="00044747"/>
    <w:rsid w:val="00046B13"/>
    <w:rsid w:val="00050738"/>
    <w:rsid w:val="00050985"/>
    <w:rsid w:val="000512D0"/>
    <w:rsid w:val="0005501E"/>
    <w:rsid w:val="00055883"/>
    <w:rsid w:val="00057E78"/>
    <w:rsid w:val="0006044D"/>
    <w:rsid w:val="00062324"/>
    <w:rsid w:val="00063C0E"/>
    <w:rsid w:val="00071B08"/>
    <w:rsid w:val="00071EBE"/>
    <w:rsid w:val="00072EA7"/>
    <w:rsid w:val="000743AF"/>
    <w:rsid w:val="00076EAD"/>
    <w:rsid w:val="00080A6B"/>
    <w:rsid w:val="0008287E"/>
    <w:rsid w:val="000828CC"/>
    <w:rsid w:val="00083031"/>
    <w:rsid w:val="0008740B"/>
    <w:rsid w:val="000904D3"/>
    <w:rsid w:val="0009309C"/>
    <w:rsid w:val="00093F1B"/>
    <w:rsid w:val="000A1F4B"/>
    <w:rsid w:val="000A21A9"/>
    <w:rsid w:val="000A3E93"/>
    <w:rsid w:val="000A472C"/>
    <w:rsid w:val="000A497A"/>
    <w:rsid w:val="000A5773"/>
    <w:rsid w:val="000A682F"/>
    <w:rsid w:val="000A7AEC"/>
    <w:rsid w:val="000B05A0"/>
    <w:rsid w:val="000B30E4"/>
    <w:rsid w:val="000B33EE"/>
    <w:rsid w:val="000B4293"/>
    <w:rsid w:val="000B7199"/>
    <w:rsid w:val="000C259E"/>
    <w:rsid w:val="000C2E7C"/>
    <w:rsid w:val="000C3168"/>
    <w:rsid w:val="000C3C1A"/>
    <w:rsid w:val="000C3E0C"/>
    <w:rsid w:val="000C5959"/>
    <w:rsid w:val="000C6252"/>
    <w:rsid w:val="000C6F8A"/>
    <w:rsid w:val="000C788F"/>
    <w:rsid w:val="000D2D4B"/>
    <w:rsid w:val="000D45F4"/>
    <w:rsid w:val="000D5AB4"/>
    <w:rsid w:val="000D66DB"/>
    <w:rsid w:val="000D7EBA"/>
    <w:rsid w:val="000E12E0"/>
    <w:rsid w:val="000E375F"/>
    <w:rsid w:val="000E788B"/>
    <w:rsid w:val="000E7A5B"/>
    <w:rsid w:val="000E7BBA"/>
    <w:rsid w:val="000F270B"/>
    <w:rsid w:val="000F2F99"/>
    <w:rsid w:val="000F512F"/>
    <w:rsid w:val="000F6C61"/>
    <w:rsid w:val="001013F4"/>
    <w:rsid w:val="00101846"/>
    <w:rsid w:val="001052AF"/>
    <w:rsid w:val="001054D4"/>
    <w:rsid w:val="0010686C"/>
    <w:rsid w:val="0010790F"/>
    <w:rsid w:val="00107C5F"/>
    <w:rsid w:val="00107CCC"/>
    <w:rsid w:val="00110011"/>
    <w:rsid w:val="001105BD"/>
    <w:rsid w:val="00112A16"/>
    <w:rsid w:val="00115EC3"/>
    <w:rsid w:val="00116C82"/>
    <w:rsid w:val="00120E85"/>
    <w:rsid w:val="0012230A"/>
    <w:rsid w:val="00123839"/>
    <w:rsid w:val="00123ADA"/>
    <w:rsid w:val="00125573"/>
    <w:rsid w:val="00125AB5"/>
    <w:rsid w:val="0012642A"/>
    <w:rsid w:val="00126D17"/>
    <w:rsid w:val="001305BF"/>
    <w:rsid w:val="00131D58"/>
    <w:rsid w:val="001370B1"/>
    <w:rsid w:val="001377CA"/>
    <w:rsid w:val="00140B94"/>
    <w:rsid w:val="00140EB1"/>
    <w:rsid w:val="001450FB"/>
    <w:rsid w:val="0014658A"/>
    <w:rsid w:val="001468E2"/>
    <w:rsid w:val="00147DB8"/>
    <w:rsid w:val="00151683"/>
    <w:rsid w:val="00152479"/>
    <w:rsid w:val="0015392F"/>
    <w:rsid w:val="0015563E"/>
    <w:rsid w:val="00155F66"/>
    <w:rsid w:val="00160C79"/>
    <w:rsid w:val="0016390D"/>
    <w:rsid w:val="00164057"/>
    <w:rsid w:val="00165B37"/>
    <w:rsid w:val="00165CE5"/>
    <w:rsid w:val="001674AF"/>
    <w:rsid w:val="00170369"/>
    <w:rsid w:val="00172A50"/>
    <w:rsid w:val="00173757"/>
    <w:rsid w:val="00174176"/>
    <w:rsid w:val="00177C72"/>
    <w:rsid w:val="00180F6B"/>
    <w:rsid w:val="00181D92"/>
    <w:rsid w:val="001823B6"/>
    <w:rsid w:val="0018355C"/>
    <w:rsid w:val="001848EB"/>
    <w:rsid w:val="00185BD4"/>
    <w:rsid w:val="00187DB9"/>
    <w:rsid w:val="0019077D"/>
    <w:rsid w:val="001914E7"/>
    <w:rsid w:val="0019194D"/>
    <w:rsid w:val="001A205B"/>
    <w:rsid w:val="001A4240"/>
    <w:rsid w:val="001A6821"/>
    <w:rsid w:val="001A734D"/>
    <w:rsid w:val="001B4224"/>
    <w:rsid w:val="001B7472"/>
    <w:rsid w:val="001C0157"/>
    <w:rsid w:val="001C10AC"/>
    <w:rsid w:val="001C219A"/>
    <w:rsid w:val="001C5382"/>
    <w:rsid w:val="001C55FB"/>
    <w:rsid w:val="001D12BC"/>
    <w:rsid w:val="001D561D"/>
    <w:rsid w:val="001E0C0D"/>
    <w:rsid w:val="001E18CC"/>
    <w:rsid w:val="001E3D2D"/>
    <w:rsid w:val="001E4605"/>
    <w:rsid w:val="001E5F4E"/>
    <w:rsid w:val="001F2689"/>
    <w:rsid w:val="001F2AB7"/>
    <w:rsid w:val="001F3C9B"/>
    <w:rsid w:val="001F3E77"/>
    <w:rsid w:val="001F4BD1"/>
    <w:rsid w:val="001F5110"/>
    <w:rsid w:val="001F5702"/>
    <w:rsid w:val="001F65A2"/>
    <w:rsid w:val="001F7299"/>
    <w:rsid w:val="002002FC"/>
    <w:rsid w:val="00201F71"/>
    <w:rsid w:val="00203934"/>
    <w:rsid w:val="00203CF4"/>
    <w:rsid w:val="0020446B"/>
    <w:rsid w:val="002046CD"/>
    <w:rsid w:val="00204BA7"/>
    <w:rsid w:val="00206DFF"/>
    <w:rsid w:val="002072AB"/>
    <w:rsid w:val="00207BAF"/>
    <w:rsid w:val="00210140"/>
    <w:rsid w:val="00211942"/>
    <w:rsid w:val="00213C6E"/>
    <w:rsid w:val="00214D95"/>
    <w:rsid w:val="00215531"/>
    <w:rsid w:val="002162B2"/>
    <w:rsid w:val="00220933"/>
    <w:rsid w:val="00220C72"/>
    <w:rsid w:val="0022206D"/>
    <w:rsid w:val="002246AA"/>
    <w:rsid w:val="0022540C"/>
    <w:rsid w:val="00226AA4"/>
    <w:rsid w:val="002318B9"/>
    <w:rsid w:val="002320EA"/>
    <w:rsid w:val="00232DAF"/>
    <w:rsid w:val="00233C8A"/>
    <w:rsid w:val="00233D75"/>
    <w:rsid w:val="00234B25"/>
    <w:rsid w:val="00236036"/>
    <w:rsid w:val="00240D90"/>
    <w:rsid w:val="00240F39"/>
    <w:rsid w:val="002421CE"/>
    <w:rsid w:val="002424BF"/>
    <w:rsid w:val="00243A01"/>
    <w:rsid w:val="002471EF"/>
    <w:rsid w:val="00251D35"/>
    <w:rsid w:val="00252052"/>
    <w:rsid w:val="00253CB1"/>
    <w:rsid w:val="002543F9"/>
    <w:rsid w:val="002551AF"/>
    <w:rsid w:val="0025586A"/>
    <w:rsid w:val="00257ADD"/>
    <w:rsid w:val="00262CEA"/>
    <w:rsid w:val="00263CF8"/>
    <w:rsid w:val="00265635"/>
    <w:rsid w:val="00266389"/>
    <w:rsid w:val="002675F7"/>
    <w:rsid w:val="00270C17"/>
    <w:rsid w:val="002725A5"/>
    <w:rsid w:val="0027314F"/>
    <w:rsid w:val="0028289F"/>
    <w:rsid w:val="00284157"/>
    <w:rsid w:val="00285631"/>
    <w:rsid w:val="00287BE5"/>
    <w:rsid w:val="00290D94"/>
    <w:rsid w:val="0029203C"/>
    <w:rsid w:val="00294873"/>
    <w:rsid w:val="002A017E"/>
    <w:rsid w:val="002A4A81"/>
    <w:rsid w:val="002A6EAE"/>
    <w:rsid w:val="002A73A2"/>
    <w:rsid w:val="002A7CE8"/>
    <w:rsid w:val="002B0671"/>
    <w:rsid w:val="002B262F"/>
    <w:rsid w:val="002B2761"/>
    <w:rsid w:val="002B3553"/>
    <w:rsid w:val="002B5E06"/>
    <w:rsid w:val="002C0CFF"/>
    <w:rsid w:val="002C2695"/>
    <w:rsid w:val="002C5385"/>
    <w:rsid w:val="002C743B"/>
    <w:rsid w:val="002C7504"/>
    <w:rsid w:val="002D09B9"/>
    <w:rsid w:val="002D16A0"/>
    <w:rsid w:val="002D2930"/>
    <w:rsid w:val="002D2DFF"/>
    <w:rsid w:val="002D5BF8"/>
    <w:rsid w:val="002D7ECC"/>
    <w:rsid w:val="002E1B8F"/>
    <w:rsid w:val="002E2DEF"/>
    <w:rsid w:val="002E4E3E"/>
    <w:rsid w:val="002E76B2"/>
    <w:rsid w:val="002E79A2"/>
    <w:rsid w:val="002F16B9"/>
    <w:rsid w:val="002F4F4B"/>
    <w:rsid w:val="002F55FD"/>
    <w:rsid w:val="002F594C"/>
    <w:rsid w:val="002F6067"/>
    <w:rsid w:val="00301984"/>
    <w:rsid w:val="00301B0B"/>
    <w:rsid w:val="00301E84"/>
    <w:rsid w:val="00303D1B"/>
    <w:rsid w:val="003046B7"/>
    <w:rsid w:val="003175BB"/>
    <w:rsid w:val="00317A57"/>
    <w:rsid w:val="00320A99"/>
    <w:rsid w:val="0032144B"/>
    <w:rsid w:val="00322D5B"/>
    <w:rsid w:val="00325AC2"/>
    <w:rsid w:val="00326A1C"/>
    <w:rsid w:val="00327FDC"/>
    <w:rsid w:val="003300B5"/>
    <w:rsid w:val="003360E3"/>
    <w:rsid w:val="003371D5"/>
    <w:rsid w:val="003376CD"/>
    <w:rsid w:val="0034274C"/>
    <w:rsid w:val="003452C3"/>
    <w:rsid w:val="003501A7"/>
    <w:rsid w:val="0035048A"/>
    <w:rsid w:val="003531D6"/>
    <w:rsid w:val="00354F00"/>
    <w:rsid w:val="0036263B"/>
    <w:rsid w:val="00363B62"/>
    <w:rsid w:val="003645B0"/>
    <w:rsid w:val="00364B2C"/>
    <w:rsid w:val="003664F1"/>
    <w:rsid w:val="00367E3F"/>
    <w:rsid w:val="0037301D"/>
    <w:rsid w:val="00377EA5"/>
    <w:rsid w:val="00377F77"/>
    <w:rsid w:val="003813B9"/>
    <w:rsid w:val="003813F8"/>
    <w:rsid w:val="00383073"/>
    <w:rsid w:val="0038438F"/>
    <w:rsid w:val="0038702E"/>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1FAF"/>
    <w:rsid w:val="003A2C96"/>
    <w:rsid w:val="003A4C44"/>
    <w:rsid w:val="003A5AD0"/>
    <w:rsid w:val="003A6CE3"/>
    <w:rsid w:val="003A7899"/>
    <w:rsid w:val="003B15EE"/>
    <w:rsid w:val="003B25A7"/>
    <w:rsid w:val="003B2C6A"/>
    <w:rsid w:val="003B517D"/>
    <w:rsid w:val="003B55E8"/>
    <w:rsid w:val="003B5C4D"/>
    <w:rsid w:val="003B60EC"/>
    <w:rsid w:val="003B72FB"/>
    <w:rsid w:val="003C00ED"/>
    <w:rsid w:val="003C00EE"/>
    <w:rsid w:val="003C1C0A"/>
    <w:rsid w:val="003C35DF"/>
    <w:rsid w:val="003C4A68"/>
    <w:rsid w:val="003C554F"/>
    <w:rsid w:val="003C61DD"/>
    <w:rsid w:val="003D6018"/>
    <w:rsid w:val="003D63E7"/>
    <w:rsid w:val="003E05F1"/>
    <w:rsid w:val="003E113B"/>
    <w:rsid w:val="003E4E08"/>
    <w:rsid w:val="003E5092"/>
    <w:rsid w:val="003E715D"/>
    <w:rsid w:val="003F103E"/>
    <w:rsid w:val="003F2E48"/>
    <w:rsid w:val="003F440C"/>
    <w:rsid w:val="003F525A"/>
    <w:rsid w:val="003F7BE6"/>
    <w:rsid w:val="004006A9"/>
    <w:rsid w:val="004052AE"/>
    <w:rsid w:val="00410404"/>
    <w:rsid w:val="00410F33"/>
    <w:rsid w:val="004118A5"/>
    <w:rsid w:val="00413672"/>
    <w:rsid w:val="00414041"/>
    <w:rsid w:val="00414465"/>
    <w:rsid w:val="00414729"/>
    <w:rsid w:val="00414C80"/>
    <w:rsid w:val="00414F4B"/>
    <w:rsid w:val="00415EF9"/>
    <w:rsid w:val="00416629"/>
    <w:rsid w:val="00416FCB"/>
    <w:rsid w:val="0041745A"/>
    <w:rsid w:val="00417DA1"/>
    <w:rsid w:val="0042273F"/>
    <w:rsid w:val="00423478"/>
    <w:rsid w:val="004236F6"/>
    <w:rsid w:val="00423E99"/>
    <w:rsid w:val="00423FDA"/>
    <w:rsid w:val="004244E6"/>
    <w:rsid w:val="00425B76"/>
    <w:rsid w:val="004260A2"/>
    <w:rsid w:val="00426FC6"/>
    <w:rsid w:val="004273BC"/>
    <w:rsid w:val="00427C5F"/>
    <w:rsid w:val="00430C33"/>
    <w:rsid w:val="0043449E"/>
    <w:rsid w:val="004346ED"/>
    <w:rsid w:val="00436653"/>
    <w:rsid w:val="00445C1C"/>
    <w:rsid w:val="004507E5"/>
    <w:rsid w:val="004519AD"/>
    <w:rsid w:val="0045459A"/>
    <w:rsid w:val="004545DB"/>
    <w:rsid w:val="0045786A"/>
    <w:rsid w:val="00460F76"/>
    <w:rsid w:val="004612DB"/>
    <w:rsid w:val="00462F12"/>
    <w:rsid w:val="00463050"/>
    <w:rsid w:val="0046340F"/>
    <w:rsid w:val="00466168"/>
    <w:rsid w:val="004714D4"/>
    <w:rsid w:val="00473878"/>
    <w:rsid w:val="00475712"/>
    <w:rsid w:val="0047704A"/>
    <w:rsid w:val="00477284"/>
    <w:rsid w:val="00480CCE"/>
    <w:rsid w:val="00482FAA"/>
    <w:rsid w:val="0048371B"/>
    <w:rsid w:val="00486FC3"/>
    <w:rsid w:val="0049075F"/>
    <w:rsid w:val="00491812"/>
    <w:rsid w:val="00492DA8"/>
    <w:rsid w:val="004A0226"/>
    <w:rsid w:val="004A0888"/>
    <w:rsid w:val="004A3833"/>
    <w:rsid w:val="004A43B6"/>
    <w:rsid w:val="004A70EE"/>
    <w:rsid w:val="004A774E"/>
    <w:rsid w:val="004A7D3E"/>
    <w:rsid w:val="004A7FF9"/>
    <w:rsid w:val="004B379D"/>
    <w:rsid w:val="004B5F0C"/>
    <w:rsid w:val="004B6031"/>
    <w:rsid w:val="004C0059"/>
    <w:rsid w:val="004C046E"/>
    <w:rsid w:val="004C0A9E"/>
    <w:rsid w:val="004C1609"/>
    <w:rsid w:val="004C216B"/>
    <w:rsid w:val="004C2296"/>
    <w:rsid w:val="004C43AA"/>
    <w:rsid w:val="004C5DD3"/>
    <w:rsid w:val="004D023A"/>
    <w:rsid w:val="004D30F9"/>
    <w:rsid w:val="004D4A32"/>
    <w:rsid w:val="004D64AB"/>
    <w:rsid w:val="004E7CE8"/>
    <w:rsid w:val="004F271D"/>
    <w:rsid w:val="004F2CD0"/>
    <w:rsid w:val="004F4A9B"/>
    <w:rsid w:val="004F5114"/>
    <w:rsid w:val="004F756C"/>
    <w:rsid w:val="005001FA"/>
    <w:rsid w:val="005019AF"/>
    <w:rsid w:val="0050488D"/>
    <w:rsid w:val="00504D12"/>
    <w:rsid w:val="0050527A"/>
    <w:rsid w:val="0050535A"/>
    <w:rsid w:val="00505B69"/>
    <w:rsid w:val="0050624D"/>
    <w:rsid w:val="00511192"/>
    <w:rsid w:val="005118AD"/>
    <w:rsid w:val="00512353"/>
    <w:rsid w:val="00512994"/>
    <w:rsid w:val="00517740"/>
    <w:rsid w:val="005220C2"/>
    <w:rsid w:val="00523369"/>
    <w:rsid w:val="0052398F"/>
    <w:rsid w:val="005271AF"/>
    <w:rsid w:val="00532960"/>
    <w:rsid w:val="00533001"/>
    <w:rsid w:val="00536006"/>
    <w:rsid w:val="0053649A"/>
    <w:rsid w:val="005403D2"/>
    <w:rsid w:val="00540A57"/>
    <w:rsid w:val="00541FB6"/>
    <w:rsid w:val="005450B2"/>
    <w:rsid w:val="00545A73"/>
    <w:rsid w:val="00546DEB"/>
    <w:rsid w:val="00546F0F"/>
    <w:rsid w:val="005477E7"/>
    <w:rsid w:val="00550159"/>
    <w:rsid w:val="00551897"/>
    <w:rsid w:val="00551FFD"/>
    <w:rsid w:val="00552A0F"/>
    <w:rsid w:val="005539F4"/>
    <w:rsid w:val="005551ED"/>
    <w:rsid w:val="00556419"/>
    <w:rsid w:val="005572B4"/>
    <w:rsid w:val="005572DD"/>
    <w:rsid w:val="00560564"/>
    <w:rsid w:val="0056067B"/>
    <w:rsid w:val="00562E2B"/>
    <w:rsid w:val="00564668"/>
    <w:rsid w:val="00570353"/>
    <w:rsid w:val="005715F5"/>
    <w:rsid w:val="0057171E"/>
    <w:rsid w:val="00571EEC"/>
    <w:rsid w:val="00572666"/>
    <w:rsid w:val="0057267E"/>
    <w:rsid w:val="005726BD"/>
    <w:rsid w:val="00574A5A"/>
    <w:rsid w:val="005753B8"/>
    <w:rsid w:val="00581219"/>
    <w:rsid w:val="00583379"/>
    <w:rsid w:val="0058368D"/>
    <w:rsid w:val="00583ED5"/>
    <w:rsid w:val="00587437"/>
    <w:rsid w:val="00590C37"/>
    <w:rsid w:val="00592678"/>
    <w:rsid w:val="00594644"/>
    <w:rsid w:val="0059526F"/>
    <w:rsid w:val="00596F36"/>
    <w:rsid w:val="005A1741"/>
    <w:rsid w:val="005A235F"/>
    <w:rsid w:val="005A5BC5"/>
    <w:rsid w:val="005A751F"/>
    <w:rsid w:val="005A7719"/>
    <w:rsid w:val="005A77C2"/>
    <w:rsid w:val="005B291B"/>
    <w:rsid w:val="005B4D5B"/>
    <w:rsid w:val="005B6D1F"/>
    <w:rsid w:val="005B76C5"/>
    <w:rsid w:val="005B7AF0"/>
    <w:rsid w:val="005B7B8A"/>
    <w:rsid w:val="005C09C6"/>
    <w:rsid w:val="005C2E13"/>
    <w:rsid w:val="005C3C2A"/>
    <w:rsid w:val="005C439C"/>
    <w:rsid w:val="005C458D"/>
    <w:rsid w:val="005C491E"/>
    <w:rsid w:val="005C5E0A"/>
    <w:rsid w:val="005C6C0C"/>
    <w:rsid w:val="005D2276"/>
    <w:rsid w:val="005D25FD"/>
    <w:rsid w:val="005D2808"/>
    <w:rsid w:val="005D4249"/>
    <w:rsid w:val="005D45B6"/>
    <w:rsid w:val="005E0858"/>
    <w:rsid w:val="005E2794"/>
    <w:rsid w:val="005E3CBF"/>
    <w:rsid w:val="005E48E3"/>
    <w:rsid w:val="005E6AC5"/>
    <w:rsid w:val="005E6F9D"/>
    <w:rsid w:val="005E7B5A"/>
    <w:rsid w:val="005F01FC"/>
    <w:rsid w:val="005F0C89"/>
    <w:rsid w:val="005F3701"/>
    <w:rsid w:val="005F41DF"/>
    <w:rsid w:val="005F4521"/>
    <w:rsid w:val="005F5478"/>
    <w:rsid w:val="005F6418"/>
    <w:rsid w:val="006006FC"/>
    <w:rsid w:val="006028C5"/>
    <w:rsid w:val="006045BA"/>
    <w:rsid w:val="0060583A"/>
    <w:rsid w:val="00605FD3"/>
    <w:rsid w:val="00611649"/>
    <w:rsid w:val="00611A0E"/>
    <w:rsid w:val="00612C1D"/>
    <w:rsid w:val="006137E9"/>
    <w:rsid w:val="00614154"/>
    <w:rsid w:val="00614BD3"/>
    <w:rsid w:val="00623A77"/>
    <w:rsid w:val="006256F5"/>
    <w:rsid w:val="0063097B"/>
    <w:rsid w:val="00632023"/>
    <w:rsid w:val="006364B8"/>
    <w:rsid w:val="00636A64"/>
    <w:rsid w:val="00636B93"/>
    <w:rsid w:val="00640550"/>
    <w:rsid w:val="0064326A"/>
    <w:rsid w:val="00643B11"/>
    <w:rsid w:val="00644D5D"/>
    <w:rsid w:val="00646DC7"/>
    <w:rsid w:val="006473E9"/>
    <w:rsid w:val="006511FB"/>
    <w:rsid w:val="00651A9D"/>
    <w:rsid w:val="006521B2"/>
    <w:rsid w:val="0065582E"/>
    <w:rsid w:val="00656092"/>
    <w:rsid w:val="0065741C"/>
    <w:rsid w:val="00660B85"/>
    <w:rsid w:val="00662DCE"/>
    <w:rsid w:val="006643F9"/>
    <w:rsid w:val="00664F6D"/>
    <w:rsid w:val="006650B8"/>
    <w:rsid w:val="00666329"/>
    <w:rsid w:val="006672EE"/>
    <w:rsid w:val="0067011F"/>
    <w:rsid w:val="0067015E"/>
    <w:rsid w:val="00680453"/>
    <w:rsid w:val="00682526"/>
    <w:rsid w:val="00683555"/>
    <w:rsid w:val="00686F1D"/>
    <w:rsid w:val="0069121D"/>
    <w:rsid w:val="00692F7A"/>
    <w:rsid w:val="00695A19"/>
    <w:rsid w:val="00695E06"/>
    <w:rsid w:val="00696315"/>
    <w:rsid w:val="006A0565"/>
    <w:rsid w:val="006A0BA1"/>
    <w:rsid w:val="006A0D51"/>
    <w:rsid w:val="006A1C05"/>
    <w:rsid w:val="006A225B"/>
    <w:rsid w:val="006A30D2"/>
    <w:rsid w:val="006A52A4"/>
    <w:rsid w:val="006A5A6A"/>
    <w:rsid w:val="006A5FE3"/>
    <w:rsid w:val="006A74B6"/>
    <w:rsid w:val="006B23B2"/>
    <w:rsid w:val="006B3A4F"/>
    <w:rsid w:val="006B4845"/>
    <w:rsid w:val="006B635C"/>
    <w:rsid w:val="006B6D6B"/>
    <w:rsid w:val="006C1708"/>
    <w:rsid w:val="006C1C29"/>
    <w:rsid w:val="006C3CDE"/>
    <w:rsid w:val="006C4745"/>
    <w:rsid w:val="006D0EDD"/>
    <w:rsid w:val="006D0EE8"/>
    <w:rsid w:val="006D3162"/>
    <w:rsid w:val="006D37E7"/>
    <w:rsid w:val="006D5146"/>
    <w:rsid w:val="006D59D6"/>
    <w:rsid w:val="006D5C04"/>
    <w:rsid w:val="006D7508"/>
    <w:rsid w:val="006D7FDE"/>
    <w:rsid w:val="006E0F2F"/>
    <w:rsid w:val="006E19D7"/>
    <w:rsid w:val="006E36FC"/>
    <w:rsid w:val="006E712D"/>
    <w:rsid w:val="006E71B9"/>
    <w:rsid w:val="006E78F9"/>
    <w:rsid w:val="006F39B2"/>
    <w:rsid w:val="006F5384"/>
    <w:rsid w:val="006F649F"/>
    <w:rsid w:val="006F6604"/>
    <w:rsid w:val="006F6BF5"/>
    <w:rsid w:val="006F71D8"/>
    <w:rsid w:val="006F7D1A"/>
    <w:rsid w:val="0070346C"/>
    <w:rsid w:val="007051A0"/>
    <w:rsid w:val="00706496"/>
    <w:rsid w:val="00711A12"/>
    <w:rsid w:val="00711F11"/>
    <w:rsid w:val="007154C4"/>
    <w:rsid w:val="00715DB9"/>
    <w:rsid w:val="00717EDE"/>
    <w:rsid w:val="007218A0"/>
    <w:rsid w:val="00723417"/>
    <w:rsid w:val="007238AF"/>
    <w:rsid w:val="00726908"/>
    <w:rsid w:val="007270C7"/>
    <w:rsid w:val="00730F3A"/>
    <w:rsid w:val="00732F2B"/>
    <w:rsid w:val="00735F34"/>
    <w:rsid w:val="00741200"/>
    <w:rsid w:val="00741333"/>
    <w:rsid w:val="00742FF2"/>
    <w:rsid w:val="00744D6A"/>
    <w:rsid w:val="00746138"/>
    <w:rsid w:val="0074620A"/>
    <w:rsid w:val="00751D50"/>
    <w:rsid w:val="00751E44"/>
    <w:rsid w:val="007527D5"/>
    <w:rsid w:val="00752F3C"/>
    <w:rsid w:val="007540C4"/>
    <w:rsid w:val="007553C0"/>
    <w:rsid w:val="007561FC"/>
    <w:rsid w:val="00757D52"/>
    <w:rsid w:val="00761D34"/>
    <w:rsid w:val="00762BE1"/>
    <w:rsid w:val="00762D2D"/>
    <w:rsid w:val="00763FBE"/>
    <w:rsid w:val="00764622"/>
    <w:rsid w:val="0076497C"/>
    <w:rsid w:val="00764CAD"/>
    <w:rsid w:val="00766D11"/>
    <w:rsid w:val="0076781E"/>
    <w:rsid w:val="00770847"/>
    <w:rsid w:val="00770FA1"/>
    <w:rsid w:val="00772306"/>
    <w:rsid w:val="00773884"/>
    <w:rsid w:val="007745F5"/>
    <w:rsid w:val="00774813"/>
    <w:rsid w:val="0077598B"/>
    <w:rsid w:val="00780298"/>
    <w:rsid w:val="0078052A"/>
    <w:rsid w:val="00780FA9"/>
    <w:rsid w:val="007812FB"/>
    <w:rsid w:val="00784032"/>
    <w:rsid w:val="007869A1"/>
    <w:rsid w:val="00786E79"/>
    <w:rsid w:val="00787925"/>
    <w:rsid w:val="00790E31"/>
    <w:rsid w:val="007926BB"/>
    <w:rsid w:val="00793B87"/>
    <w:rsid w:val="00794804"/>
    <w:rsid w:val="0079566E"/>
    <w:rsid w:val="00796509"/>
    <w:rsid w:val="0079691E"/>
    <w:rsid w:val="00797723"/>
    <w:rsid w:val="007A1BE3"/>
    <w:rsid w:val="007A390F"/>
    <w:rsid w:val="007A62C4"/>
    <w:rsid w:val="007A7C14"/>
    <w:rsid w:val="007B1EEE"/>
    <w:rsid w:val="007B249B"/>
    <w:rsid w:val="007B5D96"/>
    <w:rsid w:val="007B6D4D"/>
    <w:rsid w:val="007B7A09"/>
    <w:rsid w:val="007C0F7A"/>
    <w:rsid w:val="007D03D7"/>
    <w:rsid w:val="007D24A9"/>
    <w:rsid w:val="007D27FA"/>
    <w:rsid w:val="007D2BEA"/>
    <w:rsid w:val="007D30B5"/>
    <w:rsid w:val="007D6218"/>
    <w:rsid w:val="007D6699"/>
    <w:rsid w:val="007D7E30"/>
    <w:rsid w:val="007D7E86"/>
    <w:rsid w:val="007E2669"/>
    <w:rsid w:val="007E6419"/>
    <w:rsid w:val="007F6815"/>
    <w:rsid w:val="007F6929"/>
    <w:rsid w:val="007F6BA8"/>
    <w:rsid w:val="008030D6"/>
    <w:rsid w:val="0080681B"/>
    <w:rsid w:val="0080738C"/>
    <w:rsid w:val="00810B77"/>
    <w:rsid w:val="00817436"/>
    <w:rsid w:val="00817CD5"/>
    <w:rsid w:val="00822284"/>
    <w:rsid w:val="0082542D"/>
    <w:rsid w:val="00827834"/>
    <w:rsid w:val="00832835"/>
    <w:rsid w:val="00834ADA"/>
    <w:rsid w:val="00835110"/>
    <w:rsid w:val="008351FC"/>
    <w:rsid w:val="00841F50"/>
    <w:rsid w:val="00842378"/>
    <w:rsid w:val="00842CB4"/>
    <w:rsid w:val="00843A0E"/>
    <w:rsid w:val="00843CA3"/>
    <w:rsid w:val="00845DFE"/>
    <w:rsid w:val="00845FAC"/>
    <w:rsid w:val="008460ED"/>
    <w:rsid w:val="00846E17"/>
    <w:rsid w:val="00851CA4"/>
    <w:rsid w:val="00854283"/>
    <w:rsid w:val="008573E3"/>
    <w:rsid w:val="00861E81"/>
    <w:rsid w:val="008645FF"/>
    <w:rsid w:val="00866D42"/>
    <w:rsid w:val="0087030E"/>
    <w:rsid w:val="008704C7"/>
    <w:rsid w:val="00870AAC"/>
    <w:rsid w:val="008734F7"/>
    <w:rsid w:val="00874E9F"/>
    <w:rsid w:val="00877842"/>
    <w:rsid w:val="008806F8"/>
    <w:rsid w:val="008808E2"/>
    <w:rsid w:val="00881456"/>
    <w:rsid w:val="00881ACB"/>
    <w:rsid w:val="00885FC9"/>
    <w:rsid w:val="00891328"/>
    <w:rsid w:val="00891466"/>
    <w:rsid w:val="00891A47"/>
    <w:rsid w:val="00892809"/>
    <w:rsid w:val="00893096"/>
    <w:rsid w:val="0089370F"/>
    <w:rsid w:val="008939AF"/>
    <w:rsid w:val="00893FED"/>
    <w:rsid w:val="0089449A"/>
    <w:rsid w:val="00895E48"/>
    <w:rsid w:val="00896687"/>
    <w:rsid w:val="00896F48"/>
    <w:rsid w:val="008971F4"/>
    <w:rsid w:val="008A0E7D"/>
    <w:rsid w:val="008A3023"/>
    <w:rsid w:val="008A39BF"/>
    <w:rsid w:val="008A403F"/>
    <w:rsid w:val="008A6815"/>
    <w:rsid w:val="008B05C7"/>
    <w:rsid w:val="008B1031"/>
    <w:rsid w:val="008B2303"/>
    <w:rsid w:val="008B34A0"/>
    <w:rsid w:val="008B470E"/>
    <w:rsid w:val="008B5740"/>
    <w:rsid w:val="008C0B84"/>
    <w:rsid w:val="008C2F0F"/>
    <w:rsid w:val="008C41DA"/>
    <w:rsid w:val="008C553A"/>
    <w:rsid w:val="008C588E"/>
    <w:rsid w:val="008C7226"/>
    <w:rsid w:val="008D022E"/>
    <w:rsid w:val="008D2B0B"/>
    <w:rsid w:val="008D613A"/>
    <w:rsid w:val="008D7B80"/>
    <w:rsid w:val="008E4184"/>
    <w:rsid w:val="008E549F"/>
    <w:rsid w:val="008E6301"/>
    <w:rsid w:val="008F10BC"/>
    <w:rsid w:val="008F2052"/>
    <w:rsid w:val="008F2680"/>
    <w:rsid w:val="008F26ED"/>
    <w:rsid w:val="008F2A38"/>
    <w:rsid w:val="008F3012"/>
    <w:rsid w:val="008F592B"/>
    <w:rsid w:val="00900138"/>
    <w:rsid w:val="00901D14"/>
    <w:rsid w:val="00903775"/>
    <w:rsid w:val="00906F98"/>
    <w:rsid w:val="009109F7"/>
    <w:rsid w:val="00912137"/>
    <w:rsid w:val="00915BED"/>
    <w:rsid w:val="00916B64"/>
    <w:rsid w:val="00921405"/>
    <w:rsid w:val="0092145D"/>
    <w:rsid w:val="0092211C"/>
    <w:rsid w:val="00923C6A"/>
    <w:rsid w:val="009245DE"/>
    <w:rsid w:val="00930762"/>
    <w:rsid w:val="00930C0C"/>
    <w:rsid w:val="00931108"/>
    <w:rsid w:val="00933BBA"/>
    <w:rsid w:val="0093406F"/>
    <w:rsid w:val="00936B81"/>
    <w:rsid w:val="00940CC9"/>
    <w:rsid w:val="009423F2"/>
    <w:rsid w:val="00944701"/>
    <w:rsid w:val="00950ED1"/>
    <w:rsid w:val="00951929"/>
    <w:rsid w:val="00952A7A"/>
    <w:rsid w:val="0095444E"/>
    <w:rsid w:val="00955C67"/>
    <w:rsid w:val="00957B65"/>
    <w:rsid w:val="00960AFF"/>
    <w:rsid w:val="00963F62"/>
    <w:rsid w:val="00964745"/>
    <w:rsid w:val="00965EFC"/>
    <w:rsid w:val="009762D2"/>
    <w:rsid w:val="009762F1"/>
    <w:rsid w:val="0097692D"/>
    <w:rsid w:val="009776D2"/>
    <w:rsid w:val="00977EA8"/>
    <w:rsid w:val="009806C2"/>
    <w:rsid w:val="0098140D"/>
    <w:rsid w:val="00981CED"/>
    <w:rsid w:val="00985BC1"/>
    <w:rsid w:val="00987225"/>
    <w:rsid w:val="0098759F"/>
    <w:rsid w:val="0098774F"/>
    <w:rsid w:val="009901D4"/>
    <w:rsid w:val="00990870"/>
    <w:rsid w:val="00990DCF"/>
    <w:rsid w:val="009920F5"/>
    <w:rsid w:val="00992B56"/>
    <w:rsid w:val="00992CDA"/>
    <w:rsid w:val="00993342"/>
    <w:rsid w:val="00996CE4"/>
    <w:rsid w:val="009A0FB3"/>
    <w:rsid w:val="009A3F36"/>
    <w:rsid w:val="009A48D8"/>
    <w:rsid w:val="009A6C59"/>
    <w:rsid w:val="009A7878"/>
    <w:rsid w:val="009B0888"/>
    <w:rsid w:val="009B1FD0"/>
    <w:rsid w:val="009B33DF"/>
    <w:rsid w:val="009B4270"/>
    <w:rsid w:val="009B44CC"/>
    <w:rsid w:val="009B5462"/>
    <w:rsid w:val="009B5651"/>
    <w:rsid w:val="009B6264"/>
    <w:rsid w:val="009B62E4"/>
    <w:rsid w:val="009C4319"/>
    <w:rsid w:val="009C4EC8"/>
    <w:rsid w:val="009D109E"/>
    <w:rsid w:val="009D1CD9"/>
    <w:rsid w:val="009D1F28"/>
    <w:rsid w:val="009D2476"/>
    <w:rsid w:val="009D4830"/>
    <w:rsid w:val="009D5409"/>
    <w:rsid w:val="009D797A"/>
    <w:rsid w:val="009E026A"/>
    <w:rsid w:val="009E3B56"/>
    <w:rsid w:val="009E3E28"/>
    <w:rsid w:val="009E49B5"/>
    <w:rsid w:val="009E551E"/>
    <w:rsid w:val="009E5E2A"/>
    <w:rsid w:val="009E64A0"/>
    <w:rsid w:val="009E7066"/>
    <w:rsid w:val="009F1EF8"/>
    <w:rsid w:val="009F4604"/>
    <w:rsid w:val="009F4B78"/>
    <w:rsid w:val="009F606B"/>
    <w:rsid w:val="009F6E66"/>
    <w:rsid w:val="00A004BD"/>
    <w:rsid w:val="00A06840"/>
    <w:rsid w:val="00A06EAD"/>
    <w:rsid w:val="00A1293C"/>
    <w:rsid w:val="00A14F9B"/>
    <w:rsid w:val="00A167F1"/>
    <w:rsid w:val="00A2085F"/>
    <w:rsid w:val="00A20EC0"/>
    <w:rsid w:val="00A2150B"/>
    <w:rsid w:val="00A215D9"/>
    <w:rsid w:val="00A21BD6"/>
    <w:rsid w:val="00A2292C"/>
    <w:rsid w:val="00A23FC3"/>
    <w:rsid w:val="00A25F1B"/>
    <w:rsid w:val="00A3288D"/>
    <w:rsid w:val="00A329DC"/>
    <w:rsid w:val="00A41135"/>
    <w:rsid w:val="00A41FEB"/>
    <w:rsid w:val="00A44DA6"/>
    <w:rsid w:val="00A50921"/>
    <w:rsid w:val="00A50F7D"/>
    <w:rsid w:val="00A5160D"/>
    <w:rsid w:val="00A532A6"/>
    <w:rsid w:val="00A533F1"/>
    <w:rsid w:val="00A53C95"/>
    <w:rsid w:val="00A56CA4"/>
    <w:rsid w:val="00A65F04"/>
    <w:rsid w:val="00A65F2E"/>
    <w:rsid w:val="00A71AD5"/>
    <w:rsid w:val="00A721C6"/>
    <w:rsid w:val="00A74FFB"/>
    <w:rsid w:val="00A8073E"/>
    <w:rsid w:val="00A80883"/>
    <w:rsid w:val="00A81BED"/>
    <w:rsid w:val="00A82FC6"/>
    <w:rsid w:val="00A83191"/>
    <w:rsid w:val="00A8323E"/>
    <w:rsid w:val="00A92270"/>
    <w:rsid w:val="00A92448"/>
    <w:rsid w:val="00AA0325"/>
    <w:rsid w:val="00AA0D7B"/>
    <w:rsid w:val="00AA10AE"/>
    <w:rsid w:val="00AA2D77"/>
    <w:rsid w:val="00AA329F"/>
    <w:rsid w:val="00AA6176"/>
    <w:rsid w:val="00AA7B6A"/>
    <w:rsid w:val="00AB593E"/>
    <w:rsid w:val="00AB5D37"/>
    <w:rsid w:val="00AC45EB"/>
    <w:rsid w:val="00AC4A2E"/>
    <w:rsid w:val="00AD1885"/>
    <w:rsid w:val="00AD1984"/>
    <w:rsid w:val="00AD4676"/>
    <w:rsid w:val="00AD50BA"/>
    <w:rsid w:val="00AE02E7"/>
    <w:rsid w:val="00AE0F75"/>
    <w:rsid w:val="00AE319E"/>
    <w:rsid w:val="00AE3B2C"/>
    <w:rsid w:val="00AE3B4E"/>
    <w:rsid w:val="00AE676F"/>
    <w:rsid w:val="00AE709C"/>
    <w:rsid w:val="00AE7DD9"/>
    <w:rsid w:val="00AF2B38"/>
    <w:rsid w:val="00B004C1"/>
    <w:rsid w:val="00B0168B"/>
    <w:rsid w:val="00B02EB0"/>
    <w:rsid w:val="00B03458"/>
    <w:rsid w:val="00B04B8E"/>
    <w:rsid w:val="00B07B7B"/>
    <w:rsid w:val="00B1072F"/>
    <w:rsid w:val="00B11427"/>
    <w:rsid w:val="00B117D2"/>
    <w:rsid w:val="00B1216A"/>
    <w:rsid w:val="00B12A3D"/>
    <w:rsid w:val="00B15820"/>
    <w:rsid w:val="00B1754F"/>
    <w:rsid w:val="00B215D8"/>
    <w:rsid w:val="00B2218A"/>
    <w:rsid w:val="00B24342"/>
    <w:rsid w:val="00B246ED"/>
    <w:rsid w:val="00B264E7"/>
    <w:rsid w:val="00B26DD0"/>
    <w:rsid w:val="00B30D79"/>
    <w:rsid w:val="00B338C8"/>
    <w:rsid w:val="00B341CC"/>
    <w:rsid w:val="00B35321"/>
    <w:rsid w:val="00B35505"/>
    <w:rsid w:val="00B35CB3"/>
    <w:rsid w:val="00B35E0A"/>
    <w:rsid w:val="00B40124"/>
    <w:rsid w:val="00B40B86"/>
    <w:rsid w:val="00B411C1"/>
    <w:rsid w:val="00B42E03"/>
    <w:rsid w:val="00B443E2"/>
    <w:rsid w:val="00B46222"/>
    <w:rsid w:val="00B53BC0"/>
    <w:rsid w:val="00B54092"/>
    <w:rsid w:val="00B5444C"/>
    <w:rsid w:val="00B5568B"/>
    <w:rsid w:val="00B557BF"/>
    <w:rsid w:val="00B55BD6"/>
    <w:rsid w:val="00B56147"/>
    <w:rsid w:val="00B5720A"/>
    <w:rsid w:val="00B604A0"/>
    <w:rsid w:val="00B60761"/>
    <w:rsid w:val="00B620A5"/>
    <w:rsid w:val="00B62BB1"/>
    <w:rsid w:val="00B62C71"/>
    <w:rsid w:val="00B63559"/>
    <w:rsid w:val="00B73979"/>
    <w:rsid w:val="00B751B0"/>
    <w:rsid w:val="00B762E0"/>
    <w:rsid w:val="00B816A7"/>
    <w:rsid w:val="00B846D4"/>
    <w:rsid w:val="00B86C54"/>
    <w:rsid w:val="00B874C4"/>
    <w:rsid w:val="00B92D66"/>
    <w:rsid w:val="00B97AA2"/>
    <w:rsid w:val="00B97B8E"/>
    <w:rsid w:val="00BA00A8"/>
    <w:rsid w:val="00BA0378"/>
    <w:rsid w:val="00BA0C9F"/>
    <w:rsid w:val="00BA37A4"/>
    <w:rsid w:val="00BA4FB0"/>
    <w:rsid w:val="00BA6138"/>
    <w:rsid w:val="00BB1930"/>
    <w:rsid w:val="00BB3478"/>
    <w:rsid w:val="00BC0C34"/>
    <w:rsid w:val="00BC2247"/>
    <w:rsid w:val="00BC5572"/>
    <w:rsid w:val="00BC57F0"/>
    <w:rsid w:val="00BD15E6"/>
    <w:rsid w:val="00BD497C"/>
    <w:rsid w:val="00BD57EE"/>
    <w:rsid w:val="00BE3B0C"/>
    <w:rsid w:val="00BE4E8A"/>
    <w:rsid w:val="00BF2A79"/>
    <w:rsid w:val="00BF375F"/>
    <w:rsid w:val="00BF5766"/>
    <w:rsid w:val="00C02372"/>
    <w:rsid w:val="00C0371B"/>
    <w:rsid w:val="00C04373"/>
    <w:rsid w:val="00C044C3"/>
    <w:rsid w:val="00C10453"/>
    <w:rsid w:val="00C13BCA"/>
    <w:rsid w:val="00C141B9"/>
    <w:rsid w:val="00C158CF"/>
    <w:rsid w:val="00C15BF7"/>
    <w:rsid w:val="00C16518"/>
    <w:rsid w:val="00C1787D"/>
    <w:rsid w:val="00C20F14"/>
    <w:rsid w:val="00C22B7C"/>
    <w:rsid w:val="00C3184D"/>
    <w:rsid w:val="00C31A3E"/>
    <w:rsid w:val="00C324FE"/>
    <w:rsid w:val="00C331FD"/>
    <w:rsid w:val="00C34DCB"/>
    <w:rsid w:val="00C36D0C"/>
    <w:rsid w:val="00C3708D"/>
    <w:rsid w:val="00C37FFA"/>
    <w:rsid w:val="00C4138A"/>
    <w:rsid w:val="00C41B69"/>
    <w:rsid w:val="00C438E7"/>
    <w:rsid w:val="00C440B4"/>
    <w:rsid w:val="00C446F9"/>
    <w:rsid w:val="00C462CB"/>
    <w:rsid w:val="00C46F39"/>
    <w:rsid w:val="00C473DC"/>
    <w:rsid w:val="00C475BD"/>
    <w:rsid w:val="00C47AFE"/>
    <w:rsid w:val="00C5067F"/>
    <w:rsid w:val="00C515C3"/>
    <w:rsid w:val="00C51606"/>
    <w:rsid w:val="00C51AA2"/>
    <w:rsid w:val="00C52E43"/>
    <w:rsid w:val="00C54B54"/>
    <w:rsid w:val="00C609C3"/>
    <w:rsid w:val="00C60E16"/>
    <w:rsid w:val="00C6194E"/>
    <w:rsid w:val="00C65E4E"/>
    <w:rsid w:val="00C66610"/>
    <w:rsid w:val="00C66648"/>
    <w:rsid w:val="00C66E2B"/>
    <w:rsid w:val="00C66FEF"/>
    <w:rsid w:val="00C70CB4"/>
    <w:rsid w:val="00C71891"/>
    <w:rsid w:val="00C727A7"/>
    <w:rsid w:val="00C728D5"/>
    <w:rsid w:val="00C74263"/>
    <w:rsid w:val="00C75119"/>
    <w:rsid w:val="00C76DD6"/>
    <w:rsid w:val="00C81F67"/>
    <w:rsid w:val="00C90B62"/>
    <w:rsid w:val="00C91C08"/>
    <w:rsid w:val="00C95385"/>
    <w:rsid w:val="00C97F0E"/>
    <w:rsid w:val="00CA06AC"/>
    <w:rsid w:val="00CA0B8D"/>
    <w:rsid w:val="00CA195D"/>
    <w:rsid w:val="00CA1D9E"/>
    <w:rsid w:val="00CA242A"/>
    <w:rsid w:val="00CA27BD"/>
    <w:rsid w:val="00CA2AB6"/>
    <w:rsid w:val="00CA42A1"/>
    <w:rsid w:val="00CA43B5"/>
    <w:rsid w:val="00CA4BCC"/>
    <w:rsid w:val="00CB01D6"/>
    <w:rsid w:val="00CB311E"/>
    <w:rsid w:val="00CB6122"/>
    <w:rsid w:val="00CB71E1"/>
    <w:rsid w:val="00CC0ED3"/>
    <w:rsid w:val="00CC1894"/>
    <w:rsid w:val="00CC2EE2"/>
    <w:rsid w:val="00CC3D03"/>
    <w:rsid w:val="00CC45DB"/>
    <w:rsid w:val="00CC73FF"/>
    <w:rsid w:val="00CD141E"/>
    <w:rsid w:val="00CD18C1"/>
    <w:rsid w:val="00CD363E"/>
    <w:rsid w:val="00CD45DA"/>
    <w:rsid w:val="00CE2EA4"/>
    <w:rsid w:val="00CE562E"/>
    <w:rsid w:val="00CE5714"/>
    <w:rsid w:val="00CE6138"/>
    <w:rsid w:val="00CE6F59"/>
    <w:rsid w:val="00CE7AAB"/>
    <w:rsid w:val="00CF2673"/>
    <w:rsid w:val="00CF2DA1"/>
    <w:rsid w:val="00CF3DFD"/>
    <w:rsid w:val="00CF43B1"/>
    <w:rsid w:val="00D02C8D"/>
    <w:rsid w:val="00D03BE6"/>
    <w:rsid w:val="00D0614B"/>
    <w:rsid w:val="00D06AD1"/>
    <w:rsid w:val="00D103B2"/>
    <w:rsid w:val="00D13CD6"/>
    <w:rsid w:val="00D1435F"/>
    <w:rsid w:val="00D16F5C"/>
    <w:rsid w:val="00D17549"/>
    <w:rsid w:val="00D24D97"/>
    <w:rsid w:val="00D25B45"/>
    <w:rsid w:val="00D275F5"/>
    <w:rsid w:val="00D376F1"/>
    <w:rsid w:val="00D40E1C"/>
    <w:rsid w:val="00D4331C"/>
    <w:rsid w:val="00D43CA8"/>
    <w:rsid w:val="00D4523D"/>
    <w:rsid w:val="00D4593F"/>
    <w:rsid w:val="00D45BD4"/>
    <w:rsid w:val="00D460B2"/>
    <w:rsid w:val="00D4698B"/>
    <w:rsid w:val="00D46CA5"/>
    <w:rsid w:val="00D46DCA"/>
    <w:rsid w:val="00D4775B"/>
    <w:rsid w:val="00D47AB8"/>
    <w:rsid w:val="00D50925"/>
    <w:rsid w:val="00D55D94"/>
    <w:rsid w:val="00D56566"/>
    <w:rsid w:val="00D647A4"/>
    <w:rsid w:val="00D6487A"/>
    <w:rsid w:val="00D648BB"/>
    <w:rsid w:val="00D64E04"/>
    <w:rsid w:val="00D65A5E"/>
    <w:rsid w:val="00D65B18"/>
    <w:rsid w:val="00D669D1"/>
    <w:rsid w:val="00D7049A"/>
    <w:rsid w:val="00D704F6"/>
    <w:rsid w:val="00D71CBA"/>
    <w:rsid w:val="00D722B1"/>
    <w:rsid w:val="00D74A82"/>
    <w:rsid w:val="00D753F6"/>
    <w:rsid w:val="00D7713A"/>
    <w:rsid w:val="00D7737D"/>
    <w:rsid w:val="00D8050C"/>
    <w:rsid w:val="00D80897"/>
    <w:rsid w:val="00D81375"/>
    <w:rsid w:val="00D840B4"/>
    <w:rsid w:val="00D8540E"/>
    <w:rsid w:val="00D85C4D"/>
    <w:rsid w:val="00D8730B"/>
    <w:rsid w:val="00D9072A"/>
    <w:rsid w:val="00D94852"/>
    <w:rsid w:val="00DA039C"/>
    <w:rsid w:val="00DA10B4"/>
    <w:rsid w:val="00DA6EBE"/>
    <w:rsid w:val="00DB1B45"/>
    <w:rsid w:val="00DB27CC"/>
    <w:rsid w:val="00DB2A54"/>
    <w:rsid w:val="00DB3888"/>
    <w:rsid w:val="00DB441F"/>
    <w:rsid w:val="00DB4516"/>
    <w:rsid w:val="00DB4ADF"/>
    <w:rsid w:val="00DB4EF9"/>
    <w:rsid w:val="00DC29FE"/>
    <w:rsid w:val="00DC430C"/>
    <w:rsid w:val="00DC4767"/>
    <w:rsid w:val="00DC60FB"/>
    <w:rsid w:val="00DC7319"/>
    <w:rsid w:val="00DC742E"/>
    <w:rsid w:val="00DD18F3"/>
    <w:rsid w:val="00DD28EA"/>
    <w:rsid w:val="00DD38DC"/>
    <w:rsid w:val="00DD63FF"/>
    <w:rsid w:val="00DE5437"/>
    <w:rsid w:val="00DE5CFD"/>
    <w:rsid w:val="00DE6E86"/>
    <w:rsid w:val="00DF1BBF"/>
    <w:rsid w:val="00DF1F6B"/>
    <w:rsid w:val="00DF3145"/>
    <w:rsid w:val="00DF4B0E"/>
    <w:rsid w:val="00E01E4B"/>
    <w:rsid w:val="00E062B0"/>
    <w:rsid w:val="00E0711E"/>
    <w:rsid w:val="00E07697"/>
    <w:rsid w:val="00E0770C"/>
    <w:rsid w:val="00E07736"/>
    <w:rsid w:val="00E14DFA"/>
    <w:rsid w:val="00E17DEF"/>
    <w:rsid w:val="00E17EA5"/>
    <w:rsid w:val="00E229DB"/>
    <w:rsid w:val="00E243F1"/>
    <w:rsid w:val="00E2571A"/>
    <w:rsid w:val="00E266E8"/>
    <w:rsid w:val="00E26EDC"/>
    <w:rsid w:val="00E2713C"/>
    <w:rsid w:val="00E30B42"/>
    <w:rsid w:val="00E318A7"/>
    <w:rsid w:val="00E342D7"/>
    <w:rsid w:val="00E35C26"/>
    <w:rsid w:val="00E37EF5"/>
    <w:rsid w:val="00E410EA"/>
    <w:rsid w:val="00E41D5C"/>
    <w:rsid w:val="00E4291B"/>
    <w:rsid w:val="00E437F7"/>
    <w:rsid w:val="00E46CD4"/>
    <w:rsid w:val="00E46FB9"/>
    <w:rsid w:val="00E47200"/>
    <w:rsid w:val="00E50D2E"/>
    <w:rsid w:val="00E529F9"/>
    <w:rsid w:val="00E545F7"/>
    <w:rsid w:val="00E55017"/>
    <w:rsid w:val="00E55416"/>
    <w:rsid w:val="00E557D1"/>
    <w:rsid w:val="00E56282"/>
    <w:rsid w:val="00E60435"/>
    <w:rsid w:val="00E616BF"/>
    <w:rsid w:val="00E62C56"/>
    <w:rsid w:val="00E658AA"/>
    <w:rsid w:val="00E6656A"/>
    <w:rsid w:val="00E70D30"/>
    <w:rsid w:val="00E716BA"/>
    <w:rsid w:val="00E75977"/>
    <w:rsid w:val="00E76431"/>
    <w:rsid w:val="00E7686D"/>
    <w:rsid w:val="00E76F19"/>
    <w:rsid w:val="00E806A5"/>
    <w:rsid w:val="00E813BA"/>
    <w:rsid w:val="00E8590C"/>
    <w:rsid w:val="00E85F76"/>
    <w:rsid w:val="00E90618"/>
    <w:rsid w:val="00E93590"/>
    <w:rsid w:val="00E94506"/>
    <w:rsid w:val="00E95A7B"/>
    <w:rsid w:val="00E969E9"/>
    <w:rsid w:val="00EA01A0"/>
    <w:rsid w:val="00EA155A"/>
    <w:rsid w:val="00EA20C0"/>
    <w:rsid w:val="00EA226D"/>
    <w:rsid w:val="00EA24D4"/>
    <w:rsid w:val="00EA2851"/>
    <w:rsid w:val="00EA3515"/>
    <w:rsid w:val="00EA4512"/>
    <w:rsid w:val="00EA55FE"/>
    <w:rsid w:val="00EA5E91"/>
    <w:rsid w:val="00EB0B4F"/>
    <w:rsid w:val="00EB1B59"/>
    <w:rsid w:val="00EB3FD8"/>
    <w:rsid w:val="00EB4129"/>
    <w:rsid w:val="00EB4384"/>
    <w:rsid w:val="00EB6065"/>
    <w:rsid w:val="00EB65D5"/>
    <w:rsid w:val="00EB6DB4"/>
    <w:rsid w:val="00EC0826"/>
    <w:rsid w:val="00EC3861"/>
    <w:rsid w:val="00EC4E99"/>
    <w:rsid w:val="00EC54B9"/>
    <w:rsid w:val="00ED3A21"/>
    <w:rsid w:val="00ED54F9"/>
    <w:rsid w:val="00ED6982"/>
    <w:rsid w:val="00EE0218"/>
    <w:rsid w:val="00EE0E54"/>
    <w:rsid w:val="00EE1033"/>
    <w:rsid w:val="00EE2DF5"/>
    <w:rsid w:val="00EE4803"/>
    <w:rsid w:val="00EE5CB9"/>
    <w:rsid w:val="00EF24BB"/>
    <w:rsid w:val="00EF2B90"/>
    <w:rsid w:val="00EF32F6"/>
    <w:rsid w:val="00EF4114"/>
    <w:rsid w:val="00EF448F"/>
    <w:rsid w:val="00EF4634"/>
    <w:rsid w:val="00EF472E"/>
    <w:rsid w:val="00EF4A5A"/>
    <w:rsid w:val="00EF4EC4"/>
    <w:rsid w:val="00EF5951"/>
    <w:rsid w:val="00EF66A9"/>
    <w:rsid w:val="00EF74D8"/>
    <w:rsid w:val="00F01898"/>
    <w:rsid w:val="00F04036"/>
    <w:rsid w:val="00F05EE0"/>
    <w:rsid w:val="00F06985"/>
    <w:rsid w:val="00F07DE8"/>
    <w:rsid w:val="00F150D8"/>
    <w:rsid w:val="00F156B3"/>
    <w:rsid w:val="00F15FD8"/>
    <w:rsid w:val="00F21A1A"/>
    <w:rsid w:val="00F22813"/>
    <w:rsid w:val="00F22FC8"/>
    <w:rsid w:val="00F23C0B"/>
    <w:rsid w:val="00F2489C"/>
    <w:rsid w:val="00F24FB9"/>
    <w:rsid w:val="00F26368"/>
    <w:rsid w:val="00F26749"/>
    <w:rsid w:val="00F27F36"/>
    <w:rsid w:val="00F32B8C"/>
    <w:rsid w:val="00F33383"/>
    <w:rsid w:val="00F33D5B"/>
    <w:rsid w:val="00F4030B"/>
    <w:rsid w:val="00F4141C"/>
    <w:rsid w:val="00F42F65"/>
    <w:rsid w:val="00F444F5"/>
    <w:rsid w:val="00F4602E"/>
    <w:rsid w:val="00F46BCF"/>
    <w:rsid w:val="00F478B8"/>
    <w:rsid w:val="00F515AF"/>
    <w:rsid w:val="00F53E05"/>
    <w:rsid w:val="00F5550A"/>
    <w:rsid w:val="00F55A56"/>
    <w:rsid w:val="00F56088"/>
    <w:rsid w:val="00F564AC"/>
    <w:rsid w:val="00F6031D"/>
    <w:rsid w:val="00F61303"/>
    <w:rsid w:val="00F62365"/>
    <w:rsid w:val="00F65606"/>
    <w:rsid w:val="00F66614"/>
    <w:rsid w:val="00F67764"/>
    <w:rsid w:val="00F71232"/>
    <w:rsid w:val="00F71C7D"/>
    <w:rsid w:val="00F72549"/>
    <w:rsid w:val="00F74722"/>
    <w:rsid w:val="00F75F45"/>
    <w:rsid w:val="00F778EE"/>
    <w:rsid w:val="00F804C3"/>
    <w:rsid w:val="00F81ACE"/>
    <w:rsid w:val="00F82957"/>
    <w:rsid w:val="00F83BD2"/>
    <w:rsid w:val="00F843B0"/>
    <w:rsid w:val="00F857CA"/>
    <w:rsid w:val="00F90DAA"/>
    <w:rsid w:val="00F92C2B"/>
    <w:rsid w:val="00F94241"/>
    <w:rsid w:val="00F945CD"/>
    <w:rsid w:val="00F95ECF"/>
    <w:rsid w:val="00F9792C"/>
    <w:rsid w:val="00F97AAA"/>
    <w:rsid w:val="00FA12E3"/>
    <w:rsid w:val="00FA4AD8"/>
    <w:rsid w:val="00FA68EE"/>
    <w:rsid w:val="00FA6BC1"/>
    <w:rsid w:val="00FB3597"/>
    <w:rsid w:val="00FB53CA"/>
    <w:rsid w:val="00FC02AA"/>
    <w:rsid w:val="00FC3750"/>
    <w:rsid w:val="00FC4764"/>
    <w:rsid w:val="00FC487C"/>
    <w:rsid w:val="00FC51A5"/>
    <w:rsid w:val="00FC73E0"/>
    <w:rsid w:val="00FD0B36"/>
    <w:rsid w:val="00FD168A"/>
    <w:rsid w:val="00FD3643"/>
    <w:rsid w:val="00FD553C"/>
    <w:rsid w:val="00FD6F5E"/>
    <w:rsid w:val="00FE087D"/>
    <w:rsid w:val="00FE133D"/>
    <w:rsid w:val="00FE2090"/>
    <w:rsid w:val="00FE359D"/>
    <w:rsid w:val="00FE47EA"/>
    <w:rsid w:val="00FE7BC4"/>
    <w:rsid w:val="00FF29D4"/>
    <w:rsid w:val="00FF388D"/>
    <w:rsid w:val="00FF7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52D603"/>
  <w15:docId w15:val="{958A0000-F315-4B6F-B1E0-BD54F1DF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4A23"/>
    <w:rPr>
      <w:sz w:val="24"/>
      <w:szCs w:val="24"/>
      <w:lang w:val="de-DE" w:eastAsia="ja-JP"/>
    </w:rPr>
  </w:style>
  <w:style w:type="paragraph" w:styleId="berschrift1">
    <w:name w:val="heading 1"/>
    <w:basedOn w:val="Standard"/>
    <w:link w:val="berschrift1Zchn"/>
    <w:uiPriority w:val="9"/>
    <w:qFormat/>
    <w:rsid w:val="00CD363E"/>
    <w:pPr>
      <w:spacing w:before="100" w:beforeAutospacing="1" w:after="100" w:afterAutospacing="1"/>
      <w:outlineLvl w:val="0"/>
    </w:pPr>
    <w:rPr>
      <w:rFonts w:eastAsia="Times New Roman"/>
      <w:b/>
      <w:bCs/>
      <w:kern w:val="36"/>
      <w:sz w:val="48"/>
      <w:szCs w:val="48"/>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istory">
    <w:name w:val="History"/>
    <w:basedOn w:val="Standard"/>
    <w:rsid w:val="005B291B"/>
    <w:pPr>
      <w:spacing w:before="230" w:after="460" w:line="180" w:lineRule="exact"/>
      <w:jc w:val="right"/>
    </w:pPr>
    <w:rPr>
      <w:rFonts w:ascii="Arial" w:hAnsi="Arial"/>
      <w:sz w:val="14"/>
      <w:szCs w:val="16"/>
    </w:rPr>
  </w:style>
  <w:style w:type="paragraph" w:customStyle="1" w:styleId="References">
    <w:name w:val="References"/>
    <w:basedOn w:val="Standard"/>
    <w:rsid w:val="005B291B"/>
    <w:pPr>
      <w:spacing w:line="200" w:lineRule="exact"/>
      <w:ind w:left="425" w:hanging="425"/>
      <w:jc w:val="both"/>
    </w:pPr>
    <w:rPr>
      <w:sz w:val="15"/>
      <w:szCs w:val="14"/>
      <w:lang w:val="en-GB"/>
    </w:rPr>
  </w:style>
  <w:style w:type="paragraph" w:customStyle="1" w:styleId="HExperimentalSection">
    <w:name w:val="HExperimental_Section"/>
    <w:basedOn w:val="Standard"/>
    <w:rsid w:val="005B291B"/>
    <w:pPr>
      <w:spacing w:before="460" w:after="230" w:line="230" w:lineRule="atLeast"/>
    </w:pPr>
    <w:rPr>
      <w:i/>
      <w:szCs w:val="20"/>
    </w:rPr>
  </w:style>
  <w:style w:type="paragraph" w:customStyle="1" w:styleId="ExperimentalSection">
    <w:name w:val="ExperimentalSection"/>
    <w:basedOn w:val="Standard"/>
    <w:rsid w:val="005B291B"/>
    <w:pPr>
      <w:spacing w:after="240" w:line="200" w:lineRule="exact"/>
      <w:ind w:firstLine="170"/>
      <w:jc w:val="both"/>
    </w:pPr>
    <w:rPr>
      <w:sz w:val="16"/>
      <w:szCs w:val="14"/>
      <w:lang w:val="en-GB"/>
    </w:rPr>
  </w:style>
  <w:style w:type="paragraph" w:customStyle="1" w:styleId="FNB">
    <w:name w:val="FNB"/>
    <w:basedOn w:val="Standard"/>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Standard"/>
    <w:rsid w:val="005B291B"/>
  </w:style>
  <w:style w:type="paragraph" w:customStyle="1" w:styleId="TableCaption">
    <w:name w:val="TableCaption"/>
    <w:basedOn w:val="Standard"/>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Standard"/>
    <w:rsid w:val="006511FB"/>
    <w:pPr>
      <w:spacing w:before="230" w:after="460" w:line="190" w:lineRule="exact"/>
      <w:jc w:val="both"/>
    </w:pPr>
    <w:rPr>
      <w:rFonts w:ascii="Arial" w:hAnsi="Arial"/>
      <w:sz w:val="16"/>
      <w:szCs w:val="14"/>
      <w:lang w:val="en-GB"/>
    </w:rPr>
  </w:style>
  <w:style w:type="paragraph" w:styleId="Funotentext">
    <w:name w:val="footnote text"/>
    <w:basedOn w:val="Standard"/>
    <w:semiHidden/>
    <w:rsid w:val="00D81375"/>
    <w:pPr>
      <w:keepLines/>
      <w:widowControl w:val="0"/>
      <w:jc w:val="both"/>
    </w:pPr>
    <w:rPr>
      <w:rFonts w:eastAsia="Times New Roman"/>
      <w:sz w:val="20"/>
      <w:szCs w:val="20"/>
      <w:lang w:val="en-GB" w:eastAsia="ro-RO"/>
    </w:rPr>
  </w:style>
  <w:style w:type="paragraph" w:customStyle="1" w:styleId="STOE">
    <w:name w:val="STOE"/>
    <w:basedOn w:val="Standard"/>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Sprechblasentext">
    <w:name w:val="Balloon Text"/>
    <w:basedOn w:val="Standard"/>
    <w:semiHidden/>
    <w:rsid w:val="00D81375"/>
    <w:rPr>
      <w:rFonts w:ascii="Tahoma" w:hAnsi="Tahoma" w:cs="Tahoma"/>
      <w:sz w:val="16"/>
      <w:szCs w:val="16"/>
    </w:rPr>
  </w:style>
  <w:style w:type="paragraph" w:styleId="Kopfzeile">
    <w:name w:val="header"/>
    <w:basedOn w:val="Standard"/>
    <w:link w:val="KopfzeileZchn"/>
    <w:rsid w:val="00881456"/>
    <w:pPr>
      <w:tabs>
        <w:tab w:val="center" w:pos="4536"/>
        <w:tab w:val="right" w:pos="9072"/>
      </w:tabs>
    </w:pPr>
    <w:rPr>
      <w:lang w:val="x-none"/>
    </w:rPr>
  </w:style>
  <w:style w:type="paragraph" w:styleId="Fuzeile">
    <w:name w:val="footer"/>
    <w:basedOn w:val="Standard"/>
    <w:link w:val="FuzeileZchn"/>
    <w:uiPriority w:val="99"/>
    <w:rsid w:val="00881456"/>
    <w:pPr>
      <w:tabs>
        <w:tab w:val="center" w:pos="4536"/>
        <w:tab w:val="right" w:pos="9072"/>
      </w:tabs>
    </w:pPr>
  </w:style>
  <w:style w:type="paragraph" w:customStyle="1" w:styleId="Title1">
    <w:name w:val="Title1"/>
    <w:basedOn w:val="Standard"/>
    <w:rsid w:val="00004A23"/>
    <w:rPr>
      <w:b/>
      <w:lang w:val="en-US"/>
    </w:rPr>
  </w:style>
  <w:style w:type="paragraph" w:customStyle="1" w:styleId="AuthorsFull">
    <w:name w:val="Authors Full"/>
    <w:basedOn w:val="Standard"/>
    <w:rsid w:val="00004A23"/>
    <w:rPr>
      <w:i/>
      <w:lang w:val="en-US"/>
    </w:rPr>
  </w:style>
  <w:style w:type="paragraph" w:customStyle="1" w:styleId="dedication">
    <w:name w:val="dedication"/>
    <w:basedOn w:val="Standard"/>
    <w:rsid w:val="00004A23"/>
    <w:rPr>
      <w:i/>
      <w:lang w:val="en-US"/>
    </w:rPr>
  </w:style>
  <w:style w:type="paragraph" w:customStyle="1" w:styleId="Addresses">
    <w:name w:val="Addresses"/>
    <w:basedOn w:val="Standard"/>
    <w:rsid w:val="00004A23"/>
    <w:rPr>
      <w:lang w:val="en-US"/>
    </w:rPr>
  </w:style>
  <w:style w:type="paragraph" w:customStyle="1" w:styleId="Acknowledgements">
    <w:name w:val="Acknowledgements"/>
    <w:basedOn w:val="Standard"/>
    <w:rsid w:val="00004A23"/>
    <w:rPr>
      <w:lang w:val="en-US"/>
    </w:rPr>
  </w:style>
  <w:style w:type="paragraph" w:customStyle="1" w:styleId="Abstract">
    <w:name w:val="Abstract"/>
    <w:basedOn w:val="Standard"/>
    <w:autoRedefine/>
    <w:rsid w:val="00004A23"/>
    <w:pPr>
      <w:spacing w:line="480" w:lineRule="auto"/>
    </w:pPr>
    <w:rPr>
      <w:lang w:val="en-US"/>
    </w:rPr>
  </w:style>
  <w:style w:type="paragraph" w:customStyle="1" w:styleId="Head1">
    <w:name w:val="Head 1"/>
    <w:basedOn w:val="Standard"/>
    <w:autoRedefine/>
    <w:rsid w:val="00004A23"/>
    <w:pPr>
      <w:spacing w:line="360" w:lineRule="auto"/>
    </w:pPr>
    <w:rPr>
      <w:b/>
      <w:lang w:val="en-US"/>
    </w:rPr>
  </w:style>
  <w:style w:type="paragraph" w:customStyle="1" w:styleId="Head2">
    <w:name w:val="Head 2"/>
    <w:basedOn w:val="Standard"/>
    <w:autoRedefine/>
    <w:rsid w:val="00004A23"/>
    <w:pPr>
      <w:spacing w:line="360" w:lineRule="auto"/>
    </w:pPr>
    <w:rPr>
      <w:i/>
      <w:lang w:val="en-US"/>
    </w:rPr>
  </w:style>
  <w:style w:type="paragraph" w:customStyle="1" w:styleId="dates">
    <w:name w:val="dates"/>
    <w:basedOn w:val="Standard"/>
    <w:rsid w:val="00004A23"/>
    <w:pPr>
      <w:jc w:val="right"/>
    </w:pPr>
    <w:rPr>
      <w:lang w:val="en-US"/>
    </w:rPr>
  </w:style>
  <w:style w:type="paragraph" w:customStyle="1" w:styleId="Literature">
    <w:name w:val="Literature"/>
    <w:basedOn w:val="Standard"/>
    <w:rsid w:val="00004A23"/>
    <w:pPr>
      <w:spacing w:line="480" w:lineRule="auto"/>
    </w:pPr>
  </w:style>
  <w:style w:type="paragraph" w:customStyle="1" w:styleId="Legend">
    <w:name w:val="Legend"/>
    <w:basedOn w:val="Standard"/>
    <w:rsid w:val="00004A23"/>
    <w:rPr>
      <w:lang w:val="en-US"/>
    </w:rPr>
  </w:style>
  <w:style w:type="paragraph" w:customStyle="1" w:styleId="MainText">
    <w:name w:val="Main Text"/>
    <w:basedOn w:val="Standard"/>
    <w:link w:val="MainTextChar"/>
    <w:rsid w:val="00004A23"/>
    <w:pPr>
      <w:spacing w:line="480" w:lineRule="auto"/>
    </w:pPr>
    <w:rPr>
      <w:lang w:val="en-US"/>
    </w:rPr>
  </w:style>
  <w:style w:type="paragraph" w:customStyle="1" w:styleId="Tableofcontents">
    <w:name w:val="Table of contents"/>
    <w:basedOn w:val="Standard"/>
    <w:autoRedefine/>
    <w:rsid w:val="00004A23"/>
    <w:rPr>
      <w:lang w:val="en-US"/>
    </w:rPr>
  </w:style>
  <w:style w:type="paragraph" w:customStyle="1" w:styleId="ExperimentalText">
    <w:name w:val="Experimental Text"/>
    <w:basedOn w:val="Standard"/>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Standard"/>
    <w:rsid w:val="002D16A0"/>
    <w:rPr>
      <w:b/>
      <w:lang w:val="en-US"/>
    </w:rPr>
  </w:style>
  <w:style w:type="paragraph" w:customStyle="1" w:styleId="Dedication0">
    <w:name w:val="Dedication"/>
    <w:basedOn w:val="Standard"/>
    <w:autoRedefine/>
    <w:rsid w:val="00322D5B"/>
    <w:rPr>
      <w:lang w:val="en-US"/>
    </w:rPr>
  </w:style>
  <w:style w:type="paragraph" w:customStyle="1" w:styleId="Maintext0">
    <w:name w:val="Main text"/>
    <w:basedOn w:val="Standard"/>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Standard"/>
    <w:autoRedefine/>
    <w:rsid w:val="00562E2B"/>
    <w:rPr>
      <w:i/>
      <w:lang w:val="en-US"/>
    </w:rPr>
  </w:style>
  <w:style w:type="character" w:customStyle="1" w:styleId="KopfzeileZchn">
    <w:name w:val="Kopfzeile Zchn"/>
    <w:link w:val="Kopfzeile"/>
    <w:rsid w:val="00414465"/>
    <w:rPr>
      <w:sz w:val="24"/>
      <w:szCs w:val="24"/>
      <w:lang w:eastAsia="ja-JP"/>
    </w:rPr>
  </w:style>
  <w:style w:type="character" w:styleId="Kommentarzeichen">
    <w:name w:val="annotation reference"/>
    <w:uiPriority w:val="99"/>
    <w:semiHidden/>
    <w:unhideWhenUsed/>
    <w:rsid w:val="00664F6D"/>
    <w:rPr>
      <w:sz w:val="16"/>
      <w:szCs w:val="16"/>
    </w:rPr>
  </w:style>
  <w:style w:type="paragraph" w:styleId="Kommentartext">
    <w:name w:val="annotation text"/>
    <w:basedOn w:val="Standard"/>
    <w:link w:val="KommentartextZchn"/>
    <w:uiPriority w:val="99"/>
    <w:semiHidden/>
    <w:unhideWhenUsed/>
    <w:rsid w:val="00664F6D"/>
    <w:rPr>
      <w:sz w:val="20"/>
      <w:szCs w:val="20"/>
      <w:lang w:val="x-none"/>
    </w:rPr>
  </w:style>
  <w:style w:type="character" w:customStyle="1" w:styleId="KommentartextZchn">
    <w:name w:val="Kommentartext Zchn"/>
    <w:link w:val="Kommentartext"/>
    <w:uiPriority w:val="99"/>
    <w:semiHidden/>
    <w:rsid w:val="00664F6D"/>
    <w:rPr>
      <w:lang w:eastAsia="ja-JP"/>
    </w:rPr>
  </w:style>
  <w:style w:type="paragraph" w:styleId="Kommentarthema">
    <w:name w:val="annotation subject"/>
    <w:basedOn w:val="Kommentartext"/>
    <w:next w:val="Kommentartext"/>
    <w:link w:val="KommentarthemaZchn"/>
    <w:uiPriority w:val="99"/>
    <w:semiHidden/>
    <w:unhideWhenUsed/>
    <w:rsid w:val="00664F6D"/>
    <w:rPr>
      <w:b/>
      <w:bCs/>
    </w:rPr>
  </w:style>
  <w:style w:type="character" w:customStyle="1" w:styleId="KommentarthemaZchn">
    <w:name w:val="Kommentarthema Zchn"/>
    <w:link w:val="Kommentarthema"/>
    <w:uiPriority w:val="99"/>
    <w:semiHidden/>
    <w:rsid w:val="00664F6D"/>
    <w:rPr>
      <w:b/>
      <w:bCs/>
      <w:lang w:eastAsia="ja-JP"/>
    </w:rPr>
  </w:style>
  <w:style w:type="character" w:customStyle="1" w:styleId="FuzeileZchn">
    <w:name w:val="Fußzeile Zchn"/>
    <w:link w:val="Fuzeile"/>
    <w:uiPriority w:val="99"/>
    <w:rsid w:val="007B7A09"/>
    <w:rPr>
      <w:sz w:val="24"/>
      <w:szCs w:val="24"/>
      <w:lang w:eastAsia="ja-JP"/>
    </w:rPr>
  </w:style>
  <w:style w:type="paragraph" w:styleId="Beschriftung">
    <w:name w:val="caption"/>
    <w:basedOn w:val="Standard"/>
    <w:next w:val="Standard"/>
    <w:uiPriority w:val="35"/>
    <w:qFormat/>
    <w:rsid w:val="008460ED"/>
    <w:pPr>
      <w:spacing w:after="200"/>
    </w:pPr>
    <w:rPr>
      <w:rFonts w:ascii="Calibri" w:eastAsia="Calibri" w:hAnsi="Calibri"/>
      <w:b/>
      <w:bCs/>
      <w:color w:val="4F81BD"/>
      <w:sz w:val="18"/>
      <w:szCs w:val="18"/>
      <w:lang w:val="de-CH" w:eastAsia="en-US"/>
    </w:rPr>
  </w:style>
  <w:style w:type="paragraph" w:customStyle="1" w:styleId="EndNoteBibliographyTitle">
    <w:name w:val="EndNote Bibliography Title"/>
    <w:basedOn w:val="Standard"/>
    <w:link w:val="EndNoteBibliographyTitleZchn"/>
    <w:rsid w:val="001052AF"/>
    <w:pPr>
      <w:jc w:val="center"/>
    </w:pPr>
    <w:rPr>
      <w:noProof/>
    </w:rPr>
  </w:style>
  <w:style w:type="character" w:customStyle="1" w:styleId="EndNoteBibliographyTitleZchn">
    <w:name w:val="EndNote Bibliography Title Zchn"/>
    <w:link w:val="EndNoteBibliographyTitle"/>
    <w:rsid w:val="001052AF"/>
    <w:rPr>
      <w:noProof/>
      <w:sz w:val="24"/>
      <w:szCs w:val="24"/>
      <w:lang w:val="de-DE" w:eastAsia="ja-JP"/>
    </w:rPr>
  </w:style>
  <w:style w:type="paragraph" w:customStyle="1" w:styleId="EndNoteBibliography">
    <w:name w:val="EndNote Bibliography"/>
    <w:basedOn w:val="Standard"/>
    <w:link w:val="EndNoteBibliographyZchn"/>
    <w:rsid w:val="001052AF"/>
    <w:rPr>
      <w:noProof/>
    </w:rPr>
  </w:style>
  <w:style w:type="character" w:customStyle="1" w:styleId="EndNoteBibliographyZchn">
    <w:name w:val="EndNote Bibliography Zchn"/>
    <w:link w:val="EndNoteBibliography"/>
    <w:rsid w:val="001052AF"/>
    <w:rPr>
      <w:noProof/>
      <w:sz w:val="24"/>
      <w:szCs w:val="24"/>
      <w:lang w:val="de-DE" w:eastAsia="ja-JP"/>
    </w:rPr>
  </w:style>
  <w:style w:type="character" w:styleId="Hyperlink">
    <w:name w:val="Hyperlink"/>
    <w:uiPriority w:val="99"/>
    <w:unhideWhenUsed/>
    <w:rsid w:val="001052AF"/>
    <w:rPr>
      <w:color w:val="0563C1"/>
      <w:u w:val="single"/>
    </w:rPr>
  </w:style>
  <w:style w:type="character" w:customStyle="1" w:styleId="tgc">
    <w:name w:val="_tgc"/>
    <w:rsid w:val="003300B5"/>
  </w:style>
  <w:style w:type="paragraph" w:customStyle="1" w:styleId="RSCB02ArticleText">
    <w:name w:val="RSC B02 Article Text"/>
    <w:basedOn w:val="Standard"/>
    <w:link w:val="RSCB02ArticleTextChar"/>
    <w:qFormat/>
    <w:rsid w:val="00780FA9"/>
    <w:pPr>
      <w:spacing w:line="240" w:lineRule="exact"/>
      <w:jc w:val="both"/>
    </w:pPr>
    <w:rPr>
      <w:rFonts w:ascii="Calibri" w:eastAsia="Calibri" w:hAnsi="Calibri"/>
      <w:w w:val="108"/>
      <w:sz w:val="18"/>
      <w:szCs w:val="18"/>
      <w:lang w:val="en-GB" w:eastAsia="en-US"/>
    </w:rPr>
  </w:style>
  <w:style w:type="character" w:customStyle="1" w:styleId="RSCB02ArticleTextChar">
    <w:name w:val="RSC B02 Article Text Char"/>
    <w:link w:val="RSCB02ArticleText"/>
    <w:rsid w:val="00780FA9"/>
    <w:rPr>
      <w:rFonts w:ascii="Calibri" w:eastAsia="Calibri" w:hAnsi="Calibri"/>
      <w:w w:val="108"/>
      <w:sz w:val="18"/>
      <w:szCs w:val="18"/>
      <w:lang w:val="en-GB"/>
    </w:rPr>
  </w:style>
  <w:style w:type="character" w:styleId="BesuchterLink">
    <w:name w:val="FollowedHyperlink"/>
    <w:uiPriority w:val="99"/>
    <w:semiHidden/>
    <w:unhideWhenUsed/>
    <w:rsid w:val="009D2476"/>
    <w:rPr>
      <w:color w:val="800080"/>
      <w:u w:val="single"/>
    </w:rPr>
  </w:style>
  <w:style w:type="character" w:customStyle="1" w:styleId="berschrift1Zchn">
    <w:name w:val="Überschrift 1 Zchn"/>
    <w:basedOn w:val="Absatz-Standardschriftart"/>
    <w:link w:val="berschrift1"/>
    <w:uiPriority w:val="9"/>
    <w:rsid w:val="00CD363E"/>
    <w:rPr>
      <w:rFonts w:eastAsia="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88679">
      <w:bodyDiv w:val="1"/>
      <w:marLeft w:val="0"/>
      <w:marRight w:val="0"/>
      <w:marTop w:val="0"/>
      <w:marBottom w:val="0"/>
      <w:divBdr>
        <w:top w:val="none" w:sz="0" w:space="0" w:color="auto"/>
        <w:left w:val="none" w:sz="0" w:space="0" w:color="auto"/>
        <w:bottom w:val="none" w:sz="0" w:space="0" w:color="auto"/>
        <w:right w:val="none" w:sz="0" w:space="0" w:color="auto"/>
      </w:divBdr>
    </w:div>
    <w:div w:id="560098223">
      <w:bodyDiv w:val="1"/>
      <w:marLeft w:val="0"/>
      <w:marRight w:val="0"/>
      <w:marTop w:val="0"/>
      <w:marBottom w:val="0"/>
      <w:divBdr>
        <w:top w:val="none" w:sz="0" w:space="0" w:color="auto"/>
        <w:left w:val="none" w:sz="0" w:space="0" w:color="auto"/>
        <w:bottom w:val="none" w:sz="0" w:space="0" w:color="auto"/>
        <w:right w:val="none" w:sz="0" w:space="0" w:color="auto"/>
      </w:divBdr>
      <w:divsChild>
        <w:div w:id="1037318500">
          <w:marLeft w:val="0"/>
          <w:marRight w:val="0"/>
          <w:marTop w:val="0"/>
          <w:marBottom w:val="0"/>
          <w:divBdr>
            <w:top w:val="none" w:sz="0" w:space="0" w:color="auto"/>
            <w:left w:val="none" w:sz="0" w:space="0" w:color="auto"/>
            <w:bottom w:val="none" w:sz="0" w:space="0" w:color="auto"/>
            <w:right w:val="none" w:sz="0" w:space="0" w:color="auto"/>
          </w:divBdr>
        </w:div>
        <w:div w:id="1101992075">
          <w:marLeft w:val="0"/>
          <w:marRight w:val="0"/>
          <w:marTop w:val="0"/>
          <w:marBottom w:val="0"/>
          <w:divBdr>
            <w:top w:val="none" w:sz="0" w:space="0" w:color="auto"/>
            <w:left w:val="none" w:sz="0" w:space="0" w:color="auto"/>
            <w:bottom w:val="none" w:sz="0" w:space="0" w:color="auto"/>
            <w:right w:val="none" w:sz="0" w:space="0" w:color="auto"/>
          </w:divBdr>
        </w:div>
        <w:div w:id="822890918">
          <w:marLeft w:val="0"/>
          <w:marRight w:val="0"/>
          <w:marTop w:val="0"/>
          <w:marBottom w:val="0"/>
          <w:divBdr>
            <w:top w:val="none" w:sz="0" w:space="0" w:color="auto"/>
            <w:left w:val="none" w:sz="0" w:space="0" w:color="auto"/>
            <w:bottom w:val="none" w:sz="0" w:space="0" w:color="auto"/>
            <w:right w:val="none" w:sz="0" w:space="0" w:color="auto"/>
          </w:divBdr>
        </w:div>
        <w:div w:id="2115661603">
          <w:marLeft w:val="0"/>
          <w:marRight w:val="0"/>
          <w:marTop w:val="0"/>
          <w:marBottom w:val="0"/>
          <w:divBdr>
            <w:top w:val="none" w:sz="0" w:space="0" w:color="auto"/>
            <w:left w:val="none" w:sz="0" w:space="0" w:color="auto"/>
            <w:bottom w:val="none" w:sz="0" w:space="0" w:color="auto"/>
            <w:right w:val="none" w:sz="0" w:space="0" w:color="auto"/>
          </w:divBdr>
        </w:div>
        <w:div w:id="939875615">
          <w:marLeft w:val="0"/>
          <w:marRight w:val="0"/>
          <w:marTop w:val="0"/>
          <w:marBottom w:val="0"/>
          <w:divBdr>
            <w:top w:val="none" w:sz="0" w:space="0" w:color="auto"/>
            <w:left w:val="none" w:sz="0" w:space="0" w:color="auto"/>
            <w:bottom w:val="none" w:sz="0" w:space="0" w:color="auto"/>
            <w:right w:val="none" w:sz="0" w:space="0" w:color="auto"/>
          </w:divBdr>
        </w:div>
        <w:div w:id="72289275">
          <w:marLeft w:val="0"/>
          <w:marRight w:val="0"/>
          <w:marTop w:val="0"/>
          <w:marBottom w:val="0"/>
          <w:divBdr>
            <w:top w:val="none" w:sz="0" w:space="0" w:color="auto"/>
            <w:left w:val="none" w:sz="0" w:space="0" w:color="auto"/>
            <w:bottom w:val="none" w:sz="0" w:space="0" w:color="auto"/>
            <w:right w:val="none" w:sz="0" w:space="0" w:color="auto"/>
          </w:divBdr>
        </w:div>
        <w:div w:id="777257554">
          <w:marLeft w:val="0"/>
          <w:marRight w:val="0"/>
          <w:marTop w:val="0"/>
          <w:marBottom w:val="0"/>
          <w:divBdr>
            <w:top w:val="none" w:sz="0" w:space="0" w:color="auto"/>
            <w:left w:val="none" w:sz="0" w:space="0" w:color="auto"/>
            <w:bottom w:val="none" w:sz="0" w:space="0" w:color="auto"/>
            <w:right w:val="none" w:sz="0" w:space="0" w:color="auto"/>
          </w:divBdr>
        </w:div>
        <w:div w:id="69231417">
          <w:marLeft w:val="0"/>
          <w:marRight w:val="0"/>
          <w:marTop w:val="0"/>
          <w:marBottom w:val="0"/>
          <w:divBdr>
            <w:top w:val="none" w:sz="0" w:space="0" w:color="auto"/>
            <w:left w:val="none" w:sz="0" w:space="0" w:color="auto"/>
            <w:bottom w:val="none" w:sz="0" w:space="0" w:color="auto"/>
            <w:right w:val="none" w:sz="0" w:space="0" w:color="auto"/>
          </w:divBdr>
        </w:div>
        <w:div w:id="923488474">
          <w:marLeft w:val="0"/>
          <w:marRight w:val="0"/>
          <w:marTop w:val="0"/>
          <w:marBottom w:val="0"/>
          <w:divBdr>
            <w:top w:val="none" w:sz="0" w:space="0" w:color="auto"/>
            <w:left w:val="none" w:sz="0" w:space="0" w:color="auto"/>
            <w:bottom w:val="none" w:sz="0" w:space="0" w:color="auto"/>
            <w:right w:val="none" w:sz="0" w:space="0" w:color="auto"/>
          </w:divBdr>
        </w:div>
        <w:div w:id="1347097259">
          <w:marLeft w:val="0"/>
          <w:marRight w:val="0"/>
          <w:marTop w:val="0"/>
          <w:marBottom w:val="0"/>
          <w:divBdr>
            <w:top w:val="none" w:sz="0" w:space="0" w:color="auto"/>
            <w:left w:val="none" w:sz="0" w:space="0" w:color="auto"/>
            <w:bottom w:val="none" w:sz="0" w:space="0" w:color="auto"/>
            <w:right w:val="none" w:sz="0" w:space="0" w:color="auto"/>
          </w:divBdr>
        </w:div>
        <w:div w:id="1239902778">
          <w:marLeft w:val="0"/>
          <w:marRight w:val="0"/>
          <w:marTop w:val="0"/>
          <w:marBottom w:val="0"/>
          <w:divBdr>
            <w:top w:val="none" w:sz="0" w:space="0" w:color="auto"/>
            <w:left w:val="none" w:sz="0" w:space="0" w:color="auto"/>
            <w:bottom w:val="none" w:sz="0" w:space="0" w:color="auto"/>
            <w:right w:val="none" w:sz="0" w:space="0" w:color="auto"/>
          </w:divBdr>
        </w:div>
        <w:div w:id="1433743343">
          <w:marLeft w:val="0"/>
          <w:marRight w:val="0"/>
          <w:marTop w:val="0"/>
          <w:marBottom w:val="0"/>
          <w:divBdr>
            <w:top w:val="none" w:sz="0" w:space="0" w:color="auto"/>
            <w:left w:val="none" w:sz="0" w:space="0" w:color="auto"/>
            <w:bottom w:val="none" w:sz="0" w:space="0" w:color="auto"/>
            <w:right w:val="none" w:sz="0" w:space="0" w:color="auto"/>
          </w:divBdr>
        </w:div>
        <w:div w:id="1962564718">
          <w:marLeft w:val="0"/>
          <w:marRight w:val="0"/>
          <w:marTop w:val="0"/>
          <w:marBottom w:val="0"/>
          <w:divBdr>
            <w:top w:val="none" w:sz="0" w:space="0" w:color="auto"/>
            <w:left w:val="none" w:sz="0" w:space="0" w:color="auto"/>
            <w:bottom w:val="none" w:sz="0" w:space="0" w:color="auto"/>
            <w:right w:val="none" w:sz="0" w:space="0" w:color="auto"/>
          </w:divBdr>
        </w:div>
        <w:div w:id="2069378259">
          <w:marLeft w:val="0"/>
          <w:marRight w:val="0"/>
          <w:marTop w:val="0"/>
          <w:marBottom w:val="0"/>
          <w:divBdr>
            <w:top w:val="none" w:sz="0" w:space="0" w:color="auto"/>
            <w:left w:val="none" w:sz="0" w:space="0" w:color="auto"/>
            <w:bottom w:val="none" w:sz="0" w:space="0" w:color="auto"/>
            <w:right w:val="none" w:sz="0" w:space="0" w:color="auto"/>
          </w:divBdr>
        </w:div>
      </w:divsChild>
    </w:div>
    <w:div w:id="1060984749">
      <w:bodyDiv w:val="1"/>
      <w:marLeft w:val="0"/>
      <w:marRight w:val="0"/>
      <w:marTop w:val="0"/>
      <w:marBottom w:val="0"/>
      <w:divBdr>
        <w:top w:val="none" w:sz="0" w:space="0" w:color="auto"/>
        <w:left w:val="none" w:sz="0" w:space="0" w:color="auto"/>
        <w:bottom w:val="none" w:sz="0" w:space="0" w:color="auto"/>
        <w:right w:val="none" w:sz="0" w:space="0" w:color="auto"/>
      </w:divBdr>
      <w:divsChild>
        <w:div w:id="1276667753">
          <w:marLeft w:val="0"/>
          <w:marRight w:val="0"/>
          <w:marTop w:val="0"/>
          <w:marBottom w:val="0"/>
          <w:divBdr>
            <w:top w:val="none" w:sz="0" w:space="0" w:color="auto"/>
            <w:left w:val="none" w:sz="0" w:space="0" w:color="auto"/>
            <w:bottom w:val="none" w:sz="0" w:space="0" w:color="auto"/>
            <w:right w:val="none" w:sz="0" w:space="0" w:color="auto"/>
          </w:divBdr>
        </w:div>
        <w:div w:id="1405378195">
          <w:marLeft w:val="0"/>
          <w:marRight w:val="0"/>
          <w:marTop w:val="0"/>
          <w:marBottom w:val="0"/>
          <w:divBdr>
            <w:top w:val="none" w:sz="0" w:space="0" w:color="auto"/>
            <w:left w:val="none" w:sz="0" w:space="0" w:color="auto"/>
            <w:bottom w:val="none" w:sz="0" w:space="0" w:color="auto"/>
            <w:right w:val="none" w:sz="0" w:space="0" w:color="auto"/>
          </w:divBdr>
        </w:div>
        <w:div w:id="1506438005">
          <w:marLeft w:val="0"/>
          <w:marRight w:val="0"/>
          <w:marTop w:val="0"/>
          <w:marBottom w:val="0"/>
          <w:divBdr>
            <w:top w:val="none" w:sz="0" w:space="0" w:color="auto"/>
            <w:left w:val="none" w:sz="0" w:space="0" w:color="auto"/>
            <w:bottom w:val="none" w:sz="0" w:space="0" w:color="auto"/>
            <w:right w:val="none" w:sz="0" w:space="0" w:color="auto"/>
          </w:divBdr>
        </w:div>
        <w:div w:id="100809196">
          <w:marLeft w:val="0"/>
          <w:marRight w:val="0"/>
          <w:marTop w:val="0"/>
          <w:marBottom w:val="0"/>
          <w:divBdr>
            <w:top w:val="none" w:sz="0" w:space="0" w:color="auto"/>
            <w:left w:val="none" w:sz="0" w:space="0" w:color="auto"/>
            <w:bottom w:val="none" w:sz="0" w:space="0" w:color="auto"/>
            <w:right w:val="none" w:sz="0" w:space="0" w:color="auto"/>
          </w:divBdr>
        </w:div>
        <w:div w:id="660276877">
          <w:marLeft w:val="0"/>
          <w:marRight w:val="0"/>
          <w:marTop w:val="0"/>
          <w:marBottom w:val="0"/>
          <w:divBdr>
            <w:top w:val="none" w:sz="0" w:space="0" w:color="auto"/>
            <w:left w:val="none" w:sz="0" w:space="0" w:color="auto"/>
            <w:bottom w:val="none" w:sz="0" w:space="0" w:color="auto"/>
            <w:right w:val="none" w:sz="0" w:space="0" w:color="auto"/>
          </w:divBdr>
        </w:div>
        <w:div w:id="1397821052">
          <w:marLeft w:val="0"/>
          <w:marRight w:val="0"/>
          <w:marTop w:val="0"/>
          <w:marBottom w:val="0"/>
          <w:divBdr>
            <w:top w:val="none" w:sz="0" w:space="0" w:color="auto"/>
            <w:left w:val="none" w:sz="0" w:space="0" w:color="auto"/>
            <w:bottom w:val="none" w:sz="0" w:space="0" w:color="auto"/>
            <w:right w:val="none" w:sz="0" w:space="0" w:color="auto"/>
          </w:divBdr>
        </w:div>
        <w:div w:id="736712259">
          <w:marLeft w:val="0"/>
          <w:marRight w:val="0"/>
          <w:marTop w:val="0"/>
          <w:marBottom w:val="0"/>
          <w:divBdr>
            <w:top w:val="none" w:sz="0" w:space="0" w:color="auto"/>
            <w:left w:val="none" w:sz="0" w:space="0" w:color="auto"/>
            <w:bottom w:val="none" w:sz="0" w:space="0" w:color="auto"/>
            <w:right w:val="none" w:sz="0" w:space="0" w:color="auto"/>
          </w:divBdr>
        </w:div>
        <w:div w:id="1719235593">
          <w:marLeft w:val="0"/>
          <w:marRight w:val="0"/>
          <w:marTop w:val="0"/>
          <w:marBottom w:val="0"/>
          <w:divBdr>
            <w:top w:val="none" w:sz="0" w:space="0" w:color="auto"/>
            <w:left w:val="none" w:sz="0" w:space="0" w:color="auto"/>
            <w:bottom w:val="none" w:sz="0" w:space="0" w:color="auto"/>
            <w:right w:val="none" w:sz="0" w:space="0" w:color="auto"/>
          </w:divBdr>
        </w:div>
        <w:div w:id="621494742">
          <w:marLeft w:val="0"/>
          <w:marRight w:val="0"/>
          <w:marTop w:val="0"/>
          <w:marBottom w:val="0"/>
          <w:divBdr>
            <w:top w:val="none" w:sz="0" w:space="0" w:color="auto"/>
            <w:left w:val="none" w:sz="0" w:space="0" w:color="auto"/>
            <w:bottom w:val="none" w:sz="0" w:space="0" w:color="auto"/>
            <w:right w:val="none" w:sz="0" w:space="0" w:color="auto"/>
          </w:divBdr>
        </w:div>
        <w:div w:id="1534882468">
          <w:marLeft w:val="0"/>
          <w:marRight w:val="0"/>
          <w:marTop w:val="0"/>
          <w:marBottom w:val="0"/>
          <w:divBdr>
            <w:top w:val="none" w:sz="0" w:space="0" w:color="auto"/>
            <w:left w:val="none" w:sz="0" w:space="0" w:color="auto"/>
            <w:bottom w:val="none" w:sz="0" w:space="0" w:color="auto"/>
            <w:right w:val="none" w:sz="0" w:space="0" w:color="auto"/>
          </w:divBdr>
        </w:div>
        <w:div w:id="983394031">
          <w:marLeft w:val="0"/>
          <w:marRight w:val="0"/>
          <w:marTop w:val="0"/>
          <w:marBottom w:val="0"/>
          <w:divBdr>
            <w:top w:val="none" w:sz="0" w:space="0" w:color="auto"/>
            <w:left w:val="none" w:sz="0" w:space="0" w:color="auto"/>
            <w:bottom w:val="none" w:sz="0" w:space="0" w:color="auto"/>
            <w:right w:val="none" w:sz="0" w:space="0" w:color="auto"/>
          </w:divBdr>
        </w:div>
        <w:div w:id="245311303">
          <w:marLeft w:val="0"/>
          <w:marRight w:val="0"/>
          <w:marTop w:val="0"/>
          <w:marBottom w:val="0"/>
          <w:divBdr>
            <w:top w:val="none" w:sz="0" w:space="0" w:color="auto"/>
            <w:left w:val="none" w:sz="0" w:space="0" w:color="auto"/>
            <w:bottom w:val="none" w:sz="0" w:space="0" w:color="auto"/>
            <w:right w:val="none" w:sz="0" w:space="0" w:color="auto"/>
          </w:divBdr>
        </w:div>
        <w:div w:id="1406418084">
          <w:marLeft w:val="0"/>
          <w:marRight w:val="0"/>
          <w:marTop w:val="0"/>
          <w:marBottom w:val="0"/>
          <w:divBdr>
            <w:top w:val="none" w:sz="0" w:space="0" w:color="auto"/>
            <w:left w:val="none" w:sz="0" w:space="0" w:color="auto"/>
            <w:bottom w:val="none" w:sz="0" w:space="0" w:color="auto"/>
            <w:right w:val="none" w:sz="0" w:space="0" w:color="auto"/>
          </w:divBdr>
        </w:div>
        <w:div w:id="1920358536">
          <w:marLeft w:val="0"/>
          <w:marRight w:val="0"/>
          <w:marTop w:val="0"/>
          <w:marBottom w:val="0"/>
          <w:divBdr>
            <w:top w:val="none" w:sz="0" w:space="0" w:color="auto"/>
            <w:left w:val="none" w:sz="0" w:space="0" w:color="auto"/>
            <w:bottom w:val="none" w:sz="0" w:space="0" w:color="auto"/>
            <w:right w:val="none" w:sz="0" w:space="0" w:color="auto"/>
          </w:divBdr>
        </w:div>
        <w:div w:id="222566314">
          <w:marLeft w:val="0"/>
          <w:marRight w:val="0"/>
          <w:marTop w:val="0"/>
          <w:marBottom w:val="0"/>
          <w:divBdr>
            <w:top w:val="none" w:sz="0" w:space="0" w:color="auto"/>
            <w:left w:val="none" w:sz="0" w:space="0" w:color="auto"/>
            <w:bottom w:val="none" w:sz="0" w:space="0" w:color="auto"/>
            <w:right w:val="none" w:sz="0" w:space="0" w:color="auto"/>
          </w:divBdr>
        </w:div>
        <w:div w:id="1371150697">
          <w:marLeft w:val="0"/>
          <w:marRight w:val="0"/>
          <w:marTop w:val="0"/>
          <w:marBottom w:val="0"/>
          <w:divBdr>
            <w:top w:val="none" w:sz="0" w:space="0" w:color="auto"/>
            <w:left w:val="none" w:sz="0" w:space="0" w:color="auto"/>
            <w:bottom w:val="none" w:sz="0" w:space="0" w:color="auto"/>
            <w:right w:val="none" w:sz="0" w:space="0" w:color="auto"/>
          </w:divBdr>
        </w:div>
        <w:div w:id="1340736619">
          <w:marLeft w:val="0"/>
          <w:marRight w:val="0"/>
          <w:marTop w:val="0"/>
          <w:marBottom w:val="0"/>
          <w:divBdr>
            <w:top w:val="none" w:sz="0" w:space="0" w:color="auto"/>
            <w:left w:val="none" w:sz="0" w:space="0" w:color="auto"/>
            <w:bottom w:val="none" w:sz="0" w:space="0" w:color="auto"/>
            <w:right w:val="none" w:sz="0" w:space="0" w:color="auto"/>
          </w:divBdr>
        </w:div>
        <w:div w:id="329334723">
          <w:marLeft w:val="0"/>
          <w:marRight w:val="0"/>
          <w:marTop w:val="0"/>
          <w:marBottom w:val="0"/>
          <w:divBdr>
            <w:top w:val="none" w:sz="0" w:space="0" w:color="auto"/>
            <w:left w:val="none" w:sz="0" w:space="0" w:color="auto"/>
            <w:bottom w:val="none" w:sz="0" w:space="0" w:color="auto"/>
            <w:right w:val="none" w:sz="0" w:space="0" w:color="auto"/>
          </w:divBdr>
        </w:div>
        <w:div w:id="706568545">
          <w:marLeft w:val="0"/>
          <w:marRight w:val="0"/>
          <w:marTop w:val="0"/>
          <w:marBottom w:val="0"/>
          <w:divBdr>
            <w:top w:val="none" w:sz="0" w:space="0" w:color="auto"/>
            <w:left w:val="none" w:sz="0" w:space="0" w:color="auto"/>
            <w:bottom w:val="none" w:sz="0" w:space="0" w:color="auto"/>
            <w:right w:val="none" w:sz="0" w:space="0" w:color="auto"/>
          </w:divBdr>
        </w:div>
        <w:div w:id="2033260777">
          <w:marLeft w:val="0"/>
          <w:marRight w:val="0"/>
          <w:marTop w:val="0"/>
          <w:marBottom w:val="0"/>
          <w:divBdr>
            <w:top w:val="none" w:sz="0" w:space="0" w:color="auto"/>
            <w:left w:val="none" w:sz="0" w:space="0" w:color="auto"/>
            <w:bottom w:val="none" w:sz="0" w:space="0" w:color="auto"/>
            <w:right w:val="none" w:sz="0" w:space="0" w:color="auto"/>
          </w:divBdr>
        </w:div>
      </w:divsChild>
    </w:div>
    <w:div w:id="1630237825">
      <w:bodyDiv w:val="1"/>
      <w:marLeft w:val="0"/>
      <w:marRight w:val="0"/>
      <w:marTop w:val="0"/>
      <w:marBottom w:val="0"/>
      <w:divBdr>
        <w:top w:val="none" w:sz="0" w:space="0" w:color="auto"/>
        <w:left w:val="none" w:sz="0" w:space="0" w:color="auto"/>
        <w:bottom w:val="none" w:sz="0" w:space="0" w:color="auto"/>
        <w:right w:val="none" w:sz="0" w:space="0" w:color="auto"/>
      </w:divBdr>
    </w:div>
    <w:div w:id="1860243444">
      <w:bodyDiv w:val="1"/>
      <w:marLeft w:val="0"/>
      <w:marRight w:val="0"/>
      <w:marTop w:val="0"/>
      <w:marBottom w:val="0"/>
      <w:divBdr>
        <w:top w:val="none" w:sz="0" w:space="0" w:color="auto"/>
        <w:left w:val="none" w:sz="0" w:space="0" w:color="auto"/>
        <w:bottom w:val="none" w:sz="0" w:space="0" w:color="auto"/>
        <w:right w:val="none" w:sz="0" w:space="0" w:color="auto"/>
      </w:divBdr>
    </w:div>
    <w:div w:id="1992980372">
      <w:bodyDiv w:val="1"/>
      <w:marLeft w:val="0"/>
      <w:marRight w:val="0"/>
      <w:marTop w:val="0"/>
      <w:marBottom w:val="0"/>
      <w:divBdr>
        <w:top w:val="none" w:sz="0" w:space="0" w:color="auto"/>
        <w:left w:val="none" w:sz="0" w:space="0" w:color="auto"/>
        <w:bottom w:val="none" w:sz="0" w:space="0" w:color="auto"/>
        <w:right w:val="none" w:sz="0" w:space="0" w:color="auto"/>
      </w:divBdr>
    </w:div>
    <w:div w:id="2033873255">
      <w:bodyDiv w:val="1"/>
      <w:marLeft w:val="0"/>
      <w:marRight w:val="0"/>
      <w:marTop w:val="0"/>
      <w:marBottom w:val="0"/>
      <w:divBdr>
        <w:top w:val="none" w:sz="0" w:space="0" w:color="auto"/>
        <w:left w:val="none" w:sz="0" w:space="0" w:color="auto"/>
        <w:bottom w:val="none" w:sz="0" w:space="0" w:color="auto"/>
        <w:right w:val="none" w:sz="0" w:space="0" w:color="auto"/>
      </w:divBdr>
      <w:divsChild>
        <w:div w:id="1782455018">
          <w:marLeft w:val="0"/>
          <w:marRight w:val="0"/>
          <w:marTop w:val="0"/>
          <w:marBottom w:val="0"/>
          <w:divBdr>
            <w:top w:val="none" w:sz="0" w:space="0" w:color="auto"/>
            <w:left w:val="none" w:sz="0" w:space="0" w:color="auto"/>
            <w:bottom w:val="none" w:sz="0" w:space="0" w:color="auto"/>
            <w:right w:val="none" w:sz="0" w:space="0" w:color="auto"/>
          </w:divBdr>
        </w:div>
        <w:div w:id="2145193916">
          <w:marLeft w:val="0"/>
          <w:marRight w:val="0"/>
          <w:marTop w:val="0"/>
          <w:marBottom w:val="0"/>
          <w:divBdr>
            <w:top w:val="none" w:sz="0" w:space="0" w:color="auto"/>
            <w:left w:val="none" w:sz="0" w:space="0" w:color="auto"/>
            <w:bottom w:val="none" w:sz="0" w:space="0" w:color="auto"/>
            <w:right w:val="none" w:sz="0" w:space="0" w:color="auto"/>
          </w:divBdr>
        </w:div>
        <w:div w:id="653412446">
          <w:marLeft w:val="0"/>
          <w:marRight w:val="0"/>
          <w:marTop w:val="0"/>
          <w:marBottom w:val="0"/>
          <w:divBdr>
            <w:top w:val="none" w:sz="0" w:space="0" w:color="auto"/>
            <w:left w:val="none" w:sz="0" w:space="0" w:color="auto"/>
            <w:bottom w:val="none" w:sz="0" w:space="0" w:color="auto"/>
            <w:right w:val="none" w:sz="0" w:space="0" w:color="auto"/>
          </w:divBdr>
        </w:div>
        <w:div w:id="1753046885">
          <w:marLeft w:val="0"/>
          <w:marRight w:val="0"/>
          <w:marTop w:val="0"/>
          <w:marBottom w:val="0"/>
          <w:divBdr>
            <w:top w:val="none" w:sz="0" w:space="0" w:color="auto"/>
            <w:left w:val="none" w:sz="0" w:space="0" w:color="auto"/>
            <w:bottom w:val="none" w:sz="0" w:space="0" w:color="auto"/>
            <w:right w:val="none" w:sz="0" w:space="0" w:color="auto"/>
          </w:divBdr>
        </w:div>
        <w:div w:id="1019085933">
          <w:marLeft w:val="0"/>
          <w:marRight w:val="0"/>
          <w:marTop w:val="0"/>
          <w:marBottom w:val="0"/>
          <w:divBdr>
            <w:top w:val="none" w:sz="0" w:space="0" w:color="auto"/>
            <w:left w:val="none" w:sz="0" w:space="0" w:color="auto"/>
            <w:bottom w:val="none" w:sz="0" w:space="0" w:color="auto"/>
            <w:right w:val="none" w:sz="0" w:space="0" w:color="auto"/>
          </w:divBdr>
        </w:div>
        <w:div w:id="1622027546">
          <w:marLeft w:val="0"/>
          <w:marRight w:val="0"/>
          <w:marTop w:val="0"/>
          <w:marBottom w:val="0"/>
          <w:divBdr>
            <w:top w:val="none" w:sz="0" w:space="0" w:color="auto"/>
            <w:left w:val="none" w:sz="0" w:space="0" w:color="auto"/>
            <w:bottom w:val="none" w:sz="0" w:space="0" w:color="auto"/>
            <w:right w:val="none" w:sz="0" w:space="0" w:color="auto"/>
          </w:divBdr>
        </w:div>
        <w:div w:id="1557164083">
          <w:marLeft w:val="0"/>
          <w:marRight w:val="0"/>
          <w:marTop w:val="0"/>
          <w:marBottom w:val="0"/>
          <w:divBdr>
            <w:top w:val="none" w:sz="0" w:space="0" w:color="auto"/>
            <w:left w:val="none" w:sz="0" w:space="0" w:color="auto"/>
            <w:bottom w:val="none" w:sz="0" w:space="0" w:color="auto"/>
            <w:right w:val="none" w:sz="0" w:space="0" w:color="auto"/>
          </w:divBdr>
        </w:div>
        <w:div w:id="28262463">
          <w:marLeft w:val="0"/>
          <w:marRight w:val="0"/>
          <w:marTop w:val="0"/>
          <w:marBottom w:val="0"/>
          <w:divBdr>
            <w:top w:val="none" w:sz="0" w:space="0" w:color="auto"/>
            <w:left w:val="none" w:sz="0" w:space="0" w:color="auto"/>
            <w:bottom w:val="none" w:sz="0" w:space="0" w:color="auto"/>
            <w:right w:val="none" w:sz="0" w:space="0" w:color="auto"/>
          </w:divBdr>
        </w:div>
        <w:div w:id="1091895847">
          <w:marLeft w:val="0"/>
          <w:marRight w:val="0"/>
          <w:marTop w:val="0"/>
          <w:marBottom w:val="0"/>
          <w:divBdr>
            <w:top w:val="none" w:sz="0" w:space="0" w:color="auto"/>
            <w:left w:val="none" w:sz="0" w:space="0" w:color="auto"/>
            <w:bottom w:val="none" w:sz="0" w:space="0" w:color="auto"/>
            <w:right w:val="none" w:sz="0" w:space="0" w:color="auto"/>
          </w:divBdr>
        </w:div>
        <w:div w:id="422606199">
          <w:marLeft w:val="0"/>
          <w:marRight w:val="0"/>
          <w:marTop w:val="0"/>
          <w:marBottom w:val="0"/>
          <w:divBdr>
            <w:top w:val="none" w:sz="0" w:space="0" w:color="auto"/>
            <w:left w:val="none" w:sz="0" w:space="0" w:color="auto"/>
            <w:bottom w:val="none" w:sz="0" w:space="0" w:color="auto"/>
            <w:right w:val="none" w:sz="0" w:space="0" w:color="auto"/>
          </w:divBdr>
        </w:div>
        <w:div w:id="2137334286">
          <w:marLeft w:val="0"/>
          <w:marRight w:val="0"/>
          <w:marTop w:val="0"/>
          <w:marBottom w:val="0"/>
          <w:divBdr>
            <w:top w:val="none" w:sz="0" w:space="0" w:color="auto"/>
            <w:left w:val="none" w:sz="0" w:space="0" w:color="auto"/>
            <w:bottom w:val="none" w:sz="0" w:space="0" w:color="auto"/>
            <w:right w:val="none" w:sz="0" w:space="0" w:color="auto"/>
          </w:divBdr>
        </w:div>
        <w:div w:id="94906016">
          <w:marLeft w:val="0"/>
          <w:marRight w:val="0"/>
          <w:marTop w:val="0"/>
          <w:marBottom w:val="0"/>
          <w:divBdr>
            <w:top w:val="none" w:sz="0" w:space="0" w:color="auto"/>
            <w:left w:val="none" w:sz="0" w:space="0" w:color="auto"/>
            <w:bottom w:val="none" w:sz="0" w:space="0" w:color="auto"/>
            <w:right w:val="none" w:sz="0" w:space="0" w:color="auto"/>
          </w:divBdr>
        </w:div>
        <w:div w:id="1431779545">
          <w:marLeft w:val="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3721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2.wmf"/><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4.bin"/><Relationship Id="rId29" Type="http://schemas.openxmlformats.org/officeDocument/2006/relationships/hyperlink" Target="http://dx.doi.org/10.4172/2324-9099.10001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chart" Target="charts/chart1.xm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an\Documents\Anja\2016\Manuscript\Small\DLS\plo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503937007874001"/>
          <c:y val="6.9444444444444503E-2"/>
          <c:w val="0.59393197725284297"/>
          <c:h val="0.74146617089530398"/>
        </c:manualLayout>
      </c:layout>
      <c:scatterChart>
        <c:scatterStyle val="smoothMarker"/>
        <c:varyColors val="0"/>
        <c:ser>
          <c:idx val="0"/>
          <c:order val="0"/>
          <c:tx>
            <c:v>ABA</c:v>
          </c:tx>
          <c:spPr>
            <a:ln w="19050" cap="rnd">
              <a:solidFill>
                <a:schemeClr val="tx1"/>
              </a:solidFill>
              <a:round/>
            </a:ln>
            <a:effectLst/>
          </c:spPr>
          <c:marker>
            <c:symbol val="none"/>
          </c:marker>
          <c:xVal>
            <c:numRef>
              <c:f>Sheet1!$D$89:$D$139</c:f>
              <c:numCache>
                <c:formatCode>General</c:formatCode>
                <c:ptCount val="51"/>
                <c:pt idx="0">
                  <c:v>0.60000000894069605</c:v>
                </c:pt>
                <c:pt idx="1">
                  <c:v>0.69484752416610795</c:v>
                </c:pt>
                <c:pt idx="2">
                  <c:v>0.80468845367431696</c:v>
                </c:pt>
                <c:pt idx="3">
                  <c:v>0.93189293146133401</c:v>
                </c:pt>
                <c:pt idx="4">
                  <c:v>1.079205840826035</c:v>
                </c:pt>
                <c:pt idx="5">
                  <c:v>1.249805867671967</c:v>
                </c:pt>
                <c:pt idx="6">
                  <c:v>1.4473741650581351</c:v>
                </c:pt>
                <c:pt idx="7">
                  <c:v>1.6761739253997749</c:v>
                </c:pt>
                <c:pt idx="8">
                  <c:v>1.9411422014236499</c:v>
                </c:pt>
                <c:pt idx="9">
                  <c:v>2.2479963898658699</c:v>
                </c:pt>
                <c:pt idx="10">
                  <c:v>2.6033577919006352</c:v>
                </c:pt>
                <c:pt idx="11">
                  <c:v>3.0148944854736301</c:v>
                </c:pt>
                <c:pt idx="12">
                  <c:v>3.4914865493774401</c:v>
                </c:pt>
                <c:pt idx="13">
                  <c:v>4.0434179306030247</c:v>
                </c:pt>
                <c:pt idx="14">
                  <c:v>4.6825983524322448</c:v>
                </c:pt>
                <c:pt idx="15">
                  <c:v>5.4228197336196899</c:v>
                </c:pt>
                <c:pt idx="16">
                  <c:v>6.2800548076629594</c:v>
                </c:pt>
                <c:pt idx="17">
                  <c:v>7.2728004455566362</c:v>
                </c:pt>
                <c:pt idx="18">
                  <c:v>8.4224789142608696</c:v>
                </c:pt>
                <c:pt idx="19">
                  <c:v>9.7538981437683141</c:v>
                </c:pt>
                <c:pt idx="20">
                  <c:v>11.29578638076782</c:v>
                </c:pt>
                <c:pt idx="21">
                  <c:v>13.081415176391589</c:v>
                </c:pt>
                <c:pt idx="22">
                  <c:v>15.1493153572083</c:v>
                </c:pt>
                <c:pt idx="23">
                  <c:v>17.544106006622251</c:v>
                </c:pt>
                <c:pt idx="24">
                  <c:v>20.317464351653999</c:v>
                </c:pt>
                <c:pt idx="25">
                  <c:v>23.52923297882084</c:v>
                </c:pt>
                <c:pt idx="26">
                  <c:v>27.248714447021541</c:v>
                </c:pt>
                <c:pt idx="27">
                  <c:v>31.556170463562001</c:v>
                </c:pt>
                <c:pt idx="28">
                  <c:v>36.544544219970753</c:v>
                </c:pt>
                <c:pt idx="29">
                  <c:v>42.321475982665952</c:v>
                </c:pt>
                <c:pt idx="30">
                  <c:v>49.011623382568352</c:v>
                </c:pt>
                <c:pt idx="31">
                  <c:v>56.759342193603437</c:v>
                </c:pt>
                <c:pt idx="32">
                  <c:v>65.731813430786104</c:v>
                </c:pt>
                <c:pt idx="33">
                  <c:v>76.122642517089858</c:v>
                </c:pt>
                <c:pt idx="34">
                  <c:v>88.156047821044936</c:v>
                </c:pt>
                <c:pt idx="35">
                  <c:v>102.09169006347661</c:v>
                </c:pt>
                <c:pt idx="36">
                  <c:v>118.2302627563476</c:v>
                </c:pt>
                <c:pt idx="37">
                  <c:v>136.92000961303711</c:v>
                </c:pt>
                <c:pt idx="38">
                  <c:v>158.564208984375</c:v>
                </c:pt>
                <c:pt idx="39">
                  <c:v>183.62991714477599</c:v>
                </c:pt>
                <c:pt idx="40">
                  <c:v>212.65798187255851</c:v>
                </c:pt>
                <c:pt idx="41">
                  <c:v>246.27479553222599</c:v>
                </c:pt>
                <c:pt idx="42">
                  <c:v>285.20569610595749</c:v>
                </c:pt>
                <c:pt idx="43">
                  <c:v>330.29079437255842</c:v>
                </c:pt>
                <c:pt idx="44">
                  <c:v>382.50290679931652</c:v>
                </c:pt>
                <c:pt idx="45">
                  <c:v>442.96865844726591</c:v>
                </c:pt>
                <c:pt idx="46">
                  <c:v>512.99276733398392</c:v>
                </c:pt>
                <c:pt idx="47">
                  <c:v>594.08628845214901</c:v>
                </c:pt>
                <c:pt idx="48">
                  <c:v>687.99893188476597</c:v>
                </c:pt>
                <c:pt idx="49">
                  <c:v>796.7572631835942</c:v>
                </c:pt>
                <c:pt idx="50">
                  <c:v>922.7080078125</c:v>
                </c:pt>
              </c:numCache>
            </c:numRef>
          </c:xVal>
          <c:yVal>
            <c:numRef>
              <c:f>Sheet1!$E$89:$E$139</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0.54330664873123202</c:v>
                </c:pt>
                <c:pt idx="37">
                  <c:v>3.2195591926574698</c:v>
                </c:pt>
                <c:pt idx="38">
                  <c:v>7.6108322143554688</c:v>
                </c:pt>
                <c:pt idx="39">
                  <c:v>12.356752395629909</c:v>
                </c:pt>
                <c:pt idx="40">
                  <c:v>15.969764709472701</c:v>
                </c:pt>
                <c:pt idx="41">
                  <c:v>17.382598876953089</c:v>
                </c:pt>
                <c:pt idx="42">
                  <c:v>16.235157012939499</c:v>
                </c:pt>
                <c:pt idx="43">
                  <c:v>12.925574302673301</c:v>
                </c:pt>
                <c:pt idx="44">
                  <c:v>8.4606084823608381</c:v>
                </c:pt>
                <c:pt idx="45">
                  <c:v>4.1451444625854483</c:v>
                </c:pt>
                <c:pt idx="46">
                  <c:v>1.15070247650146</c:v>
                </c:pt>
                <c:pt idx="47">
                  <c:v>0</c:v>
                </c:pt>
                <c:pt idx="48">
                  <c:v>0</c:v>
                </c:pt>
                <c:pt idx="49">
                  <c:v>0</c:v>
                </c:pt>
                <c:pt idx="50">
                  <c:v>0</c:v>
                </c:pt>
              </c:numCache>
            </c:numRef>
          </c:yVal>
          <c:smooth val="1"/>
          <c:extLst>
            <c:ext xmlns:c16="http://schemas.microsoft.com/office/drawing/2014/chart" uri="{C3380CC4-5D6E-409C-BE32-E72D297353CC}">
              <c16:uniqueId val="{00000000-1FCA-4EE2-B6FB-BE9A51C7F85A}"/>
            </c:ext>
          </c:extLst>
        </c:ser>
        <c:ser>
          <c:idx val="1"/>
          <c:order val="1"/>
          <c:tx>
            <c:v>ABA-Ficoll</c:v>
          </c:tx>
          <c:spPr>
            <a:ln w="19050" cap="rnd">
              <a:solidFill>
                <a:schemeClr val="tx1"/>
              </a:solidFill>
              <a:prstDash val="sysDash"/>
              <a:round/>
            </a:ln>
            <a:effectLst/>
          </c:spPr>
          <c:marker>
            <c:symbol val="none"/>
          </c:marker>
          <c:xVal>
            <c:numRef>
              <c:f>Sheet1!$L$89:$L$139</c:f>
              <c:numCache>
                <c:formatCode>General</c:formatCode>
                <c:ptCount val="51"/>
                <c:pt idx="0">
                  <c:v>0.60000000894069605</c:v>
                </c:pt>
                <c:pt idx="1">
                  <c:v>0.69484752416610795</c:v>
                </c:pt>
                <c:pt idx="2">
                  <c:v>0.80468845367431696</c:v>
                </c:pt>
                <c:pt idx="3">
                  <c:v>0.93189293146133401</c:v>
                </c:pt>
                <c:pt idx="4">
                  <c:v>1.079205840826035</c:v>
                </c:pt>
                <c:pt idx="5">
                  <c:v>1.249805867671967</c:v>
                </c:pt>
                <c:pt idx="6">
                  <c:v>1.4473741650581351</c:v>
                </c:pt>
                <c:pt idx="7">
                  <c:v>1.6761739253997749</c:v>
                </c:pt>
                <c:pt idx="8">
                  <c:v>1.9411422014236499</c:v>
                </c:pt>
                <c:pt idx="9">
                  <c:v>2.2479963898658699</c:v>
                </c:pt>
                <c:pt idx="10">
                  <c:v>2.6033577919006352</c:v>
                </c:pt>
                <c:pt idx="11">
                  <c:v>3.0148944854736301</c:v>
                </c:pt>
                <c:pt idx="12">
                  <c:v>3.4914865493774401</c:v>
                </c:pt>
                <c:pt idx="13">
                  <c:v>4.0434179306030247</c:v>
                </c:pt>
                <c:pt idx="14">
                  <c:v>4.6825983524322448</c:v>
                </c:pt>
                <c:pt idx="15">
                  <c:v>5.4228197336196899</c:v>
                </c:pt>
                <c:pt idx="16">
                  <c:v>6.2800548076629594</c:v>
                </c:pt>
                <c:pt idx="17">
                  <c:v>7.2728004455566362</c:v>
                </c:pt>
                <c:pt idx="18">
                  <c:v>8.4224789142608696</c:v>
                </c:pt>
                <c:pt idx="19">
                  <c:v>9.7538981437683141</c:v>
                </c:pt>
                <c:pt idx="20">
                  <c:v>11.29578638076782</c:v>
                </c:pt>
                <c:pt idx="21">
                  <c:v>13.081415176391589</c:v>
                </c:pt>
                <c:pt idx="22">
                  <c:v>15.1493153572083</c:v>
                </c:pt>
                <c:pt idx="23">
                  <c:v>17.544106006622251</c:v>
                </c:pt>
                <c:pt idx="24">
                  <c:v>20.317464351653999</c:v>
                </c:pt>
                <c:pt idx="25">
                  <c:v>23.52923297882084</c:v>
                </c:pt>
                <c:pt idx="26">
                  <c:v>27.248714447021541</c:v>
                </c:pt>
                <c:pt idx="27">
                  <c:v>31.556170463562001</c:v>
                </c:pt>
                <c:pt idx="28">
                  <c:v>36.544544219970753</c:v>
                </c:pt>
                <c:pt idx="29">
                  <c:v>42.321475982665952</c:v>
                </c:pt>
                <c:pt idx="30">
                  <c:v>49.011623382568352</c:v>
                </c:pt>
                <c:pt idx="31">
                  <c:v>56.759342193603437</c:v>
                </c:pt>
                <c:pt idx="32">
                  <c:v>65.731813430786104</c:v>
                </c:pt>
                <c:pt idx="33">
                  <c:v>76.122642517089858</c:v>
                </c:pt>
                <c:pt idx="34">
                  <c:v>88.156047821044936</c:v>
                </c:pt>
                <c:pt idx="35">
                  <c:v>102.09169006347661</c:v>
                </c:pt>
                <c:pt idx="36">
                  <c:v>118.2302627563476</c:v>
                </c:pt>
                <c:pt idx="37">
                  <c:v>136.92000961303711</c:v>
                </c:pt>
                <c:pt idx="38">
                  <c:v>158.564208984375</c:v>
                </c:pt>
                <c:pt idx="39">
                  <c:v>183.62991714477599</c:v>
                </c:pt>
                <c:pt idx="40">
                  <c:v>212.65798187255851</c:v>
                </c:pt>
                <c:pt idx="41">
                  <c:v>246.27479553222599</c:v>
                </c:pt>
                <c:pt idx="42">
                  <c:v>285.20569610595749</c:v>
                </c:pt>
                <c:pt idx="43">
                  <c:v>330.29079437255842</c:v>
                </c:pt>
                <c:pt idx="44">
                  <c:v>382.50290679931652</c:v>
                </c:pt>
                <c:pt idx="45">
                  <c:v>442.96865844726591</c:v>
                </c:pt>
                <c:pt idx="46">
                  <c:v>512.99276733398392</c:v>
                </c:pt>
                <c:pt idx="47">
                  <c:v>594.08628845214901</c:v>
                </c:pt>
                <c:pt idx="48">
                  <c:v>687.99893188476597</c:v>
                </c:pt>
                <c:pt idx="49">
                  <c:v>796.7572631835942</c:v>
                </c:pt>
                <c:pt idx="50">
                  <c:v>922.7080078125</c:v>
                </c:pt>
              </c:numCache>
            </c:numRef>
          </c:xVal>
          <c:yVal>
            <c:numRef>
              <c:f>Sheet1!$M$89:$M$139</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0.28997772932052601</c:v>
                </c:pt>
                <c:pt idx="38">
                  <c:v>2.7905089855194101</c:v>
                </c:pt>
                <c:pt idx="39">
                  <c:v>7.2071743011474592</c:v>
                </c:pt>
                <c:pt idx="40">
                  <c:v>12.1515760421753</c:v>
                </c:pt>
                <c:pt idx="41">
                  <c:v>16.030265808105501</c:v>
                </c:pt>
                <c:pt idx="42">
                  <c:v>17.660789489746101</c:v>
                </c:pt>
                <c:pt idx="43">
                  <c:v>16.6076049804688</c:v>
                </c:pt>
                <c:pt idx="44">
                  <c:v>13.256182670593301</c:v>
                </c:pt>
                <c:pt idx="45">
                  <c:v>8.6602745056152308</c:v>
                </c:pt>
                <c:pt idx="46">
                  <c:v>4.2061071395873997</c:v>
                </c:pt>
                <c:pt idx="47">
                  <c:v>1.1395392417907699</c:v>
                </c:pt>
                <c:pt idx="48">
                  <c:v>0</c:v>
                </c:pt>
                <c:pt idx="49">
                  <c:v>0</c:v>
                </c:pt>
                <c:pt idx="50">
                  <c:v>0</c:v>
                </c:pt>
              </c:numCache>
            </c:numRef>
          </c:yVal>
          <c:smooth val="1"/>
          <c:extLst>
            <c:ext xmlns:c16="http://schemas.microsoft.com/office/drawing/2014/chart" uri="{C3380CC4-5D6E-409C-BE32-E72D297353CC}">
              <c16:uniqueId val="{00000001-1FCA-4EE2-B6FB-BE9A51C7F85A}"/>
            </c:ext>
          </c:extLst>
        </c:ser>
        <c:ser>
          <c:idx val="2"/>
          <c:order val="2"/>
          <c:tx>
            <c:v>ABA-PEG</c:v>
          </c:tx>
          <c:spPr>
            <a:ln w="19050" cap="rnd">
              <a:solidFill>
                <a:schemeClr val="tx1"/>
              </a:solidFill>
              <a:prstDash val="sysDot"/>
              <a:round/>
            </a:ln>
            <a:effectLst/>
          </c:spPr>
          <c:marker>
            <c:symbol val="none"/>
          </c:marker>
          <c:xVal>
            <c:numRef>
              <c:f>Sheet1!$U$89:$U$139</c:f>
              <c:numCache>
                <c:formatCode>General</c:formatCode>
                <c:ptCount val="51"/>
                <c:pt idx="0">
                  <c:v>0.60000000894069605</c:v>
                </c:pt>
                <c:pt idx="1">
                  <c:v>0.69484752416610795</c:v>
                </c:pt>
                <c:pt idx="2">
                  <c:v>0.80468845367431696</c:v>
                </c:pt>
                <c:pt idx="3">
                  <c:v>0.93189293146133401</c:v>
                </c:pt>
                <c:pt idx="4">
                  <c:v>1.079205840826035</c:v>
                </c:pt>
                <c:pt idx="5">
                  <c:v>1.249805867671967</c:v>
                </c:pt>
                <c:pt idx="6">
                  <c:v>1.4473741650581351</c:v>
                </c:pt>
                <c:pt idx="7">
                  <c:v>1.6761739253997749</c:v>
                </c:pt>
                <c:pt idx="8">
                  <c:v>1.9411422014236499</c:v>
                </c:pt>
                <c:pt idx="9">
                  <c:v>2.2479963898658699</c:v>
                </c:pt>
                <c:pt idx="10">
                  <c:v>2.6033577919006352</c:v>
                </c:pt>
                <c:pt idx="11">
                  <c:v>3.0148944854736301</c:v>
                </c:pt>
                <c:pt idx="12">
                  <c:v>3.4914865493774401</c:v>
                </c:pt>
                <c:pt idx="13">
                  <c:v>4.0434179306030247</c:v>
                </c:pt>
                <c:pt idx="14">
                  <c:v>4.6825983524322448</c:v>
                </c:pt>
                <c:pt idx="15">
                  <c:v>5.4228197336196899</c:v>
                </c:pt>
                <c:pt idx="16">
                  <c:v>6.2800548076629594</c:v>
                </c:pt>
                <c:pt idx="17">
                  <c:v>7.2728004455566362</c:v>
                </c:pt>
                <c:pt idx="18">
                  <c:v>8.4224789142608696</c:v>
                </c:pt>
                <c:pt idx="19">
                  <c:v>9.7538981437683141</c:v>
                </c:pt>
                <c:pt idx="20">
                  <c:v>11.29578638076782</c:v>
                </c:pt>
                <c:pt idx="21">
                  <c:v>13.081415176391589</c:v>
                </c:pt>
                <c:pt idx="22">
                  <c:v>15.1493153572083</c:v>
                </c:pt>
                <c:pt idx="23">
                  <c:v>17.544106006622251</c:v>
                </c:pt>
                <c:pt idx="24">
                  <c:v>20.317464351653999</c:v>
                </c:pt>
                <c:pt idx="25">
                  <c:v>23.52923297882084</c:v>
                </c:pt>
                <c:pt idx="26">
                  <c:v>27.248714447021541</c:v>
                </c:pt>
                <c:pt idx="27">
                  <c:v>31.556170463562001</c:v>
                </c:pt>
                <c:pt idx="28">
                  <c:v>36.544544219970753</c:v>
                </c:pt>
                <c:pt idx="29">
                  <c:v>42.321475982665952</c:v>
                </c:pt>
                <c:pt idx="30">
                  <c:v>49.011623382568352</c:v>
                </c:pt>
                <c:pt idx="31">
                  <c:v>56.759342193603437</c:v>
                </c:pt>
                <c:pt idx="32">
                  <c:v>65.731813430786104</c:v>
                </c:pt>
                <c:pt idx="33">
                  <c:v>76.122642517089858</c:v>
                </c:pt>
                <c:pt idx="34">
                  <c:v>88.156047821044936</c:v>
                </c:pt>
                <c:pt idx="35">
                  <c:v>102.09169006347661</c:v>
                </c:pt>
                <c:pt idx="36">
                  <c:v>118.2302627563476</c:v>
                </c:pt>
                <c:pt idx="37">
                  <c:v>136.92000961303711</c:v>
                </c:pt>
                <c:pt idx="38">
                  <c:v>158.564208984375</c:v>
                </c:pt>
                <c:pt idx="39">
                  <c:v>183.62991714477599</c:v>
                </c:pt>
                <c:pt idx="40">
                  <c:v>212.65798187255851</c:v>
                </c:pt>
                <c:pt idx="41">
                  <c:v>246.27479553222599</c:v>
                </c:pt>
                <c:pt idx="42">
                  <c:v>285.20569610595749</c:v>
                </c:pt>
                <c:pt idx="43">
                  <c:v>330.29079437255842</c:v>
                </c:pt>
                <c:pt idx="44">
                  <c:v>382.50290679931652</c:v>
                </c:pt>
                <c:pt idx="45">
                  <c:v>442.96865844726591</c:v>
                </c:pt>
                <c:pt idx="46">
                  <c:v>512.99276733398392</c:v>
                </c:pt>
                <c:pt idx="47">
                  <c:v>594.08628845214901</c:v>
                </c:pt>
                <c:pt idx="48">
                  <c:v>687.99893188476597</c:v>
                </c:pt>
                <c:pt idx="49">
                  <c:v>796.7572631835942</c:v>
                </c:pt>
                <c:pt idx="50">
                  <c:v>922.7080078125</c:v>
                </c:pt>
              </c:numCache>
            </c:numRef>
          </c:xVal>
          <c:yVal>
            <c:numRef>
              <c:f>Sheet1!$V$89:$V$139</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formatCode="0.00E+00">
                  <c:v>5.4733954370021799E-2</c:v>
                </c:pt>
                <c:pt idx="35">
                  <c:v>0.93457460403442405</c:v>
                </c:pt>
                <c:pt idx="36">
                  <c:v>2.8188073635101301</c:v>
                </c:pt>
                <c:pt idx="37">
                  <c:v>5.5252819061279288</c:v>
                </c:pt>
                <c:pt idx="38">
                  <c:v>8.5944795608520472</c:v>
                </c:pt>
                <c:pt idx="39">
                  <c:v>11.427625656127899</c:v>
                </c:pt>
                <c:pt idx="40">
                  <c:v>13.4418087005615</c:v>
                </c:pt>
                <c:pt idx="41">
                  <c:v>14.2089891433716</c:v>
                </c:pt>
                <c:pt idx="42">
                  <c:v>13.554144859314</c:v>
                </c:pt>
                <c:pt idx="43">
                  <c:v>11.5976266860962</c:v>
                </c:pt>
                <c:pt idx="44">
                  <c:v>8.7359809875488299</c:v>
                </c:pt>
                <c:pt idx="45">
                  <c:v>5.5628795623779288</c:v>
                </c:pt>
                <c:pt idx="46">
                  <c:v>2.736928939819339</c:v>
                </c:pt>
                <c:pt idx="47">
                  <c:v>0.80613911151885997</c:v>
                </c:pt>
                <c:pt idx="48">
                  <c:v>0</c:v>
                </c:pt>
                <c:pt idx="49">
                  <c:v>0</c:v>
                </c:pt>
                <c:pt idx="50">
                  <c:v>0</c:v>
                </c:pt>
              </c:numCache>
            </c:numRef>
          </c:yVal>
          <c:smooth val="1"/>
          <c:extLst>
            <c:ext xmlns:c16="http://schemas.microsoft.com/office/drawing/2014/chart" uri="{C3380CC4-5D6E-409C-BE32-E72D297353CC}">
              <c16:uniqueId val="{00000002-1FCA-4EE2-B6FB-BE9A51C7F85A}"/>
            </c:ext>
          </c:extLst>
        </c:ser>
        <c:dLbls>
          <c:showLegendKey val="0"/>
          <c:showVal val="0"/>
          <c:showCatName val="0"/>
          <c:showSerName val="0"/>
          <c:showPercent val="0"/>
          <c:showBubbleSize val="0"/>
        </c:dLbls>
        <c:axId val="2119306184"/>
        <c:axId val="2084270056"/>
      </c:scatterChart>
      <c:valAx>
        <c:axId val="2119306184"/>
        <c:scaling>
          <c:orientation val="minMax"/>
          <c:max val="10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a:solidFill>
                      <a:sysClr val="windowText" lastClr="000000"/>
                    </a:solidFill>
                    <a:latin typeface="Times New Roman" panose="02020603050405020304" pitchFamily="18" charset="0"/>
                    <a:cs typeface="Times New Roman" panose="02020603050405020304" pitchFamily="18" charset="0"/>
                  </a:rPr>
                  <a:t>Dh</a:t>
                </a:r>
                <a:r>
                  <a:rPr lang="en-GB" sz="1000" baseline="0">
                    <a:solidFill>
                      <a:sysClr val="windowText" lastClr="000000"/>
                    </a:solidFill>
                    <a:latin typeface="Times New Roman" panose="02020603050405020304" pitchFamily="18" charset="0"/>
                    <a:cs typeface="Times New Roman" panose="02020603050405020304" pitchFamily="18" charset="0"/>
                  </a:rPr>
                  <a:t> [nm]</a:t>
                </a:r>
                <a:endParaRPr lang="en-GB"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84270056"/>
        <c:crossesAt val="0"/>
        <c:crossBetween val="midCat"/>
      </c:valAx>
      <c:valAx>
        <c:axId val="2084270056"/>
        <c:scaling>
          <c:orientation val="minMax"/>
          <c:max val="19"/>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00">
                    <a:solidFill>
                      <a:sysClr val="windowText" lastClr="000000"/>
                    </a:solidFill>
                    <a:latin typeface="Times New Roman" panose="02020603050405020304" pitchFamily="18" charset="0"/>
                    <a:cs typeface="Times New Roman" panose="02020603050405020304" pitchFamily="18" charset="0"/>
                  </a:rPr>
                  <a:t>Intensity</a:t>
                </a:r>
                <a:r>
                  <a:rPr lang="en-GB" sz="1000" baseline="0">
                    <a:solidFill>
                      <a:sysClr val="windowText" lastClr="000000"/>
                    </a:solidFill>
                    <a:latin typeface="Times New Roman" panose="02020603050405020304" pitchFamily="18" charset="0"/>
                    <a:cs typeface="Times New Roman" panose="02020603050405020304" pitchFamily="18" charset="0"/>
                  </a:rPr>
                  <a:t> [%]</a:t>
                </a:r>
                <a:endParaRPr lang="en-GB"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19306184"/>
        <c:crosses val="autoZero"/>
        <c:crossBetween val="midCat"/>
      </c:valAx>
      <c:spPr>
        <a:noFill/>
        <a:ln w="0" cmpd="sng">
          <a:solidFill>
            <a:schemeClr val="tx1">
              <a:alpha val="99000"/>
            </a:schemeClr>
          </a:solidFill>
        </a:ln>
        <a:effectLst/>
      </c:spPr>
    </c:plotArea>
    <c:legend>
      <c:legendPos val="r"/>
      <c:layout>
        <c:manualLayout>
          <c:xMode val="edge"/>
          <c:yMode val="edge"/>
          <c:x val="0.52575545165728998"/>
          <c:y val="0.1149875789484"/>
          <c:w val="0.28365907600982598"/>
          <c:h val="0.3961688283052979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0949851E-49FC-42A2-8B25-27DB6143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25</Pages>
  <Words>10415</Words>
  <Characters>65619</Characters>
  <Application>Microsoft Office Word</Application>
  <DocSecurity>0</DocSecurity>
  <Lines>546</Lines>
  <Paragraphs>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DOI: 10</vt:lpstr>
      <vt:lpstr>DOI: 10</vt:lpstr>
    </vt:vector>
  </TitlesOfParts>
  <Company>WILEY-VCH Verlag GmbH &amp; Co. KGaA</Company>
  <LinksUpToDate>false</LinksUpToDate>
  <CharactersWithSpaces>75883</CharactersWithSpaces>
  <SharedDoc>false</SharedDoc>
  <HLinks>
    <vt:vector size="6" baseType="variant">
      <vt:variant>
        <vt:i4>7864444</vt:i4>
      </vt:variant>
      <vt:variant>
        <vt:i4>154</vt:i4>
      </vt:variant>
      <vt:variant>
        <vt:i4>0</vt:i4>
      </vt:variant>
      <vt:variant>
        <vt:i4>5</vt:i4>
      </vt:variant>
      <vt:variant>
        <vt:lpwstr>http://dx.doi.org/10.4172/2324-9099.1000107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ABoeer</dc:creator>
  <cp:lastModifiedBy>Gertrud Pluskwik</cp:lastModifiedBy>
  <cp:revision>2</cp:revision>
  <cp:lastPrinted>2017-01-03T08:27:00Z</cp:lastPrinted>
  <dcterms:created xsi:type="dcterms:W3CDTF">2020-03-04T09:16:00Z</dcterms:created>
  <dcterms:modified xsi:type="dcterms:W3CDTF">2020-03-04T09:16:00Z</dcterms:modified>
</cp:coreProperties>
</file>